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DC3F9" w14:textId="1187B466" w:rsidR="007F318A" w:rsidRDefault="007F318A" w:rsidP="00D03E23">
      <w:pPr>
        <w:jc w:val="center"/>
        <w:rPr>
          <w:rFonts w:cstheme="minorHAnsi"/>
          <w:b/>
          <w:bCs/>
          <w:kern w:val="24"/>
        </w:rPr>
      </w:pPr>
    </w:p>
    <w:p w14:paraId="5275717D" w14:textId="40EE34D6" w:rsidR="00D03E23" w:rsidRPr="00F84D20" w:rsidRDefault="00D03E23" w:rsidP="00D03E23">
      <w:pPr>
        <w:jc w:val="center"/>
        <w:rPr>
          <w:rFonts w:cstheme="minorHAnsi"/>
          <w:b/>
          <w:bCs/>
          <w:kern w:val="24"/>
        </w:rPr>
      </w:pPr>
      <w:r w:rsidRPr="00F84D20">
        <w:rPr>
          <w:rFonts w:cstheme="minorHAnsi"/>
          <w:b/>
          <w:bCs/>
          <w:kern w:val="24"/>
        </w:rPr>
        <w:t>Grupo de Trabajo sobre la Medición y Registro de Indicadores Relativos a la</w:t>
      </w:r>
    </w:p>
    <w:p w14:paraId="7E8FB654" w14:textId="77777777" w:rsidR="00D03E23" w:rsidRPr="00F84D20" w:rsidRDefault="00D03E23" w:rsidP="00D03E23">
      <w:pPr>
        <w:jc w:val="center"/>
        <w:rPr>
          <w:rFonts w:cstheme="minorHAnsi"/>
          <w:b/>
          <w:bCs/>
          <w:kern w:val="24"/>
        </w:rPr>
      </w:pPr>
      <w:r w:rsidRPr="00F84D20">
        <w:rPr>
          <w:rFonts w:cstheme="minorHAnsi"/>
          <w:b/>
          <w:bCs/>
          <w:kern w:val="24"/>
        </w:rPr>
        <w:t>Reducción del Riesgo de Desastres en América Latina y el Caribe</w:t>
      </w:r>
    </w:p>
    <w:p w14:paraId="6A52A043" w14:textId="1C328A30" w:rsidR="00D03E23" w:rsidRDefault="00D03E23" w:rsidP="00D03E23">
      <w:pPr>
        <w:jc w:val="center"/>
        <w:rPr>
          <w:rFonts w:cstheme="minorHAnsi"/>
          <w:b/>
          <w:bCs/>
          <w:kern w:val="24"/>
        </w:rPr>
      </w:pPr>
      <w:r w:rsidRPr="00F84D20">
        <w:rPr>
          <w:rFonts w:cstheme="minorHAnsi"/>
          <w:b/>
          <w:bCs/>
          <w:kern w:val="24"/>
        </w:rPr>
        <w:t>GT-RRD</w:t>
      </w:r>
    </w:p>
    <w:p w14:paraId="7EDB0BF8" w14:textId="1DD14193" w:rsidR="006D3BC9" w:rsidRDefault="006D3BC9" w:rsidP="00582C1C">
      <w:pPr>
        <w:jc w:val="center"/>
        <w:rPr>
          <w:rFonts w:cs="Times New Roman"/>
          <w:b/>
          <w:bCs/>
          <w:spacing w:val="-4"/>
          <w:lang w:val="es-ES_tradnl"/>
        </w:rPr>
      </w:pPr>
    </w:p>
    <w:p w14:paraId="34671CEF" w14:textId="1A8F58CD" w:rsidR="00D03E23" w:rsidRDefault="00D03E23" w:rsidP="00582C1C">
      <w:pPr>
        <w:jc w:val="center"/>
        <w:rPr>
          <w:rFonts w:cs="Times New Roman"/>
          <w:b/>
          <w:bCs/>
          <w:spacing w:val="-4"/>
          <w:lang w:val="es-ES_tradnl"/>
        </w:rPr>
      </w:pPr>
    </w:p>
    <w:p w14:paraId="72CDCFC4" w14:textId="57E0060D" w:rsidR="00D03E23" w:rsidRPr="00983B67" w:rsidRDefault="00D03E23" w:rsidP="00582C1C">
      <w:pPr>
        <w:jc w:val="center"/>
        <w:rPr>
          <w:rFonts w:cs="Times New Roman"/>
          <w:b/>
          <w:bCs/>
          <w:spacing w:val="-4"/>
          <w:lang w:val="es-ES_tradnl"/>
        </w:rPr>
      </w:pPr>
    </w:p>
    <w:p w14:paraId="5CA89554" w14:textId="04CA16F9" w:rsidR="00D03E23" w:rsidRDefault="00566CA3" w:rsidP="00F84D20">
      <w:pPr>
        <w:jc w:val="center"/>
        <w:rPr>
          <w:rFonts w:cstheme="minorHAnsi"/>
          <w:b/>
          <w:lang w:val="es-ES_tradnl"/>
        </w:rPr>
      </w:pPr>
      <w:r>
        <w:rPr>
          <w:rFonts w:ascii="Arial Unicode MS" w:eastAsia="Arial Unicode MS" w:hAnsi="Arial Unicode MS" w:cs="Arial Unicode MS"/>
          <w:b/>
          <w:bCs/>
          <w:noProof/>
          <w:spacing w:val="-4"/>
          <w:sz w:val="52"/>
          <w:szCs w:val="52"/>
          <w:lang w:val="en-US"/>
        </w:rPr>
        <mc:AlternateContent>
          <mc:Choice Requires="wps">
            <w:drawing>
              <wp:anchor distT="0" distB="0" distL="114300" distR="114300" simplePos="0" relativeHeight="251665408" behindDoc="1" locked="0" layoutInCell="1" allowOverlap="1" wp14:anchorId="3649ACE3" wp14:editId="03954484">
                <wp:simplePos x="0" y="0"/>
                <wp:positionH relativeFrom="page">
                  <wp:posOffset>-32825</wp:posOffset>
                </wp:positionH>
                <wp:positionV relativeFrom="paragraph">
                  <wp:posOffset>104922</wp:posOffset>
                </wp:positionV>
                <wp:extent cx="7572375" cy="3873255"/>
                <wp:effectExtent l="0" t="0" r="9525" b="0"/>
                <wp:wrapNone/>
                <wp:docPr id="448601399" name="Rectángulo 1"/>
                <wp:cNvGraphicFramePr/>
                <a:graphic xmlns:a="http://schemas.openxmlformats.org/drawingml/2006/main">
                  <a:graphicData uri="http://schemas.microsoft.com/office/word/2010/wordprocessingShape">
                    <wps:wsp>
                      <wps:cNvSpPr/>
                      <wps:spPr>
                        <a:xfrm>
                          <a:off x="0" y="0"/>
                          <a:ext cx="7572375" cy="387325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4242D" id="Rectángulo 1" o:spid="_x0000_s1026" style="position:absolute;margin-left:-2.6pt;margin-top:8.25pt;width:596.25pt;height: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" fillcolor="#d9e2f3 [660]" stroked="f" strokeweight="1pt">
                <w10:wrap anchorx="page"/>
              </v:rect>
            </w:pict>
          </mc:Fallback>
        </mc:AlternateContent>
      </w:r>
    </w:p>
    <w:p w14:paraId="4A758C8F" w14:textId="0BCF7F6F" w:rsidR="00D03E23" w:rsidRDefault="00D03E23" w:rsidP="00F84D20">
      <w:pPr>
        <w:jc w:val="center"/>
        <w:rPr>
          <w:rFonts w:cstheme="minorHAnsi"/>
          <w:b/>
          <w:lang w:val="es-ES_tradnl"/>
        </w:rPr>
      </w:pPr>
    </w:p>
    <w:p w14:paraId="3C328DF4" w14:textId="77777777" w:rsidR="00BF424C" w:rsidRDefault="00BF424C" w:rsidP="002C2733">
      <w:pPr>
        <w:spacing w:line="360" w:lineRule="auto"/>
        <w:rPr>
          <w:rFonts w:ascii="Univers Condensed Light" w:hAnsi="Univers Condensed Light" w:cstheme="minorHAnsi"/>
          <w:b/>
          <w:color w:val="1F3864" w:themeColor="accent1" w:themeShade="80"/>
          <w:sz w:val="48"/>
          <w:szCs w:val="48"/>
          <w:lang w:val="es-ES_tradnl"/>
        </w:rPr>
      </w:pPr>
    </w:p>
    <w:p w14:paraId="1A747B66" w14:textId="704C5A56" w:rsidR="002C2733" w:rsidRPr="00566CA3" w:rsidRDefault="002C2733" w:rsidP="002C2733">
      <w:pPr>
        <w:spacing w:line="360" w:lineRule="auto"/>
        <w:rPr>
          <w:rFonts w:ascii="Univers Condensed Light" w:hAnsi="Univers Condensed Light" w:cstheme="minorHAnsi"/>
          <w:b/>
          <w:color w:val="1F3864" w:themeColor="accent1" w:themeShade="80"/>
          <w:sz w:val="48"/>
          <w:szCs w:val="48"/>
          <w:lang w:val="es-ES_tradnl"/>
        </w:rPr>
      </w:pPr>
      <w:r w:rsidRPr="00566CA3">
        <w:rPr>
          <w:rFonts w:ascii="Univers Condensed Light" w:hAnsi="Univers Condensed Light" w:cstheme="minorHAnsi"/>
          <w:b/>
          <w:color w:val="1F3864" w:themeColor="accent1" w:themeShade="80"/>
          <w:sz w:val="48"/>
          <w:szCs w:val="48"/>
          <w:lang w:val="es-ES_tradnl"/>
        </w:rPr>
        <w:t>R</w:t>
      </w:r>
      <w:r>
        <w:rPr>
          <w:rFonts w:ascii="Univers Condensed Light" w:hAnsi="Univers Condensed Light" w:cstheme="minorHAnsi"/>
          <w:b/>
          <w:color w:val="1F3864" w:themeColor="accent1" w:themeShade="80"/>
          <w:sz w:val="48"/>
          <w:szCs w:val="48"/>
          <w:lang w:val="es-ES_tradnl"/>
        </w:rPr>
        <w:t xml:space="preserve">etos y Lineamientos para la Elaboración de un Diagnóstico Regional sobre la Medición de Indicadores del Marco de Sendai y los ODS relacionados con los desastres </w:t>
      </w:r>
    </w:p>
    <w:p w14:paraId="40BE6352" w14:textId="329CEDA1" w:rsidR="00D03E23" w:rsidRDefault="00D03E23" w:rsidP="00BF424C">
      <w:pPr>
        <w:rPr>
          <w:rFonts w:cstheme="minorHAnsi"/>
          <w:b/>
          <w:lang w:val="es-ES_tradnl"/>
        </w:rPr>
      </w:pPr>
    </w:p>
    <w:p w14:paraId="62F51D66" w14:textId="009DBE5A" w:rsidR="006D3BC9" w:rsidRDefault="006D3BC9" w:rsidP="00F84D20">
      <w:pPr>
        <w:jc w:val="center"/>
        <w:rPr>
          <w:rFonts w:cstheme="minorHAnsi"/>
          <w:b/>
          <w:bCs/>
          <w:spacing w:val="-4"/>
          <w:lang w:val="es-ES_tradnl"/>
        </w:rPr>
      </w:pPr>
    </w:p>
    <w:p w14:paraId="7075BF5F" w14:textId="77777777" w:rsidR="00BE0066" w:rsidRPr="00F84D20" w:rsidRDefault="00BE0066" w:rsidP="00F84D20">
      <w:pPr>
        <w:jc w:val="center"/>
        <w:rPr>
          <w:rFonts w:cstheme="minorHAnsi"/>
          <w:b/>
          <w:bCs/>
          <w:spacing w:val="-4"/>
          <w:lang w:val="es-ES_tradnl"/>
        </w:rPr>
      </w:pPr>
    </w:p>
    <w:p w14:paraId="703BA03C" w14:textId="0B5E36DE" w:rsidR="006D3BC9" w:rsidRPr="00F84D20" w:rsidRDefault="006D3BC9" w:rsidP="00F84D20">
      <w:pPr>
        <w:jc w:val="center"/>
        <w:rPr>
          <w:rFonts w:cstheme="minorHAnsi"/>
          <w:b/>
          <w:bCs/>
          <w:spacing w:val="-4"/>
          <w:lang w:val="es-ES_tradnl"/>
        </w:rPr>
      </w:pPr>
    </w:p>
    <w:p w14:paraId="3A0AB39C" w14:textId="69B592F4" w:rsidR="00F170C8" w:rsidRPr="00F84D20" w:rsidRDefault="00F170C8" w:rsidP="00F84D20">
      <w:pPr>
        <w:jc w:val="center"/>
        <w:rPr>
          <w:rFonts w:cstheme="minorHAnsi"/>
          <w:b/>
          <w:bCs/>
          <w:kern w:val="24"/>
        </w:rPr>
      </w:pPr>
    </w:p>
    <w:p w14:paraId="4799373F" w14:textId="77777777" w:rsidR="006D3BC9" w:rsidRPr="00F84D20" w:rsidRDefault="006D3BC9" w:rsidP="00F84D20">
      <w:pPr>
        <w:jc w:val="center"/>
        <w:rPr>
          <w:rFonts w:cstheme="minorHAnsi"/>
          <w:b/>
          <w:bCs/>
          <w:spacing w:val="-4"/>
          <w:lang w:val="es-ES_tradnl"/>
        </w:rPr>
      </w:pPr>
    </w:p>
    <w:p w14:paraId="5BE941FA" w14:textId="491033EC" w:rsidR="00F170C8" w:rsidRPr="00F84D20" w:rsidRDefault="00F170C8" w:rsidP="00F84D20">
      <w:pPr>
        <w:jc w:val="center"/>
        <w:rPr>
          <w:rFonts w:cstheme="minorHAnsi"/>
          <w:b/>
          <w:bCs/>
          <w:spacing w:val="-4"/>
          <w:lang w:val="es-ES_tradnl"/>
        </w:rPr>
      </w:pPr>
    </w:p>
    <w:p w14:paraId="1E9508B6" w14:textId="77777777" w:rsidR="00F170C8" w:rsidRPr="00F84D20" w:rsidRDefault="00F170C8" w:rsidP="00F84D20">
      <w:pPr>
        <w:jc w:val="center"/>
        <w:rPr>
          <w:rFonts w:cstheme="minorHAnsi"/>
          <w:b/>
          <w:bCs/>
          <w:spacing w:val="-4"/>
          <w:lang w:val="es-ES_tradnl"/>
        </w:rPr>
      </w:pPr>
    </w:p>
    <w:p w14:paraId="567BEF61" w14:textId="77777777" w:rsidR="006D3BC9" w:rsidRPr="00F84D20" w:rsidRDefault="006D3BC9" w:rsidP="00F84D20">
      <w:pPr>
        <w:jc w:val="center"/>
        <w:rPr>
          <w:rFonts w:cstheme="minorHAnsi"/>
          <w:b/>
          <w:bCs/>
          <w:spacing w:val="-4"/>
          <w:lang w:val="es-ES_tradnl"/>
        </w:rPr>
      </w:pPr>
    </w:p>
    <w:p w14:paraId="6B9B3E18" w14:textId="06AF8A32" w:rsidR="006D3BC9" w:rsidRPr="00F84D20" w:rsidRDefault="006D3BC9" w:rsidP="00F84D20">
      <w:pPr>
        <w:jc w:val="center"/>
        <w:rPr>
          <w:rFonts w:cstheme="minorHAnsi"/>
          <w:b/>
          <w:bCs/>
          <w:spacing w:val="-4"/>
          <w:lang w:val="es-ES_tradnl"/>
        </w:rPr>
      </w:pPr>
    </w:p>
    <w:p w14:paraId="3DAA011A" w14:textId="00222647" w:rsidR="00F170C8" w:rsidRPr="00F84D20" w:rsidRDefault="00F170C8" w:rsidP="00F84D20">
      <w:pPr>
        <w:jc w:val="center"/>
        <w:rPr>
          <w:rFonts w:cstheme="minorHAnsi"/>
          <w:b/>
          <w:bCs/>
          <w:kern w:val="24"/>
        </w:rPr>
      </w:pPr>
    </w:p>
    <w:p w14:paraId="3DF908F4" w14:textId="77777777" w:rsidR="006D3BC9" w:rsidRPr="00983B67" w:rsidRDefault="00F170C8" w:rsidP="00F84D20">
      <w:pPr>
        <w:jc w:val="center"/>
        <w:rPr>
          <w:rFonts w:cs="Times New Roman"/>
          <w:b/>
          <w:bCs/>
          <w:spacing w:val="-4"/>
          <w:lang w:val="es-ES_tradnl"/>
        </w:rPr>
      </w:pPr>
      <w:r>
        <w:rPr>
          <w:rFonts w:cs="Times New Roman"/>
          <w:b/>
          <w:bCs/>
          <w:spacing w:val="-4"/>
          <w:lang w:val="es-ES_tradnl"/>
        </w:rPr>
        <w:t>2023</w:t>
      </w:r>
    </w:p>
    <w:p w14:paraId="15D94F8F" w14:textId="77777777" w:rsidR="006D3BC9" w:rsidRPr="00983B67" w:rsidRDefault="006D3BC9" w:rsidP="00582C1C">
      <w:pPr>
        <w:jc w:val="center"/>
        <w:rPr>
          <w:rFonts w:cs="Times New Roman"/>
          <w:b/>
          <w:bCs/>
          <w:spacing w:val="-4"/>
          <w:lang w:val="es-ES_tradnl"/>
        </w:rPr>
      </w:pPr>
    </w:p>
    <w:p w14:paraId="4CCDEF66" w14:textId="77777777" w:rsidR="006D3BC9" w:rsidRPr="00983B67" w:rsidRDefault="006D3BC9" w:rsidP="00582C1C">
      <w:pPr>
        <w:jc w:val="center"/>
        <w:rPr>
          <w:rFonts w:cs="Times New Roman"/>
          <w:b/>
          <w:bCs/>
          <w:spacing w:val="-4"/>
          <w:lang w:val="es-ES_tradnl"/>
        </w:rPr>
      </w:pPr>
    </w:p>
    <w:p w14:paraId="1365FCB7" w14:textId="77777777" w:rsidR="006D3BC9" w:rsidRPr="00983B67" w:rsidRDefault="006D3BC9" w:rsidP="00582C1C">
      <w:pPr>
        <w:jc w:val="center"/>
        <w:rPr>
          <w:rFonts w:cs="Times New Roman"/>
          <w:b/>
          <w:bCs/>
          <w:spacing w:val="-4"/>
          <w:lang w:val="es-ES_tradnl"/>
        </w:rPr>
      </w:pPr>
    </w:p>
    <w:p w14:paraId="4A9CB818" w14:textId="2542144C" w:rsidR="006D3BC9" w:rsidRPr="00983B67" w:rsidRDefault="006D3BC9" w:rsidP="00582C1C">
      <w:pPr>
        <w:jc w:val="center"/>
        <w:rPr>
          <w:rFonts w:cs="Times New Roman"/>
          <w:b/>
          <w:bCs/>
          <w:spacing w:val="-4"/>
          <w:lang w:val="es-ES_tradnl"/>
        </w:rPr>
      </w:pPr>
    </w:p>
    <w:p w14:paraId="794F52B9" w14:textId="77777777" w:rsidR="006D3BC9" w:rsidRPr="00983B67" w:rsidRDefault="006D3BC9" w:rsidP="00582C1C">
      <w:pPr>
        <w:jc w:val="center"/>
        <w:rPr>
          <w:rFonts w:cs="Times New Roman"/>
          <w:b/>
          <w:bCs/>
          <w:spacing w:val="-4"/>
          <w:lang w:val="es-ES_tradnl"/>
        </w:rPr>
      </w:pPr>
    </w:p>
    <w:p w14:paraId="73257386" w14:textId="77777777" w:rsidR="006D3BC9" w:rsidRPr="00983B67" w:rsidRDefault="006D3BC9" w:rsidP="00582C1C">
      <w:pPr>
        <w:jc w:val="center"/>
        <w:rPr>
          <w:rFonts w:cs="Times New Roman"/>
          <w:b/>
          <w:bCs/>
          <w:spacing w:val="-4"/>
          <w:lang w:val="es-ES_tradnl"/>
        </w:rPr>
      </w:pPr>
    </w:p>
    <w:p w14:paraId="7ECDC04E" w14:textId="10B22E7C" w:rsidR="006D3BC9" w:rsidRPr="00983B67" w:rsidRDefault="006D3BC9" w:rsidP="00582C1C">
      <w:pPr>
        <w:jc w:val="center"/>
        <w:rPr>
          <w:rFonts w:cs="Times New Roman"/>
          <w:b/>
          <w:bCs/>
          <w:spacing w:val="-4"/>
          <w:lang w:val="es-ES_tradnl"/>
        </w:rPr>
      </w:pPr>
    </w:p>
    <w:p w14:paraId="36576E71" w14:textId="1710FA15" w:rsidR="006D3BC9" w:rsidRPr="00983B67" w:rsidRDefault="006D3BC9" w:rsidP="00582C1C">
      <w:pPr>
        <w:jc w:val="center"/>
        <w:rPr>
          <w:rFonts w:cs="Times New Roman"/>
          <w:b/>
          <w:bCs/>
          <w:spacing w:val="-4"/>
          <w:lang w:val="es-ES_tradnl"/>
        </w:rPr>
      </w:pPr>
    </w:p>
    <w:p w14:paraId="5334B380" w14:textId="6D6525E5" w:rsidR="006D3BC9" w:rsidRPr="00983B67" w:rsidRDefault="006D3BC9" w:rsidP="00582C1C">
      <w:pPr>
        <w:jc w:val="center"/>
        <w:rPr>
          <w:rFonts w:cs="Times New Roman"/>
          <w:b/>
          <w:bCs/>
          <w:spacing w:val="-4"/>
          <w:lang w:val="es-ES_tradnl"/>
        </w:rPr>
      </w:pPr>
    </w:p>
    <w:p w14:paraId="27D71629" w14:textId="1C305398" w:rsidR="006D3BC9" w:rsidRPr="00983B67" w:rsidRDefault="006D3BC9" w:rsidP="00582C1C">
      <w:pPr>
        <w:jc w:val="center"/>
        <w:rPr>
          <w:rFonts w:cs="Times New Roman"/>
          <w:b/>
          <w:bCs/>
          <w:spacing w:val="-4"/>
          <w:lang w:val="es-ES_tradnl"/>
        </w:rPr>
      </w:pPr>
    </w:p>
    <w:p w14:paraId="0179E283" w14:textId="7F8C70E0" w:rsidR="006D3BC9" w:rsidRPr="00983B67" w:rsidRDefault="006D3BC9" w:rsidP="00582C1C">
      <w:pPr>
        <w:jc w:val="center"/>
        <w:rPr>
          <w:rFonts w:cs="Times New Roman"/>
          <w:b/>
          <w:bCs/>
          <w:spacing w:val="-4"/>
          <w:lang w:val="es-ES_tradnl"/>
        </w:rPr>
      </w:pPr>
    </w:p>
    <w:p w14:paraId="7C4E89A6" w14:textId="64FFC660" w:rsidR="00785413" w:rsidRDefault="00785413">
      <w:pPr>
        <w:rPr>
          <w:rFonts w:cs="Times New Roman"/>
          <w:b/>
          <w:bCs/>
          <w:spacing w:val="-4"/>
          <w:lang w:val="es-ES_tradnl"/>
        </w:rPr>
      </w:pPr>
    </w:p>
    <w:p w14:paraId="36EDA7D4" w14:textId="77777777" w:rsidR="006D3BC9" w:rsidRPr="00983B67" w:rsidRDefault="006D3BC9" w:rsidP="00582C1C">
      <w:pPr>
        <w:jc w:val="center"/>
        <w:rPr>
          <w:rFonts w:cs="Times New Roman"/>
          <w:b/>
          <w:bCs/>
          <w:spacing w:val="-4"/>
          <w:lang w:val="es-ES_tradnl"/>
        </w:rPr>
      </w:pPr>
    </w:p>
    <w:p w14:paraId="063202C2" w14:textId="0B3BE61B" w:rsidR="006D3BC9" w:rsidRPr="00983B67" w:rsidRDefault="006D3BC9" w:rsidP="00582C1C">
      <w:pPr>
        <w:jc w:val="center"/>
        <w:rPr>
          <w:rFonts w:cs="Times New Roman"/>
          <w:b/>
          <w:bCs/>
          <w:spacing w:val="-4"/>
          <w:lang w:val="es-ES_tradnl"/>
        </w:rPr>
      </w:pPr>
    </w:p>
    <w:p w14:paraId="47A06FC5" w14:textId="63489AE1" w:rsidR="006D3BC9" w:rsidRPr="00983B67" w:rsidRDefault="006D3BC9" w:rsidP="00582C1C">
      <w:pPr>
        <w:jc w:val="center"/>
        <w:rPr>
          <w:rFonts w:cs="Times New Roman"/>
          <w:b/>
          <w:bCs/>
          <w:spacing w:val="-4"/>
          <w:lang w:val="es-ES_tradnl"/>
        </w:rPr>
      </w:pPr>
    </w:p>
    <w:p w14:paraId="70ECA13F" w14:textId="16ABF5E1" w:rsidR="006D3BC9" w:rsidRPr="00983B67" w:rsidRDefault="006D3BC9" w:rsidP="00582C1C">
      <w:pPr>
        <w:jc w:val="center"/>
        <w:rPr>
          <w:rFonts w:cs="Times New Roman"/>
          <w:b/>
          <w:bCs/>
          <w:spacing w:val="-4"/>
          <w:lang w:val="es-ES_tradnl"/>
        </w:rPr>
      </w:pPr>
    </w:p>
    <w:p w14:paraId="40F2CF12" w14:textId="32D3725E" w:rsidR="006D3BC9" w:rsidRPr="00983B67" w:rsidRDefault="006D3BC9" w:rsidP="00582C1C">
      <w:pPr>
        <w:jc w:val="center"/>
        <w:rPr>
          <w:rFonts w:cs="Times New Roman"/>
          <w:b/>
          <w:bCs/>
          <w:spacing w:val="-4"/>
          <w:lang w:val="es-ES_tradnl"/>
        </w:rPr>
      </w:pPr>
    </w:p>
    <w:p w14:paraId="3DFEAFA5" w14:textId="55771492" w:rsidR="006D3BC9" w:rsidRPr="00983B67" w:rsidRDefault="006D3BC9" w:rsidP="00582C1C">
      <w:pPr>
        <w:jc w:val="center"/>
        <w:rPr>
          <w:rFonts w:cs="Times New Roman"/>
          <w:b/>
          <w:bCs/>
          <w:spacing w:val="-4"/>
          <w:lang w:val="es-ES_tradnl"/>
        </w:rPr>
      </w:pPr>
    </w:p>
    <w:p w14:paraId="6EA51911" w14:textId="25614AEA" w:rsidR="006D3BC9" w:rsidRPr="00983B67" w:rsidRDefault="006D3BC9" w:rsidP="00582C1C">
      <w:pPr>
        <w:jc w:val="center"/>
        <w:rPr>
          <w:rFonts w:cs="Times New Roman"/>
          <w:b/>
          <w:bCs/>
          <w:spacing w:val="-4"/>
          <w:lang w:val="es-ES_tradnl"/>
        </w:rPr>
      </w:pPr>
    </w:p>
    <w:p w14:paraId="4EBF8FFF" w14:textId="02475B25" w:rsidR="006D3BC9" w:rsidRPr="00983B67" w:rsidRDefault="006D3BC9" w:rsidP="00582C1C">
      <w:pPr>
        <w:jc w:val="center"/>
        <w:rPr>
          <w:rFonts w:cs="Times New Roman"/>
          <w:b/>
          <w:bCs/>
          <w:spacing w:val="-4"/>
          <w:lang w:val="es-ES_tradnl"/>
        </w:rPr>
      </w:pPr>
    </w:p>
    <w:p w14:paraId="2603F5FE" w14:textId="3D3789A7" w:rsidR="006D3BC9" w:rsidRPr="00983B67" w:rsidRDefault="006D3BC9" w:rsidP="00582C1C">
      <w:pPr>
        <w:jc w:val="center"/>
        <w:rPr>
          <w:rFonts w:cs="Times New Roman"/>
          <w:b/>
          <w:bCs/>
          <w:spacing w:val="-4"/>
          <w:lang w:val="es-ES_tradnl"/>
        </w:rPr>
      </w:pPr>
    </w:p>
    <w:p w14:paraId="0100C846" w14:textId="4C0803D7" w:rsidR="006D3BC9" w:rsidRPr="00983B67" w:rsidRDefault="006D3BC9" w:rsidP="006D3BC9">
      <w:pPr>
        <w:pStyle w:val="Ttulo3"/>
        <w:spacing w:before="92"/>
        <w:ind w:left="1582" w:right="238" w:firstLine="0"/>
        <w:rPr>
          <w:color w:val="575757"/>
          <w:spacing w:val="1"/>
          <w:szCs w:val="22"/>
          <w:lang w:val="es-ES_tradnl"/>
        </w:rPr>
      </w:pPr>
      <w:bookmarkStart w:id="0" w:name="_Toc123808724"/>
      <w:bookmarkStart w:id="1" w:name="_Toc124495101"/>
      <w:bookmarkStart w:id="2" w:name="_Toc124496104"/>
    </w:p>
    <w:bookmarkEnd w:id="0"/>
    <w:bookmarkEnd w:id="1"/>
    <w:bookmarkEnd w:id="2"/>
    <w:p w14:paraId="6E52958C" w14:textId="2E2977EC" w:rsidR="006D3BC9" w:rsidRPr="00983B67" w:rsidRDefault="00C71FEE" w:rsidP="00C71FEE">
      <w:pPr>
        <w:jc w:val="both"/>
        <w:rPr>
          <w:rFonts w:cs="Times New Roman"/>
          <w:b/>
          <w:bCs/>
          <w:spacing w:val="-4"/>
          <w:lang w:val="es-ES_tradnl"/>
        </w:rPr>
      </w:pPr>
      <w:r>
        <w:t xml:space="preserve">Este documento fue elaborado por el Grupo de Trabajo sobre Medición y Registro de Indicadores Relativos a la Reducción del Riesgo de Desastres de la Conferencia Estadística de las Américas. El Grupo fue coordinado por el Paraguay (Instituto Nacional de Estadística </w:t>
      </w:r>
      <w:r w:rsidR="00BF424C">
        <w:t xml:space="preserve">- </w:t>
      </w:r>
      <w:r>
        <w:t xml:space="preserve">INE) y el Perú (Instituto Nacional de Estadística e Informática </w:t>
      </w:r>
      <w:r w:rsidR="00BF424C">
        <w:t xml:space="preserve">- </w:t>
      </w:r>
      <w:r>
        <w:t xml:space="preserve">INEI) y tuvo como Secretaría Técnica a la Oficina de las Naciones Unidas para la Reducción del Riesgo de Desastres (UNDRR) y la División de Estadísticas de la Comisión Económica para América Latina y el Caribe (CEPAL). Los países e instituciones miembros del Grupo son: Bolivia (Estado Plurinacional de) (Instituto Nacional de Estadística </w:t>
      </w:r>
      <w:r w:rsidR="00BF424C">
        <w:t>-</w:t>
      </w:r>
      <w:r>
        <w:t xml:space="preserve">INE), Chile (Instituto Nacional de Estadísticas </w:t>
      </w:r>
      <w:r w:rsidR="00BF424C">
        <w:t xml:space="preserve">- </w:t>
      </w:r>
      <w:r>
        <w:t xml:space="preserve">INE), Colombia (Departamento Administrativo Nacional de Estadística </w:t>
      </w:r>
      <w:r w:rsidR="00BF424C">
        <w:t>-</w:t>
      </w:r>
      <w:r>
        <w:t>DANE), Costa Rica (</w:t>
      </w:r>
      <w:r w:rsidRPr="00C71FEE">
        <w:t>El Instituto Nacional de Estadística y Censos</w:t>
      </w:r>
      <w:r>
        <w:t xml:space="preserve"> </w:t>
      </w:r>
      <w:r w:rsidR="00BF424C">
        <w:t xml:space="preserve">- </w:t>
      </w:r>
      <w:r>
        <w:t xml:space="preserve">INEC), Cuba (Oficina Nacional de Estadística e Información </w:t>
      </w:r>
      <w:r w:rsidR="00BF424C">
        <w:t xml:space="preserve">- </w:t>
      </w:r>
      <w:r>
        <w:t xml:space="preserve">ONEI), Ecuador (Instituto Nacional de Estadística y Censos </w:t>
      </w:r>
      <w:r w:rsidR="00BF424C">
        <w:t xml:space="preserve">- </w:t>
      </w:r>
      <w:r>
        <w:t xml:space="preserve">INEC), México (Instituto Nacional de Estadística y Geografía </w:t>
      </w:r>
      <w:r w:rsidR="00BF424C">
        <w:t xml:space="preserve">- </w:t>
      </w:r>
      <w:r>
        <w:t xml:space="preserve">INEGI), República Dominicana (Oficina Nacional de Estadística </w:t>
      </w:r>
      <w:r w:rsidR="00BF424C">
        <w:t xml:space="preserve">- </w:t>
      </w:r>
      <w:r>
        <w:t xml:space="preserve">ONE), República Dominicana (Oficina Nacional de Estadística </w:t>
      </w:r>
      <w:r w:rsidR="00BF424C">
        <w:t xml:space="preserve">- </w:t>
      </w:r>
      <w:r>
        <w:t xml:space="preserve">ONE) y Uruguay (Instituto Nacional de Estadística </w:t>
      </w:r>
      <w:r w:rsidR="00BF424C">
        <w:t xml:space="preserve">- </w:t>
      </w:r>
      <w:r>
        <w:t>INE). Se contó además con el apoyo de las oficinas regionales del Programa de las Naciones Unidas para el Desarrollo (PNUD), el Programa de las Naciones Unidas para el Medio Ambiente (PNUMA) y la Oficina de Coordinación de Asuntos Humanitarios de las Naciones Unidas (OCHA).</w:t>
      </w:r>
    </w:p>
    <w:p w14:paraId="71401B29" w14:textId="7193E064" w:rsidR="006D3BC9" w:rsidRPr="00983B67" w:rsidRDefault="006D3BC9" w:rsidP="00C71FEE">
      <w:pPr>
        <w:jc w:val="both"/>
        <w:rPr>
          <w:rFonts w:cs="Times New Roman"/>
          <w:b/>
          <w:bCs/>
          <w:spacing w:val="-4"/>
          <w:lang w:val="es-ES_tradnl"/>
        </w:rPr>
      </w:pPr>
    </w:p>
    <w:p w14:paraId="435EE51C" w14:textId="6400C4B8" w:rsidR="006D3BC9" w:rsidRPr="00983B67" w:rsidRDefault="006D3BC9" w:rsidP="00582C1C">
      <w:pPr>
        <w:jc w:val="center"/>
        <w:rPr>
          <w:rFonts w:cs="Times New Roman"/>
          <w:b/>
          <w:bCs/>
          <w:spacing w:val="-4"/>
          <w:lang w:val="es-ES_tradnl"/>
        </w:rPr>
      </w:pPr>
    </w:p>
    <w:p w14:paraId="2A884EB2" w14:textId="61E4BAF1" w:rsidR="006D3BC9" w:rsidRPr="00983B67" w:rsidRDefault="006D3BC9" w:rsidP="00582C1C">
      <w:pPr>
        <w:jc w:val="center"/>
        <w:rPr>
          <w:rFonts w:cs="Times New Roman"/>
          <w:b/>
          <w:bCs/>
          <w:spacing w:val="-4"/>
          <w:lang w:val="es-ES_tradnl"/>
        </w:rPr>
      </w:pPr>
    </w:p>
    <w:p w14:paraId="4A3FCF3E" w14:textId="14BE1F76" w:rsidR="006D3BC9" w:rsidRPr="00983B67" w:rsidRDefault="006D3BC9" w:rsidP="00582C1C">
      <w:pPr>
        <w:jc w:val="center"/>
        <w:rPr>
          <w:rFonts w:cs="Times New Roman"/>
          <w:b/>
          <w:bCs/>
          <w:spacing w:val="-4"/>
          <w:lang w:val="es-ES_tradnl"/>
        </w:rPr>
      </w:pPr>
    </w:p>
    <w:p w14:paraId="0CFE496E" w14:textId="5044F1A1" w:rsidR="00582C1C" w:rsidRPr="00983B67" w:rsidRDefault="00582C1C" w:rsidP="00582C1C">
      <w:pPr>
        <w:jc w:val="center"/>
        <w:rPr>
          <w:rFonts w:cs="Times New Roman"/>
          <w:b/>
          <w:bCs/>
          <w:spacing w:val="-4"/>
          <w:lang w:val="es-ES_tradnl"/>
        </w:rPr>
      </w:pPr>
    </w:p>
    <w:p w14:paraId="1253B484" w14:textId="63AA3D07" w:rsidR="00CD54C3" w:rsidRDefault="00CD54C3">
      <w:pPr>
        <w:rPr>
          <w:rFonts w:cs="Times New Roman"/>
          <w:b/>
          <w:bCs/>
          <w:spacing w:val="-4"/>
          <w:lang w:val="es-ES_tradnl"/>
        </w:rPr>
      </w:pPr>
      <w:r>
        <w:rPr>
          <w:rFonts w:cs="Times New Roman"/>
          <w:b/>
          <w:bCs/>
          <w:spacing w:val="-4"/>
          <w:lang w:val="es-ES_tradnl"/>
        </w:rPr>
        <w:br w:type="page"/>
      </w:r>
    </w:p>
    <w:p w14:paraId="439A52B4" w14:textId="49C16150" w:rsidR="00582C1C" w:rsidRPr="00054702" w:rsidRDefault="009160FB" w:rsidP="007F318A">
      <w:pPr>
        <w:spacing w:line="220" w:lineRule="atLeast"/>
        <w:rPr>
          <w:rFonts w:ascii="Arial Unicode MS" w:eastAsia="Arial Unicode MS" w:hAnsi="Arial Unicode MS" w:cs="Arial Unicode MS"/>
          <w:b/>
          <w:bCs/>
          <w:spacing w:val="-4"/>
          <w:sz w:val="52"/>
          <w:szCs w:val="52"/>
          <w:lang w:val="es-ES_tradnl"/>
        </w:rPr>
      </w:pPr>
      <w:r>
        <w:rPr>
          <w:rFonts w:ascii="Arial Unicode MS" w:eastAsia="Arial Unicode MS" w:hAnsi="Arial Unicode MS" w:cs="Arial Unicode MS"/>
          <w:b/>
          <w:bCs/>
          <w:noProof/>
          <w:spacing w:val="-4"/>
          <w:sz w:val="52"/>
          <w:szCs w:val="52"/>
          <w:lang w:val="en-US"/>
        </w:rPr>
        <w:lastRenderedPageBreak/>
        <mc:AlternateContent>
          <mc:Choice Requires="wps">
            <w:drawing>
              <wp:anchor distT="0" distB="0" distL="114300" distR="114300" simplePos="0" relativeHeight="251659263" behindDoc="1" locked="0" layoutInCell="1" allowOverlap="1" wp14:anchorId="3DF14C2D" wp14:editId="0D967B56">
                <wp:simplePos x="0" y="0"/>
                <wp:positionH relativeFrom="page">
                  <wp:posOffset>-18757</wp:posOffset>
                </wp:positionH>
                <wp:positionV relativeFrom="paragraph">
                  <wp:posOffset>-383980</wp:posOffset>
                </wp:positionV>
                <wp:extent cx="7572815" cy="951914"/>
                <wp:effectExtent l="0" t="0" r="9525" b="635"/>
                <wp:wrapNone/>
                <wp:docPr id="126376381" name="Rectángulo 2"/>
                <wp:cNvGraphicFramePr/>
                <a:graphic xmlns:a="http://schemas.openxmlformats.org/drawingml/2006/main">
                  <a:graphicData uri="http://schemas.microsoft.com/office/word/2010/wordprocessingShape">
                    <wps:wsp>
                      <wps:cNvSpPr/>
                      <wps:spPr>
                        <a:xfrm>
                          <a:off x="0" y="0"/>
                          <a:ext cx="7572815" cy="951914"/>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4667F" id="Rectángulo 1" o:spid="_x0000_s1026" style="position:absolute;margin-left:-1.5pt;margin-top:-30.25pt;width:596.3pt;height:74.95pt;z-index:-25165721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" fillcolor="#b4c6e7 [1300]" stroked="f" strokeweight="1pt">
                <w10:wrap anchorx="page"/>
              </v:rect>
            </w:pict>
          </mc:Fallback>
        </mc:AlternateContent>
      </w:r>
      <w:r w:rsidR="00054702" w:rsidRPr="00054702">
        <w:rPr>
          <w:rFonts w:ascii="Arial Unicode MS" w:eastAsia="Arial Unicode MS" w:hAnsi="Arial Unicode MS" w:cs="Arial Unicode MS"/>
          <w:b/>
          <w:bCs/>
          <w:spacing w:val="-4"/>
          <w:sz w:val="52"/>
          <w:szCs w:val="52"/>
          <w:lang w:val="es-ES_tradnl"/>
        </w:rPr>
        <w:t>Índice</w:t>
      </w:r>
    </w:p>
    <w:p w14:paraId="126391FE" w14:textId="6B9FA1FD" w:rsidR="00F433AD" w:rsidRPr="005D2C56" w:rsidRDefault="00F433AD" w:rsidP="007F318A">
      <w:pPr>
        <w:spacing w:line="220" w:lineRule="atLeast"/>
        <w:jc w:val="center"/>
        <w:rPr>
          <w:rFonts w:cs="Times New Roman"/>
          <w:b/>
          <w:bCs/>
          <w:spacing w:val="-4"/>
          <w:sz w:val="16"/>
          <w:szCs w:val="16"/>
          <w:lang w:val="es-ES_tradnl"/>
        </w:rPr>
      </w:pPr>
    </w:p>
    <w:p w14:paraId="672C3801" w14:textId="3CD9365A" w:rsidR="005D2C56" w:rsidRDefault="00443B7E">
      <w:pPr>
        <w:pStyle w:val="TDC1"/>
        <w:rPr>
          <w:rFonts w:eastAsiaTheme="minorEastAsia" w:cstheme="minorBidi"/>
          <w:b w:val="0"/>
          <w:bCs w:val="0"/>
          <w:caps w:val="0"/>
          <w:noProof/>
          <w:sz w:val="22"/>
          <w:szCs w:val="22"/>
          <w:lang w:val="es-ES" w:eastAsia="es-ES"/>
        </w:rPr>
      </w:pPr>
      <w:r w:rsidRPr="00390F70">
        <w:rPr>
          <w:spacing w:val="-4"/>
          <w:sz w:val="22"/>
          <w:szCs w:val="22"/>
          <w:lang w:val="es-ES_tradnl"/>
        </w:rPr>
        <w:fldChar w:fldCharType="begin"/>
      </w:r>
      <w:r w:rsidRPr="00390F70">
        <w:rPr>
          <w:spacing w:val="-4"/>
          <w:sz w:val="22"/>
          <w:szCs w:val="22"/>
          <w:lang w:val="es-ES_tradnl"/>
        </w:rPr>
        <w:instrText xml:space="preserve"> TOC \h \z \t "Título 1;2;Título 2;3;Título 3;4;Título;1" </w:instrText>
      </w:r>
      <w:r w:rsidRPr="00390F70">
        <w:rPr>
          <w:spacing w:val="-4"/>
          <w:sz w:val="22"/>
          <w:szCs w:val="22"/>
          <w:lang w:val="es-ES_tradnl"/>
        </w:rPr>
        <w:fldChar w:fldCharType="separate"/>
      </w:r>
      <w:hyperlink w:anchor="_Toc148349597" w:history="1">
        <w:r w:rsidR="005D2C56" w:rsidRPr="00C553DD">
          <w:rPr>
            <w:rStyle w:val="Hipervnculo"/>
            <w:noProof/>
            <w:lang w:val="es-ES"/>
          </w:rPr>
          <w:t>Siglas y acrónimos</w:t>
        </w:r>
        <w:r w:rsidR="005D2C56">
          <w:rPr>
            <w:noProof/>
            <w:webHidden/>
          </w:rPr>
          <w:tab/>
        </w:r>
        <w:r w:rsidR="005D2C56">
          <w:rPr>
            <w:noProof/>
            <w:webHidden/>
          </w:rPr>
          <w:fldChar w:fldCharType="begin"/>
        </w:r>
        <w:r w:rsidR="005D2C56">
          <w:rPr>
            <w:noProof/>
            <w:webHidden/>
          </w:rPr>
          <w:instrText xml:space="preserve"> PAGEREF _Toc148349597 \h </w:instrText>
        </w:r>
        <w:r w:rsidR="005D2C56">
          <w:rPr>
            <w:noProof/>
            <w:webHidden/>
          </w:rPr>
        </w:r>
        <w:r w:rsidR="005D2C56">
          <w:rPr>
            <w:noProof/>
            <w:webHidden/>
          </w:rPr>
          <w:fldChar w:fldCharType="separate"/>
        </w:r>
        <w:r w:rsidR="007C7FA2">
          <w:rPr>
            <w:noProof/>
            <w:webHidden/>
          </w:rPr>
          <w:t>4</w:t>
        </w:r>
        <w:r w:rsidR="005D2C56">
          <w:rPr>
            <w:noProof/>
            <w:webHidden/>
          </w:rPr>
          <w:fldChar w:fldCharType="end"/>
        </w:r>
      </w:hyperlink>
    </w:p>
    <w:p w14:paraId="266D7EB8" w14:textId="47593A8A" w:rsidR="005D2C56" w:rsidRDefault="00000000">
      <w:pPr>
        <w:pStyle w:val="TDC1"/>
        <w:rPr>
          <w:rFonts w:eastAsiaTheme="minorEastAsia" w:cstheme="minorBidi"/>
          <w:b w:val="0"/>
          <w:bCs w:val="0"/>
          <w:caps w:val="0"/>
          <w:noProof/>
          <w:sz w:val="22"/>
          <w:szCs w:val="22"/>
          <w:lang w:val="es-ES" w:eastAsia="es-ES"/>
        </w:rPr>
      </w:pPr>
      <w:hyperlink w:anchor="_Toc148349598" w:history="1">
        <w:r w:rsidR="005D2C56" w:rsidRPr="00C553DD">
          <w:rPr>
            <w:rStyle w:val="Hipervnculo"/>
            <w:noProof/>
          </w:rPr>
          <w:t>Capítulo I</w:t>
        </w:r>
        <w:r w:rsidR="005D2C56">
          <w:rPr>
            <w:noProof/>
            <w:webHidden/>
          </w:rPr>
          <w:tab/>
        </w:r>
        <w:r w:rsidR="005D2C56">
          <w:rPr>
            <w:noProof/>
            <w:webHidden/>
          </w:rPr>
          <w:fldChar w:fldCharType="begin"/>
        </w:r>
        <w:r w:rsidR="005D2C56">
          <w:rPr>
            <w:noProof/>
            <w:webHidden/>
          </w:rPr>
          <w:instrText xml:space="preserve"> PAGEREF _Toc148349598 \h </w:instrText>
        </w:r>
        <w:r w:rsidR="005D2C56">
          <w:rPr>
            <w:noProof/>
            <w:webHidden/>
          </w:rPr>
        </w:r>
        <w:r w:rsidR="005D2C56">
          <w:rPr>
            <w:noProof/>
            <w:webHidden/>
          </w:rPr>
          <w:fldChar w:fldCharType="separate"/>
        </w:r>
        <w:r w:rsidR="007C7FA2">
          <w:rPr>
            <w:noProof/>
            <w:webHidden/>
          </w:rPr>
          <w:t>5</w:t>
        </w:r>
        <w:r w:rsidR="005D2C56">
          <w:rPr>
            <w:noProof/>
            <w:webHidden/>
          </w:rPr>
          <w:fldChar w:fldCharType="end"/>
        </w:r>
      </w:hyperlink>
    </w:p>
    <w:p w14:paraId="51A31217" w14:textId="1C366C87" w:rsidR="005D2C56" w:rsidRDefault="00000000">
      <w:pPr>
        <w:pStyle w:val="TDC2"/>
        <w:rPr>
          <w:rFonts w:eastAsiaTheme="minorEastAsia" w:cstheme="minorBidi"/>
          <w:smallCaps w:val="0"/>
          <w:noProof/>
          <w:sz w:val="22"/>
          <w:szCs w:val="22"/>
          <w:lang w:val="es-ES" w:eastAsia="es-ES"/>
        </w:rPr>
      </w:pPr>
      <w:hyperlink w:anchor="_Toc148349599" w:history="1">
        <w:r w:rsidR="005D2C56" w:rsidRPr="00C553DD">
          <w:rPr>
            <w:rStyle w:val="Hipervnculo"/>
            <w:rFonts w:ascii="Univers Condensed Light" w:eastAsia="Arial Unicode MS" w:hAnsi="Univers Condensed Light" w:cs="Arial Unicode MS"/>
            <w:bCs/>
            <w:noProof/>
            <w:spacing w:val="-4"/>
            <w:lang w:val="es-ES_tradnl"/>
          </w:rPr>
          <w:t>Marco General</w:t>
        </w:r>
        <w:r w:rsidR="005D2C56">
          <w:rPr>
            <w:noProof/>
            <w:webHidden/>
          </w:rPr>
          <w:tab/>
        </w:r>
        <w:r w:rsidR="005D2C56">
          <w:rPr>
            <w:noProof/>
            <w:webHidden/>
          </w:rPr>
          <w:fldChar w:fldCharType="begin"/>
        </w:r>
        <w:r w:rsidR="005D2C56">
          <w:rPr>
            <w:noProof/>
            <w:webHidden/>
          </w:rPr>
          <w:instrText xml:space="preserve"> PAGEREF _Toc148349599 \h </w:instrText>
        </w:r>
        <w:r w:rsidR="005D2C56">
          <w:rPr>
            <w:noProof/>
            <w:webHidden/>
          </w:rPr>
        </w:r>
        <w:r w:rsidR="005D2C56">
          <w:rPr>
            <w:noProof/>
            <w:webHidden/>
          </w:rPr>
          <w:fldChar w:fldCharType="separate"/>
        </w:r>
        <w:r w:rsidR="007C7FA2">
          <w:rPr>
            <w:noProof/>
            <w:webHidden/>
          </w:rPr>
          <w:t>5</w:t>
        </w:r>
        <w:r w:rsidR="005D2C56">
          <w:rPr>
            <w:noProof/>
            <w:webHidden/>
          </w:rPr>
          <w:fldChar w:fldCharType="end"/>
        </w:r>
      </w:hyperlink>
    </w:p>
    <w:p w14:paraId="77F9CD80" w14:textId="42EA7617"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00" w:history="1">
        <w:r w:rsidR="005D2C56" w:rsidRPr="00C553DD">
          <w:rPr>
            <w:rStyle w:val="Hipervnculo"/>
            <w:noProof/>
          </w:rPr>
          <w:t>1.</w:t>
        </w:r>
        <w:r w:rsidR="005D2C56">
          <w:rPr>
            <w:rFonts w:eastAsiaTheme="minorEastAsia" w:cstheme="minorBidi"/>
            <w:i w:val="0"/>
            <w:iCs w:val="0"/>
            <w:noProof/>
            <w:sz w:val="22"/>
            <w:szCs w:val="22"/>
            <w:lang w:val="es-ES" w:eastAsia="es-ES"/>
          </w:rPr>
          <w:tab/>
        </w:r>
        <w:r w:rsidR="005D2C56" w:rsidRPr="00C553DD">
          <w:rPr>
            <w:rStyle w:val="Hipervnculo"/>
            <w:noProof/>
          </w:rPr>
          <w:t>Introducción</w:t>
        </w:r>
        <w:r w:rsidR="005D2C56">
          <w:rPr>
            <w:noProof/>
            <w:webHidden/>
          </w:rPr>
          <w:tab/>
        </w:r>
        <w:r w:rsidR="005D2C56">
          <w:rPr>
            <w:noProof/>
            <w:webHidden/>
          </w:rPr>
          <w:fldChar w:fldCharType="begin"/>
        </w:r>
        <w:r w:rsidR="005D2C56">
          <w:rPr>
            <w:noProof/>
            <w:webHidden/>
          </w:rPr>
          <w:instrText xml:space="preserve"> PAGEREF _Toc148349600 \h </w:instrText>
        </w:r>
        <w:r w:rsidR="005D2C56">
          <w:rPr>
            <w:noProof/>
            <w:webHidden/>
          </w:rPr>
        </w:r>
        <w:r w:rsidR="005D2C56">
          <w:rPr>
            <w:noProof/>
            <w:webHidden/>
          </w:rPr>
          <w:fldChar w:fldCharType="separate"/>
        </w:r>
        <w:r w:rsidR="007C7FA2">
          <w:rPr>
            <w:noProof/>
            <w:webHidden/>
          </w:rPr>
          <w:t>5</w:t>
        </w:r>
        <w:r w:rsidR="005D2C56">
          <w:rPr>
            <w:noProof/>
            <w:webHidden/>
          </w:rPr>
          <w:fldChar w:fldCharType="end"/>
        </w:r>
      </w:hyperlink>
    </w:p>
    <w:p w14:paraId="454D9CD6" w14:textId="091D8A99"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01" w:history="1">
        <w:r w:rsidR="005D2C56" w:rsidRPr="00C553DD">
          <w:rPr>
            <w:rStyle w:val="Hipervnculo"/>
            <w:noProof/>
          </w:rPr>
          <w:t>2.</w:t>
        </w:r>
        <w:r w:rsidR="005D2C56">
          <w:rPr>
            <w:rFonts w:eastAsiaTheme="minorEastAsia" w:cstheme="minorBidi"/>
            <w:i w:val="0"/>
            <w:iCs w:val="0"/>
            <w:noProof/>
            <w:sz w:val="22"/>
            <w:szCs w:val="22"/>
            <w:lang w:val="es-ES" w:eastAsia="es-ES"/>
          </w:rPr>
          <w:tab/>
        </w:r>
        <w:r w:rsidR="005D2C56" w:rsidRPr="00C553DD">
          <w:rPr>
            <w:rStyle w:val="Hipervnculo"/>
            <w:noProof/>
          </w:rPr>
          <w:t>Objetivo</w:t>
        </w:r>
        <w:r w:rsidR="005D2C56">
          <w:rPr>
            <w:noProof/>
            <w:webHidden/>
          </w:rPr>
          <w:tab/>
        </w:r>
        <w:r w:rsidR="005D2C56">
          <w:rPr>
            <w:noProof/>
            <w:webHidden/>
          </w:rPr>
          <w:fldChar w:fldCharType="begin"/>
        </w:r>
        <w:r w:rsidR="005D2C56">
          <w:rPr>
            <w:noProof/>
            <w:webHidden/>
          </w:rPr>
          <w:instrText xml:space="preserve"> PAGEREF _Toc148349601 \h </w:instrText>
        </w:r>
        <w:r w:rsidR="005D2C56">
          <w:rPr>
            <w:noProof/>
            <w:webHidden/>
          </w:rPr>
        </w:r>
        <w:r w:rsidR="005D2C56">
          <w:rPr>
            <w:noProof/>
            <w:webHidden/>
          </w:rPr>
          <w:fldChar w:fldCharType="separate"/>
        </w:r>
        <w:r w:rsidR="007C7FA2">
          <w:rPr>
            <w:noProof/>
            <w:webHidden/>
          </w:rPr>
          <w:t>6</w:t>
        </w:r>
        <w:r w:rsidR="005D2C56">
          <w:rPr>
            <w:noProof/>
            <w:webHidden/>
          </w:rPr>
          <w:fldChar w:fldCharType="end"/>
        </w:r>
      </w:hyperlink>
    </w:p>
    <w:p w14:paraId="4D86A8F7" w14:textId="2DD1A9EF"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02" w:history="1">
        <w:r w:rsidR="005D2C56" w:rsidRPr="00C553DD">
          <w:rPr>
            <w:rStyle w:val="Hipervnculo"/>
            <w:noProof/>
          </w:rPr>
          <w:t>3.</w:t>
        </w:r>
        <w:r w:rsidR="005D2C56">
          <w:rPr>
            <w:rFonts w:eastAsiaTheme="minorEastAsia" w:cstheme="minorBidi"/>
            <w:i w:val="0"/>
            <w:iCs w:val="0"/>
            <w:noProof/>
            <w:sz w:val="22"/>
            <w:szCs w:val="22"/>
            <w:lang w:val="es-ES" w:eastAsia="es-ES"/>
          </w:rPr>
          <w:tab/>
        </w:r>
        <w:r w:rsidR="005D2C56" w:rsidRPr="00C553DD">
          <w:rPr>
            <w:rStyle w:val="Hipervnculo"/>
            <w:noProof/>
          </w:rPr>
          <w:t>Importancia del documento para el mejoramiento de la calidad de los datos</w:t>
        </w:r>
        <w:r w:rsidR="005D2C56">
          <w:rPr>
            <w:noProof/>
            <w:webHidden/>
          </w:rPr>
          <w:tab/>
        </w:r>
        <w:r w:rsidR="005D2C56">
          <w:rPr>
            <w:noProof/>
            <w:webHidden/>
          </w:rPr>
          <w:fldChar w:fldCharType="begin"/>
        </w:r>
        <w:r w:rsidR="005D2C56">
          <w:rPr>
            <w:noProof/>
            <w:webHidden/>
          </w:rPr>
          <w:instrText xml:space="preserve"> PAGEREF _Toc148349602 \h </w:instrText>
        </w:r>
        <w:r w:rsidR="005D2C56">
          <w:rPr>
            <w:noProof/>
            <w:webHidden/>
          </w:rPr>
        </w:r>
        <w:r w:rsidR="005D2C56">
          <w:rPr>
            <w:noProof/>
            <w:webHidden/>
          </w:rPr>
          <w:fldChar w:fldCharType="separate"/>
        </w:r>
        <w:r w:rsidR="007C7FA2">
          <w:rPr>
            <w:noProof/>
            <w:webHidden/>
          </w:rPr>
          <w:t>6</w:t>
        </w:r>
        <w:r w:rsidR="005D2C56">
          <w:rPr>
            <w:noProof/>
            <w:webHidden/>
          </w:rPr>
          <w:fldChar w:fldCharType="end"/>
        </w:r>
      </w:hyperlink>
    </w:p>
    <w:p w14:paraId="420CE2CC" w14:textId="0C87600F"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03" w:history="1">
        <w:r w:rsidR="005D2C56" w:rsidRPr="00C553DD">
          <w:rPr>
            <w:rStyle w:val="Hipervnculo"/>
            <w:noProof/>
          </w:rPr>
          <w:t>4.</w:t>
        </w:r>
        <w:r w:rsidR="005D2C56">
          <w:rPr>
            <w:rFonts w:eastAsiaTheme="minorEastAsia" w:cstheme="minorBidi"/>
            <w:i w:val="0"/>
            <w:iCs w:val="0"/>
            <w:noProof/>
            <w:sz w:val="22"/>
            <w:szCs w:val="22"/>
            <w:lang w:val="es-ES" w:eastAsia="es-ES"/>
          </w:rPr>
          <w:tab/>
        </w:r>
        <w:r w:rsidR="005D2C56" w:rsidRPr="00C553DD">
          <w:rPr>
            <w:rStyle w:val="Hipervnculo"/>
            <w:noProof/>
          </w:rPr>
          <w:t>Marco institucional global y regional para la medición de los indicadores</w:t>
        </w:r>
        <w:r w:rsidR="005D2C56">
          <w:rPr>
            <w:noProof/>
            <w:webHidden/>
          </w:rPr>
          <w:tab/>
        </w:r>
        <w:r w:rsidR="005D2C56">
          <w:rPr>
            <w:noProof/>
            <w:webHidden/>
          </w:rPr>
          <w:fldChar w:fldCharType="begin"/>
        </w:r>
        <w:r w:rsidR="005D2C56">
          <w:rPr>
            <w:noProof/>
            <w:webHidden/>
          </w:rPr>
          <w:instrText xml:space="preserve"> PAGEREF _Toc148349603 \h </w:instrText>
        </w:r>
        <w:r w:rsidR="005D2C56">
          <w:rPr>
            <w:noProof/>
            <w:webHidden/>
          </w:rPr>
        </w:r>
        <w:r w:rsidR="005D2C56">
          <w:rPr>
            <w:noProof/>
            <w:webHidden/>
          </w:rPr>
          <w:fldChar w:fldCharType="separate"/>
        </w:r>
        <w:r w:rsidR="007C7FA2">
          <w:rPr>
            <w:noProof/>
            <w:webHidden/>
          </w:rPr>
          <w:t>6</w:t>
        </w:r>
        <w:r w:rsidR="005D2C56">
          <w:rPr>
            <w:noProof/>
            <w:webHidden/>
          </w:rPr>
          <w:fldChar w:fldCharType="end"/>
        </w:r>
      </w:hyperlink>
    </w:p>
    <w:p w14:paraId="03658880" w14:textId="0F3BE534"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4" w:history="1">
        <w:r w:rsidR="005D2C56" w:rsidRPr="00C553DD">
          <w:rPr>
            <w:rStyle w:val="Hipervnculo"/>
            <w:noProof/>
            <w:lang w:val="es-ES_tradnl"/>
          </w:rPr>
          <w:t>a.</w:t>
        </w:r>
        <w:r w:rsidR="005D2C56">
          <w:rPr>
            <w:rFonts w:eastAsiaTheme="minorEastAsia" w:cstheme="minorBidi"/>
            <w:noProof/>
            <w:sz w:val="22"/>
            <w:szCs w:val="22"/>
            <w:lang w:val="es-ES" w:eastAsia="es-ES"/>
          </w:rPr>
          <w:tab/>
        </w:r>
        <w:r w:rsidR="005D2C56" w:rsidRPr="00C553DD">
          <w:rPr>
            <w:rStyle w:val="Hipervnculo"/>
            <w:noProof/>
            <w:lang w:val="es-ES_tradnl"/>
          </w:rPr>
          <w:t>Grupo Interagencial y de Expertos en Estadísticas Relacionadas con los Desastres (IAEG-DRS)</w:t>
        </w:r>
        <w:r w:rsidR="005D2C56">
          <w:rPr>
            <w:noProof/>
            <w:webHidden/>
          </w:rPr>
          <w:tab/>
        </w:r>
        <w:r w:rsidR="005D2C56">
          <w:rPr>
            <w:noProof/>
            <w:webHidden/>
          </w:rPr>
          <w:fldChar w:fldCharType="begin"/>
        </w:r>
        <w:r w:rsidR="005D2C56">
          <w:rPr>
            <w:noProof/>
            <w:webHidden/>
          </w:rPr>
          <w:instrText xml:space="preserve"> PAGEREF _Toc148349604 \h </w:instrText>
        </w:r>
        <w:r w:rsidR="005D2C56">
          <w:rPr>
            <w:noProof/>
            <w:webHidden/>
          </w:rPr>
        </w:r>
        <w:r w:rsidR="005D2C56">
          <w:rPr>
            <w:noProof/>
            <w:webHidden/>
          </w:rPr>
          <w:fldChar w:fldCharType="separate"/>
        </w:r>
        <w:r w:rsidR="007C7FA2">
          <w:rPr>
            <w:noProof/>
            <w:webHidden/>
          </w:rPr>
          <w:t>7</w:t>
        </w:r>
        <w:r w:rsidR="005D2C56">
          <w:rPr>
            <w:noProof/>
            <w:webHidden/>
          </w:rPr>
          <w:fldChar w:fldCharType="end"/>
        </w:r>
      </w:hyperlink>
    </w:p>
    <w:p w14:paraId="6932488D" w14:textId="083859B7"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5" w:history="1">
        <w:r w:rsidR="005D2C56" w:rsidRPr="00C553DD">
          <w:rPr>
            <w:rStyle w:val="Hipervnculo"/>
            <w:noProof/>
            <w:lang w:val="es-ES_tradnl"/>
          </w:rPr>
          <w:t>b.</w:t>
        </w:r>
        <w:r w:rsidR="005D2C56">
          <w:rPr>
            <w:rFonts w:eastAsiaTheme="minorEastAsia" w:cstheme="minorBidi"/>
            <w:noProof/>
            <w:sz w:val="22"/>
            <w:szCs w:val="22"/>
            <w:lang w:val="es-ES" w:eastAsia="es-ES"/>
          </w:rPr>
          <w:tab/>
        </w:r>
        <w:r w:rsidR="005D2C56" w:rsidRPr="00C553DD">
          <w:rPr>
            <w:rStyle w:val="Hipervnculo"/>
            <w:noProof/>
            <w:lang w:val="es-ES_tradnl"/>
          </w:rPr>
          <w:t>Comité de Expertos sobre la Gestión Mundial de la Información Geoespacial (UN-GGIM)</w:t>
        </w:r>
        <w:r w:rsidR="005D2C56">
          <w:rPr>
            <w:noProof/>
            <w:webHidden/>
          </w:rPr>
          <w:tab/>
        </w:r>
        <w:r w:rsidR="005D2C56">
          <w:rPr>
            <w:noProof/>
            <w:webHidden/>
          </w:rPr>
          <w:fldChar w:fldCharType="begin"/>
        </w:r>
        <w:r w:rsidR="005D2C56">
          <w:rPr>
            <w:noProof/>
            <w:webHidden/>
          </w:rPr>
          <w:instrText xml:space="preserve"> PAGEREF _Toc148349605 \h </w:instrText>
        </w:r>
        <w:r w:rsidR="005D2C56">
          <w:rPr>
            <w:noProof/>
            <w:webHidden/>
          </w:rPr>
        </w:r>
        <w:r w:rsidR="005D2C56">
          <w:rPr>
            <w:noProof/>
            <w:webHidden/>
          </w:rPr>
          <w:fldChar w:fldCharType="separate"/>
        </w:r>
        <w:r w:rsidR="007C7FA2">
          <w:rPr>
            <w:noProof/>
            <w:webHidden/>
          </w:rPr>
          <w:t>9</w:t>
        </w:r>
        <w:r w:rsidR="005D2C56">
          <w:rPr>
            <w:noProof/>
            <w:webHidden/>
          </w:rPr>
          <w:fldChar w:fldCharType="end"/>
        </w:r>
      </w:hyperlink>
    </w:p>
    <w:p w14:paraId="49162FF3" w14:textId="65204C58"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6" w:history="1">
        <w:r w:rsidR="005D2C56" w:rsidRPr="00C553DD">
          <w:rPr>
            <w:rStyle w:val="Hipervnculo"/>
            <w:noProof/>
            <w:lang w:val="es-ES_tradnl"/>
          </w:rPr>
          <w:t>c.</w:t>
        </w:r>
        <w:r w:rsidR="005D2C56">
          <w:rPr>
            <w:rFonts w:eastAsiaTheme="minorEastAsia" w:cstheme="minorBidi"/>
            <w:noProof/>
            <w:sz w:val="22"/>
            <w:szCs w:val="22"/>
            <w:lang w:val="es-ES" w:eastAsia="es-ES"/>
          </w:rPr>
          <w:tab/>
        </w:r>
        <w:r w:rsidR="005D2C56" w:rsidRPr="00C553DD">
          <w:rPr>
            <w:rStyle w:val="Hipervnculo"/>
            <w:noProof/>
            <w:lang w:val="es-ES_tradnl"/>
          </w:rPr>
          <w:t>Grupo de Trabajo Intergubernamental de Expertos de Composición Abierta sobre los Indicadores y la Terminología Relacionados con la Reducción del Riesgo de Desastres (OIEWG)</w:t>
        </w:r>
        <w:r w:rsidR="005D2C56">
          <w:rPr>
            <w:noProof/>
            <w:webHidden/>
          </w:rPr>
          <w:tab/>
        </w:r>
        <w:r w:rsidR="005D2C56">
          <w:rPr>
            <w:noProof/>
            <w:webHidden/>
          </w:rPr>
          <w:fldChar w:fldCharType="begin"/>
        </w:r>
        <w:r w:rsidR="005D2C56">
          <w:rPr>
            <w:noProof/>
            <w:webHidden/>
          </w:rPr>
          <w:instrText xml:space="preserve"> PAGEREF _Toc148349606 \h </w:instrText>
        </w:r>
        <w:r w:rsidR="005D2C56">
          <w:rPr>
            <w:noProof/>
            <w:webHidden/>
          </w:rPr>
        </w:r>
        <w:r w:rsidR="005D2C56">
          <w:rPr>
            <w:noProof/>
            <w:webHidden/>
          </w:rPr>
          <w:fldChar w:fldCharType="separate"/>
        </w:r>
        <w:r w:rsidR="007C7FA2">
          <w:rPr>
            <w:noProof/>
            <w:webHidden/>
          </w:rPr>
          <w:t>10</w:t>
        </w:r>
        <w:r w:rsidR="005D2C56">
          <w:rPr>
            <w:noProof/>
            <w:webHidden/>
          </w:rPr>
          <w:fldChar w:fldCharType="end"/>
        </w:r>
      </w:hyperlink>
    </w:p>
    <w:p w14:paraId="733A583D" w14:textId="44323F14"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7" w:history="1">
        <w:r w:rsidR="005D2C56" w:rsidRPr="00C553DD">
          <w:rPr>
            <w:rStyle w:val="Hipervnculo"/>
            <w:noProof/>
            <w:lang w:val="es-ES_tradnl"/>
          </w:rPr>
          <w:t>d.</w:t>
        </w:r>
        <w:r w:rsidR="005D2C56">
          <w:rPr>
            <w:rFonts w:eastAsiaTheme="minorEastAsia" w:cstheme="minorBidi"/>
            <w:noProof/>
            <w:sz w:val="22"/>
            <w:szCs w:val="22"/>
            <w:lang w:val="es-ES" w:eastAsia="es-ES"/>
          </w:rPr>
          <w:tab/>
        </w:r>
        <w:r w:rsidR="005D2C56" w:rsidRPr="00C553DD">
          <w:rPr>
            <w:rStyle w:val="Hipervnculo"/>
            <w:noProof/>
            <w:lang w:val="es-ES_tradnl"/>
          </w:rPr>
          <w:t>Grupo de Expertos sobre Estadísticas Ambientales (División de Estadística de las Naciones Unidas)</w:t>
        </w:r>
        <w:r w:rsidR="005D2C56">
          <w:rPr>
            <w:noProof/>
            <w:webHidden/>
          </w:rPr>
          <w:tab/>
        </w:r>
        <w:r w:rsidR="005D2C56">
          <w:rPr>
            <w:noProof/>
            <w:webHidden/>
          </w:rPr>
          <w:fldChar w:fldCharType="begin"/>
        </w:r>
        <w:r w:rsidR="005D2C56">
          <w:rPr>
            <w:noProof/>
            <w:webHidden/>
          </w:rPr>
          <w:instrText xml:space="preserve"> PAGEREF _Toc148349607 \h </w:instrText>
        </w:r>
        <w:r w:rsidR="005D2C56">
          <w:rPr>
            <w:noProof/>
            <w:webHidden/>
          </w:rPr>
        </w:r>
        <w:r w:rsidR="005D2C56">
          <w:rPr>
            <w:noProof/>
            <w:webHidden/>
          </w:rPr>
          <w:fldChar w:fldCharType="separate"/>
        </w:r>
        <w:r w:rsidR="007C7FA2">
          <w:rPr>
            <w:noProof/>
            <w:webHidden/>
          </w:rPr>
          <w:t>12</w:t>
        </w:r>
        <w:r w:rsidR="005D2C56">
          <w:rPr>
            <w:noProof/>
            <w:webHidden/>
          </w:rPr>
          <w:fldChar w:fldCharType="end"/>
        </w:r>
      </w:hyperlink>
    </w:p>
    <w:p w14:paraId="205809A2" w14:textId="6D2D7E6E"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8" w:history="1">
        <w:r w:rsidR="005D2C56" w:rsidRPr="00C553DD">
          <w:rPr>
            <w:rStyle w:val="Hipervnculo"/>
            <w:noProof/>
            <w:lang w:val="es-ES_tradnl"/>
          </w:rPr>
          <w:t>e.</w:t>
        </w:r>
        <w:r w:rsidR="005D2C56">
          <w:rPr>
            <w:rFonts w:eastAsiaTheme="minorEastAsia" w:cstheme="minorBidi"/>
            <w:noProof/>
            <w:sz w:val="22"/>
            <w:szCs w:val="22"/>
            <w:lang w:val="es-ES" w:eastAsia="es-ES"/>
          </w:rPr>
          <w:tab/>
        </w:r>
        <w:r w:rsidR="005D2C56" w:rsidRPr="00C553DD">
          <w:rPr>
            <w:rStyle w:val="Hipervnculo"/>
            <w:noProof/>
            <w:lang w:val="es-ES_tradnl"/>
          </w:rPr>
          <w:t>Plataformas intergubernamentales regionales</w:t>
        </w:r>
        <w:r w:rsidR="005D2C56">
          <w:rPr>
            <w:noProof/>
            <w:webHidden/>
          </w:rPr>
          <w:tab/>
        </w:r>
        <w:r w:rsidR="005D2C56">
          <w:rPr>
            <w:noProof/>
            <w:webHidden/>
          </w:rPr>
          <w:fldChar w:fldCharType="begin"/>
        </w:r>
        <w:r w:rsidR="005D2C56">
          <w:rPr>
            <w:noProof/>
            <w:webHidden/>
          </w:rPr>
          <w:instrText xml:space="preserve"> PAGEREF _Toc148349608 \h </w:instrText>
        </w:r>
        <w:r w:rsidR="005D2C56">
          <w:rPr>
            <w:noProof/>
            <w:webHidden/>
          </w:rPr>
        </w:r>
        <w:r w:rsidR="005D2C56">
          <w:rPr>
            <w:noProof/>
            <w:webHidden/>
          </w:rPr>
          <w:fldChar w:fldCharType="separate"/>
        </w:r>
        <w:r w:rsidR="007C7FA2">
          <w:rPr>
            <w:noProof/>
            <w:webHidden/>
          </w:rPr>
          <w:t>13</w:t>
        </w:r>
        <w:r w:rsidR="005D2C56">
          <w:rPr>
            <w:noProof/>
            <w:webHidden/>
          </w:rPr>
          <w:fldChar w:fldCharType="end"/>
        </w:r>
      </w:hyperlink>
    </w:p>
    <w:p w14:paraId="6C764DDC" w14:textId="226E3F5B"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09" w:history="1">
        <w:r w:rsidR="005D2C56" w:rsidRPr="00C553DD">
          <w:rPr>
            <w:rStyle w:val="Hipervnculo"/>
            <w:noProof/>
            <w:lang w:val="es-ES_tradnl"/>
          </w:rPr>
          <w:t>f.</w:t>
        </w:r>
        <w:r w:rsidR="005D2C56">
          <w:rPr>
            <w:rFonts w:eastAsiaTheme="minorEastAsia" w:cstheme="minorBidi"/>
            <w:noProof/>
            <w:sz w:val="22"/>
            <w:szCs w:val="22"/>
            <w:lang w:val="es-ES" w:eastAsia="es-ES"/>
          </w:rPr>
          <w:tab/>
        </w:r>
        <w:r w:rsidR="005D2C56" w:rsidRPr="00C553DD">
          <w:rPr>
            <w:rStyle w:val="Hipervnculo"/>
            <w:noProof/>
            <w:lang w:val="es-ES_tradnl"/>
          </w:rPr>
          <w:t>Plataformas de intercambio y repositorios de información para uso de conocimiento y toma de decisión</w:t>
        </w:r>
        <w:r w:rsidR="005D2C56">
          <w:rPr>
            <w:noProof/>
            <w:webHidden/>
          </w:rPr>
          <w:tab/>
        </w:r>
        <w:r w:rsidR="005D2C56">
          <w:rPr>
            <w:noProof/>
            <w:webHidden/>
          </w:rPr>
          <w:fldChar w:fldCharType="begin"/>
        </w:r>
        <w:r w:rsidR="005D2C56">
          <w:rPr>
            <w:noProof/>
            <w:webHidden/>
          </w:rPr>
          <w:instrText xml:space="preserve"> PAGEREF _Toc148349609 \h </w:instrText>
        </w:r>
        <w:r w:rsidR="005D2C56">
          <w:rPr>
            <w:noProof/>
            <w:webHidden/>
          </w:rPr>
        </w:r>
        <w:r w:rsidR="005D2C56">
          <w:rPr>
            <w:noProof/>
            <w:webHidden/>
          </w:rPr>
          <w:fldChar w:fldCharType="separate"/>
        </w:r>
        <w:r w:rsidR="007C7FA2">
          <w:rPr>
            <w:noProof/>
            <w:webHidden/>
          </w:rPr>
          <w:t>14</w:t>
        </w:r>
        <w:r w:rsidR="005D2C56">
          <w:rPr>
            <w:noProof/>
            <w:webHidden/>
          </w:rPr>
          <w:fldChar w:fldCharType="end"/>
        </w:r>
      </w:hyperlink>
    </w:p>
    <w:p w14:paraId="1195F21A" w14:textId="4E7A010C"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10" w:history="1">
        <w:r w:rsidR="005D2C56" w:rsidRPr="00C553DD">
          <w:rPr>
            <w:rStyle w:val="Hipervnculo"/>
            <w:noProof/>
          </w:rPr>
          <w:t>5.</w:t>
        </w:r>
        <w:r w:rsidR="005D2C56">
          <w:rPr>
            <w:rFonts w:eastAsiaTheme="minorEastAsia" w:cstheme="minorBidi"/>
            <w:i w:val="0"/>
            <w:iCs w:val="0"/>
            <w:noProof/>
            <w:sz w:val="22"/>
            <w:szCs w:val="22"/>
            <w:lang w:val="es-ES" w:eastAsia="es-ES"/>
          </w:rPr>
          <w:tab/>
        </w:r>
        <w:r w:rsidR="005D2C56" w:rsidRPr="00C553DD">
          <w:rPr>
            <w:rStyle w:val="Hipervnculo"/>
            <w:noProof/>
          </w:rPr>
          <w:t>Principales fuentes documentales utilizadas para determinar el avance de la medición de indicadores</w:t>
        </w:r>
        <w:r w:rsidR="005D2C56">
          <w:rPr>
            <w:noProof/>
            <w:webHidden/>
          </w:rPr>
          <w:tab/>
        </w:r>
        <w:r w:rsidR="005D2C56">
          <w:rPr>
            <w:noProof/>
            <w:webHidden/>
          </w:rPr>
          <w:fldChar w:fldCharType="begin"/>
        </w:r>
        <w:r w:rsidR="005D2C56">
          <w:rPr>
            <w:noProof/>
            <w:webHidden/>
          </w:rPr>
          <w:instrText xml:space="preserve"> PAGEREF _Toc148349610 \h </w:instrText>
        </w:r>
        <w:r w:rsidR="005D2C56">
          <w:rPr>
            <w:noProof/>
            <w:webHidden/>
          </w:rPr>
        </w:r>
        <w:r w:rsidR="005D2C56">
          <w:rPr>
            <w:noProof/>
            <w:webHidden/>
          </w:rPr>
          <w:fldChar w:fldCharType="separate"/>
        </w:r>
        <w:r w:rsidR="007C7FA2">
          <w:rPr>
            <w:noProof/>
            <w:webHidden/>
          </w:rPr>
          <w:t>16</w:t>
        </w:r>
        <w:r w:rsidR="005D2C56">
          <w:rPr>
            <w:noProof/>
            <w:webHidden/>
          </w:rPr>
          <w:fldChar w:fldCharType="end"/>
        </w:r>
      </w:hyperlink>
    </w:p>
    <w:p w14:paraId="4075889E" w14:textId="0D363A52"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1" w:history="1">
        <w:r w:rsidR="005D2C56" w:rsidRPr="00C553DD">
          <w:rPr>
            <w:rStyle w:val="Hipervnculo"/>
            <w:noProof/>
            <w:lang w:val="es-ES_tradnl"/>
          </w:rPr>
          <w:t>a.</w:t>
        </w:r>
        <w:r w:rsidR="005D2C56">
          <w:rPr>
            <w:rFonts w:eastAsiaTheme="minorEastAsia" w:cstheme="minorBidi"/>
            <w:noProof/>
            <w:sz w:val="22"/>
            <w:szCs w:val="22"/>
            <w:lang w:val="es-ES" w:eastAsia="es-ES"/>
          </w:rPr>
          <w:tab/>
        </w:r>
        <w:r w:rsidR="005D2C56" w:rsidRPr="00C553DD">
          <w:rPr>
            <w:rStyle w:val="Hipervnculo"/>
            <w:noProof/>
            <w:lang w:val="es-ES_tradnl"/>
          </w:rPr>
          <w:t>Primera edición del Informe de evaluación regional sobre el riesgo de desastres en América Latina y el Caribe: Desafíos para la reducción del riesgo de desastres y avances en el cumplimiento de las metas del Marco de Sendai en América Latina y el Caribe (RAR21)</w:t>
        </w:r>
        <w:r w:rsidR="005D2C56">
          <w:rPr>
            <w:noProof/>
            <w:webHidden/>
          </w:rPr>
          <w:tab/>
        </w:r>
        <w:r w:rsidR="005D2C56">
          <w:rPr>
            <w:noProof/>
            <w:webHidden/>
          </w:rPr>
          <w:fldChar w:fldCharType="begin"/>
        </w:r>
        <w:r w:rsidR="005D2C56">
          <w:rPr>
            <w:noProof/>
            <w:webHidden/>
          </w:rPr>
          <w:instrText xml:space="preserve"> PAGEREF _Toc148349611 \h </w:instrText>
        </w:r>
        <w:r w:rsidR="005D2C56">
          <w:rPr>
            <w:noProof/>
            <w:webHidden/>
          </w:rPr>
        </w:r>
        <w:r w:rsidR="005D2C56">
          <w:rPr>
            <w:noProof/>
            <w:webHidden/>
          </w:rPr>
          <w:fldChar w:fldCharType="separate"/>
        </w:r>
        <w:r w:rsidR="007C7FA2">
          <w:rPr>
            <w:noProof/>
            <w:webHidden/>
          </w:rPr>
          <w:t>18</w:t>
        </w:r>
        <w:r w:rsidR="005D2C56">
          <w:rPr>
            <w:noProof/>
            <w:webHidden/>
          </w:rPr>
          <w:fldChar w:fldCharType="end"/>
        </w:r>
      </w:hyperlink>
    </w:p>
    <w:p w14:paraId="7806DF93" w14:textId="58DEE133"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2" w:history="1">
        <w:r w:rsidR="005D2C56" w:rsidRPr="00C553DD">
          <w:rPr>
            <w:rStyle w:val="Hipervnculo"/>
            <w:noProof/>
            <w:lang w:val="es-ES_tradnl"/>
          </w:rPr>
          <w:t>b.</w:t>
        </w:r>
        <w:r w:rsidR="005D2C56">
          <w:rPr>
            <w:rFonts w:eastAsiaTheme="minorEastAsia" w:cstheme="minorBidi"/>
            <w:noProof/>
            <w:sz w:val="22"/>
            <w:szCs w:val="22"/>
            <w:lang w:val="es-ES" w:eastAsia="es-ES"/>
          </w:rPr>
          <w:tab/>
        </w:r>
        <w:r w:rsidR="005D2C56" w:rsidRPr="00C553DD">
          <w:rPr>
            <w:rStyle w:val="Hipervnculo"/>
            <w:noProof/>
            <w:lang w:val="es-ES_tradnl"/>
          </w:rPr>
          <w:t>Reporte e informes de Mitad de Periodo de implementación del Marco de Sendai</w:t>
        </w:r>
        <w:r w:rsidR="005D2C56">
          <w:rPr>
            <w:noProof/>
            <w:webHidden/>
          </w:rPr>
          <w:tab/>
        </w:r>
        <w:r w:rsidR="005D2C56">
          <w:rPr>
            <w:noProof/>
            <w:webHidden/>
          </w:rPr>
          <w:fldChar w:fldCharType="begin"/>
        </w:r>
        <w:r w:rsidR="005D2C56">
          <w:rPr>
            <w:noProof/>
            <w:webHidden/>
          </w:rPr>
          <w:instrText xml:space="preserve"> PAGEREF _Toc148349612 \h </w:instrText>
        </w:r>
        <w:r w:rsidR="005D2C56">
          <w:rPr>
            <w:noProof/>
            <w:webHidden/>
          </w:rPr>
        </w:r>
        <w:r w:rsidR="005D2C56">
          <w:rPr>
            <w:noProof/>
            <w:webHidden/>
          </w:rPr>
          <w:fldChar w:fldCharType="separate"/>
        </w:r>
        <w:r w:rsidR="007C7FA2">
          <w:rPr>
            <w:noProof/>
            <w:webHidden/>
          </w:rPr>
          <w:t>19</w:t>
        </w:r>
        <w:r w:rsidR="005D2C56">
          <w:rPr>
            <w:noProof/>
            <w:webHidden/>
          </w:rPr>
          <w:fldChar w:fldCharType="end"/>
        </w:r>
      </w:hyperlink>
    </w:p>
    <w:p w14:paraId="3ABC03DD" w14:textId="2FB5474D"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13" w:history="1">
        <w:r w:rsidR="005D2C56" w:rsidRPr="00C553DD">
          <w:rPr>
            <w:rStyle w:val="Hipervnculo"/>
            <w:noProof/>
          </w:rPr>
          <w:t>6.</w:t>
        </w:r>
        <w:r w:rsidR="005D2C56">
          <w:rPr>
            <w:rFonts w:eastAsiaTheme="minorEastAsia" w:cstheme="minorBidi"/>
            <w:i w:val="0"/>
            <w:iCs w:val="0"/>
            <w:noProof/>
            <w:sz w:val="22"/>
            <w:szCs w:val="22"/>
            <w:lang w:val="es-ES" w:eastAsia="es-ES"/>
          </w:rPr>
          <w:tab/>
        </w:r>
        <w:r w:rsidR="005D2C56" w:rsidRPr="00C553DD">
          <w:rPr>
            <w:rStyle w:val="Hipervnculo"/>
            <w:noProof/>
          </w:rPr>
          <w:t>Avance en el monitoreo de las metas del Marco de Sendai y</w:t>
        </w:r>
        <w:r w:rsidR="005D2C56">
          <w:rPr>
            <w:rStyle w:val="Hipervnculo"/>
            <w:noProof/>
          </w:rPr>
          <w:t xml:space="preserve"> </w:t>
        </w:r>
        <w:r w:rsidR="005D2C56" w:rsidRPr="00C553DD">
          <w:rPr>
            <w:rStyle w:val="Hipervnculo"/>
            <w:noProof/>
          </w:rPr>
          <w:t xml:space="preserve"> los ODS</w:t>
        </w:r>
        <w:r w:rsidR="005D2C56">
          <w:rPr>
            <w:rStyle w:val="Hipervnculo"/>
            <w:noProof/>
          </w:rPr>
          <w:t xml:space="preserve"> </w:t>
        </w:r>
        <w:r w:rsidR="005D2C56" w:rsidRPr="00C553DD">
          <w:rPr>
            <w:rStyle w:val="Hipervnculo"/>
            <w:noProof/>
          </w:rPr>
          <w:t xml:space="preserve"> relacionados </w:t>
        </w:r>
        <w:r w:rsidR="005D2C56">
          <w:rPr>
            <w:rStyle w:val="Hipervnculo"/>
            <w:noProof/>
          </w:rPr>
          <w:t xml:space="preserve"> </w:t>
        </w:r>
        <w:r w:rsidR="005D2C56" w:rsidRPr="00C553DD">
          <w:rPr>
            <w:rStyle w:val="Hipervnculo"/>
            <w:noProof/>
          </w:rPr>
          <w:t>con desastres</w:t>
        </w:r>
        <w:r w:rsidR="005D2C56">
          <w:rPr>
            <w:noProof/>
            <w:webHidden/>
          </w:rPr>
          <w:tab/>
        </w:r>
        <w:r w:rsidR="005D2C56">
          <w:rPr>
            <w:noProof/>
            <w:webHidden/>
          </w:rPr>
          <w:fldChar w:fldCharType="begin"/>
        </w:r>
        <w:r w:rsidR="005D2C56">
          <w:rPr>
            <w:noProof/>
            <w:webHidden/>
          </w:rPr>
          <w:instrText xml:space="preserve"> PAGEREF _Toc148349613 \h </w:instrText>
        </w:r>
        <w:r w:rsidR="005D2C56">
          <w:rPr>
            <w:noProof/>
            <w:webHidden/>
          </w:rPr>
        </w:r>
        <w:r w:rsidR="005D2C56">
          <w:rPr>
            <w:noProof/>
            <w:webHidden/>
          </w:rPr>
          <w:fldChar w:fldCharType="separate"/>
        </w:r>
        <w:r w:rsidR="007C7FA2">
          <w:rPr>
            <w:noProof/>
            <w:webHidden/>
          </w:rPr>
          <w:t>20</w:t>
        </w:r>
        <w:r w:rsidR="005D2C56">
          <w:rPr>
            <w:noProof/>
            <w:webHidden/>
          </w:rPr>
          <w:fldChar w:fldCharType="end"/>
        </w:r>
      </w:hyperlink>
    </w:p>
    <w:p w14:paraId="59ECF9B2" w14:textId="560F2C82"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4" w:history="1">
        <w:r w:rsidR="005D2C56" w:rsidRPr="00C553DD">
          <w:rPr>
            <w:rStyle w:val="Hipervnculo"/>
            <w:noProof/>
            <w:lang w:val="es-ES_tradnl"/>
          </w:rPr>
          <w:t>a.</w:t>
        </w:r>
        <w:r w:rsidR="005D2C56">
          <w:rPr>
            <w:rFonts w:eastAsiaTheme="minorEastAsia" w:cstheme="minorBidi"/>
            <w:noProof/>
            <w:sz w:val="22"/>
            <w:szCs w:val="22"/>
            <w:lang w:val="es-ES" w:eastAsia="es-ES"/>
          </w:rPr>
          <w:tab/>
        </w:r>
        <w:r w:rsidR="005D2C56" w:rsidRPr="00C553DD">
          <w:rPr>
            <w:rStyle w:val="Hipervnculo"/>
            <w:noProof/>
            <w:lang w:val="es-ES_tradnl"/>
          </w:rPr>
          <w:t>Estado de informes de los países LAC en el Sistema en línea del Monitor del Marco de Sendai (SFM)</w:t>
        </w:r>
        <w:r w:rsidR="005D2C56">
          <w:rPr>
            <w:noProof/>
            <w:webHidden/>
          </w:rPr>
          <w:tab/>
        </w:r>
        <w:r w:rsidR="005D2C56">
          <w:rPr>
            <w:noProof/>
            <w:webHidden/>
          </w:rPr>
          <w:fldChar w:fldCharType="begin"/>
        </w:r>
        <w:r w:rsidR="005D2C56">
          <w:rPr>
            <w:noProof/>
            <w:webHidden/>
          </w:rPr>
          <w:instrText xml:space="preserve"> PAGEREF _Toc148349614 \h </w:instrText>
        </w:r>
        <w:r w:rsidR="005D2C56">
          <w:rPr>
            <w:noProof/>
            <w:webHidden/>
          </w:rPr>
        </w:r>
        <w:r w:rsidR="005D2C56">
          <w:rPr>
            <w:noProof/>
            <w:webHidden/>
          </w:rPr>
          <w:fldChar w:fldCharType="separate"/>
        </w:r>
        <w:r w:rsidR="007C7FA2">
          <w:rPr>
            <w:noProof/>
            <w:webHidden/>
          </w:rPr>
          <w:t>20</w:t>
        </w:r>
        <w:r w:rsidR="005D2C56">
          <w:rPr>
            <w:noProof/>
            <w:webHidden/>
          </w:rPr>
          <w:fldChar w:fldCharType="end"/>
        </w:r>
      </w:hyperlink>
    </w:p>
    <w:p w14:paraId="7333F548" w14:textId="5E21F034"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5" w:history="1">
        <w:r w:rsidR="005D2C56" w:rsidRPr="00C553DD">
          <w:rPr>
            <w:rStyle w:val="Hipervnculo"/>
            <w:noProof/>
            <w:lang w:val="es-ES_tradnl"/>
          </w:rPr>
          <w:t>b.</w:t>
        </w:r>
        <w:r w:rsidR="005D2C56">
          <w:rPr>
            <w:rFonts w:eastAsiaTheme="minorEastAsia" w:cstheme="minorBidi"/>
            <w:noProof/>
            <w:sz w:val="22"/>
            <w:szCs w:val="22"/>
            <w:lang w:val="es-ES" w:eastAsia="es-ES"/>
          </w:rPr>
          <w:tab/>
        </w:r>
        <w:r w:rsidR="005D2C56" w:rsidRPr="00C553DD">
          <w:rPr>
            <w:rStyle w:val="Hipervnculo"/>
            <w:noProof/>
            <w:lang w:val="es-ES_tradnl"/>
          </w:rPr>
          <w:t>Enfoque de género y prácticas de inclusión</w:t>
        </w:r>
        <w:r w:rsidR="005D2C56">
          <w:rPr>
            <w:noProof/>
            <w:webHidden/>
          </w:rPr>
          <w:tab/>
        </w:r>
        <w:r w:rsidR="005D2C56">
          <w:rPr>
            <w:noProof/>
            <w:webHidden/>
          </w:rPr>
          <w:fldChar w:fldCharType="begin"/>
        </w:r>
        <w:r w:rsidR="005D2C56">
          <w:rPr>
            <w:noProof/>
            <w:webHidden/>
          </w:rPr>
          <w:instrText xml:space="preserve"> PAGEREF _Toc148349615 \h </w:instrText>
        </w:r>
        <w:r w:rsidR="005D2C56">
          <w:rPr>
            <w:noProof/>
            <w:webHidden/>
          </w:rPr>
        </w:r>
        <w:r w:rsidR="005D2C56">
          <w:rPr>
            <w:noProof/>
            <w:webHidden/>
          </w:rPr>
          <w:fldChar w:fldCharType="separate"/>
        </w:r>
        <w:r w:rsidR="007C7FA2">
          <w:rPr>
            <w:noProof/>
            <w:webHidden/>
          </w:rPr>
          <w:t>25</w:t>
        </w:r>
        <w:r w:rsidR="005D2C56">
          <w:rPr>
            <w:noProof/>
            <w:webHidden/>
          </w:rPr>
          <w:fldChar w:fldCharType="end"/>
        </w:r>
      </w:hyperlink>
    </w:p>
    <w:p w14:paraId="2B55C045" w14:textId="0DC6A2B5"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6" w:history="1">
        <w:r w:rsidR="005D2C56" w:rsidRPr="00C553DD">
          <w:rPr>
            <w:rStyle w:val="Hipervnculo"/>
            <w:noProof/>
            <w:lang w:val="es-ES_tradnl"/>
          </w:rPr>
          <w:t>c.</w:t>
        </w:r>
        <w:r w:rsidR="005D2C56">
          <w:rPr>
            <w:rFonts w:eastAsiaTheme="minorEastAsia" w:cstheme="minorBidi"/>
            <w:noProof/>
            <w:sz w:val="22"/>
            <w:szCs w:val="22"/>
            <w:lang w:val="es-ES" w:eastAsia="es-ES"/>
          </w:rPr>
          <w:tab/>
        </w:r>
        <w:r w:rsidR="005D2C56" w:rsidRPr="00C553DD">
          <w:rPr>
            <w:rStyle w:val="Hipervnculo"/>
            <w:noProof/>
            <w:lang w:val="es-ES_tradnl"/>
          </w:rPr>
          <w:t>Retos comunes para los Estados miembro que informan sobre SADDD en el Monitor del Marco de Sendai</w:t>
        </w:r>
        <w:r w:rsidR="005D2C56">
          <w:rPr>
            <w:noProof/>
            <w:webHidden/>
          </w:rPr>
          <w:tab/>
        </w:r>
        <w:r w:rsidR="005D2C56">
          <w:rPr>
            <w:noProof/>
            <w:webHidden/>
          </w:rPr>
          <w:fldChar w:fldCharType="begin"/>
        </w:r>
        <w:r w:rsidR="005D2C56">
          <w:rPr>
            <w:noProof/>
            <w:webHidden/>
          </w:rPr>
          <w:instrText xml:space="preserve"> PAGEREF _Toc148349616 \h </w:instrText>
        </w:r>
        <w:r w:rsidR="005D2C56">
          <w:rPr>
            <w:noProof/>
            <w:webHidden/>
          </w:rPr>
        </w:r>
        <w:r w:rsidR="005D2C56">
          <w:rPr>
            <w:noProof/>
            <w:webHidden/>
          </w:rPr>
          <w:fldChar w:fldCharType="separate"/>
        </w:r>
        <w:r w:rsidR="007C7FA2">
          <w:rPr>
            <w:noProof/>
            <w:webHidden/>
          </w:rPr>
          <w:t>26</w:t>
        </w:r>
        <w:r w:rsidR="005D2C56">
          <w:rPr>
            <w:noProof/>
            <w:webHidden/>
          </w:rPr>
          <w:fldChar w:fldCharType="end"/>
        </w:r>
      </w:hyperlink>
    </w:p>
    <w:p w14:paraId="13BDED50" w14:textId="34D65479" w:rsidR="005D2C56" w:rsidRDefault="00000000" w:rsidP="005D2C56">
      <w:pPr>
        <w:pStyle w:val="TDC4"/>
        <w:tabs>
          <w:tab w:val="left" w:pos="993"/>
          <w:tab w:val="right" w:leader="dot" w:pos="8488"/>
        </w:tabs>
        <w:rPr>
          <w:rFonts w:eastAsiaTheme="minorEastAsia" w:cstheme="minorBidi"/>
          <w:noProof/>
          <w:sz w:val="22"/>
          <w:szCs w:val="22"/>
          <w:lang w:val="es-ES" w:eastAsia="es-ES"/>
        </w:rPr>
      </w:pPr>
      <w:hyperlink w:anchor="_Toc148349617" w:history="1">
        <w:r w:rsidR="005D2C56" w:rsidRPr="00C553DD">
          <w:rPr>
            <w:rStyle w:val="Hipervnculo"/>
            <w:noProof/>
            <w:lang w:val="es-ES_tradnl"/>
          </w:rPr>
          <w:t>d.</w:t>
        </w:r>
        <w:r w:rsidR="005D2C56">
          <w:rPr>
            <w:rFonts w:eastAsiaTheme="minorEastAsia" w:cstheme="minorBidi"/>
            <w:noProof/>
            <w:sz w:val="22"/>
            <w:szCs w:val="22"/>
            <w:lang w:val="es-ES" w:eastAsia="es-ES"/>
          </w:rPr>
          <w:tab/>
        </w:r>
        <w:r w:rsidR="005D2C56" w:rsidRPr="00C553DD">
          <w:rPr>
            <w:rStyle w:val="Hipervnculo"/>
            <w:noProof/>
            <w:lang w:val="es-ES_tradnl"/>
          </w:rPr>
          <w:t>Indicadores relacionados con el cambio climático del proyecto CEPAL con los Pequeños Estados Insulares en Desarrollo (PEID) del Caribe</w:t>
        </w:r>
        <w:r w:rsidR="005D2C56">
          <w:rPr>
            <w:noProof/>
            <w:webHidden/>
          </w:rPr>
          <w:tab/>
        </w:r>
        <w:r w:rsidR="005D2C56">
          <w:rPr>
            <w:noProof/>
            <w:webHidden/>
          </w:rPr>
          <w:fldChar w:fldCharType="begin"/>
        </w:r>
        <w:r w:rsidR="005D2C56">
          <w:rPr>
            <w:noProof/>
            <w:webHidden/>
          </w:rPr>
          <w:instrText xml:space="preserve"> PAGEREF _Toc148349617 \h </w:instrText>
        </w:r>
        <w:r w:rsidR="005D2C56">
          <w:rPr>
            <w:noProof/>
            <w:webHidden/>
          </w:rPr>
        </w:r>
        <w:r w:rsidR="005D2C56">
          <w:rPr>
            <w:noProof/>
            <w:webHidden/>
          </w:rPr>
          <w:fldChar w:fldCharType="separate"/>
        </w:r>
        <w:r w:rsidR="007C7FA2">
          <w:rPr>
            <w:noProof/>
            <w:webHidden/>
          </w:rPr>
          <w:t>27</w:t>
        </w:r>
        <w:r w:rsidR="005D2C56">
          <w:rPr>
            <w:noProof/>
            <w:webHidden/>
          </w:rPr>
          <w:fldChar w:fldCharType="end"/>
        </w:r>
      </w:hyperlink>
    </w:p>
    <w:p w14:paraId="7845CC28" w14:textId="6E9F38F5" w:rsidR="005D2C56" w:rsidRDefault="00000000">
      <w:pPr>
        <w:pStyle w:val="TDC1"/>
        <w:rPr>
          <w:rFonts w:eastAsiaTheme="minorEastAsia" w:cstheme="minorBidi"/>
          <w:b w:val="0"/>
          <w:bCs w:val="0"/>
          <w:caps w:val="0"/>
          <w:noProof/>
          <w:sz w:val="22"/>
          <w:szCs w:val="22"/>
          <w:lang w:val="es-ES" w:eastAsia="es-ES"/>
        </w:rPr>
      </w:pPr>
      <w:hyperlink w:anchor="_Toc148349618" w:history="1">
        <w:r w:rsidR="005D2C56" w:rsidRPr="00C553DD">
          <w:rPr>
            <w:rStyle w:val="Hipervnculo"/>
            <w:noProof/>
            <w:lang w:val="es-ES"/>
          </w:rPr>
          <w:t>Capítulo II</w:t>
        </w:r>
        <w:r w:rsidR="005D2C56">
          <w:rPr>
            <w:noProof/>
            <w:webHidden/>
          </w:rPr>
          <w:tab/>
        </w:r>
        <w:r w:rsidR="005D2C56">
          <w:rPr>
            <w:noProof/>
            <w:webHidden/>
          </w:rPr>
          <w:fldChar w:fldCharType="begin"/>
        </w:r>
        <w:r w:rsidR="005D2C56">
          <w:rPr>
            <w:noProof/>
            <w:webHidden/>
          </w:rPr>
          <w:instrText xml:space="preserve"> PAGEREF _Toc148349618 \h </w:instrText>
        </w:r>
        <w:r w:rsidR="005D2C56">
          <w:rPr>
            <w:noProof/>
            <w:webHidden/>
          </w:rPr>
        </w:r>
        <w:r w:rsidR="005D2C56">
          <w:rPr>
            <w:noProof/>
            <w:webHidden/>
          </w:rPr>
          <w:fldChar w:fldCharType="separate"/>
        </w:r>
        <w:r w:rsidR="007C7FA2">
          <w:rPr>
            <w:noProof/>
            <w:webHidden/>
          </w:rPr>
          <w:t>29</w:t>
        </w:r>
        <w:r w:rsidR="005D2C56">
          <w:rPr>
            <w:noProof/>
            <w:webHidden/>
          </w:rPr>
          <w:fldChar w:fldCharType="end"/>
        </w:r>
      </w:hyperlink>
    </w:p>
    <w:p w14:paraId="28B62048" w14:textId="0AC08BFD" w:rsidR="005D2C56" w:rsidRDefault="00000000">
      <w:pPr>
        <w:pStyle w:val="TDC2"/>
        <w:rPr>
          <w:rFonts w:eastAsiaTheme="minorEastAsia" w:cstheme="minorBidi"/>
          <w:smallCaps w:val="0"/>
          <w:noProof/>
          <w:sz w:val="22"/>
          <w:szCs w:val="22"/>
          <w:lang w:val="es-ES" w:eastAsia="es-ES"/>
        </w:rPr>
      </w:pPr>
      <w:hyperlink w:anchor="_Toc148349619" w:history="1">
        <w:r w:rsidR="005D2C56" w:rsidRPr="00C553DD">
          <w:rPr>
            <w:rStyle w:val="Hipervnculo"/>
            <w:rFonts w:ascii="Univers Condensed Light" w:eastAsia="Arial Unicode MS" w:hAnsi="Univers Condensed Light" w:cs="Arial Unicode MS"/>
            <w:bCs/>
            <w:noProof/>
            <w:spacing w:val="-4"/>
            <w:lang w:val="es-ES_tradnl"/>
          </w:rPr>
          <w:t>Pasos metodológicos y análisis de las metas e indicadores</w:t>
        </w:r>
        <w:r w:rsidR="005D2C56">
          <w:rPr>
            <w:noProof/>
            <w:webHidden/>
          </w:rPr>
          <w:tab/>
        </w:r>
        <w:r w:rsidR="005D2C56">
          <w:rPr>
            <w:noProof/>
            <w:webHidden/>
          </w:rPr>
          <w:fldChar w:fldCharType="begin"/>
        </w:r>
        <w:r w:rsidR="005D2C56">
          <w:rPr>
            <w:noProof/>
            <w:webHidden/>
          </w:rPr>
          <w:instrText xml:space="preserve"> PAGEREF _Toc148349619 \h </w:instrText>
        </w:r>
        <w:r w:rsidR="005D2C56">
          <w:rPr>
            <w:noProof/>
            <w:webHidden/>
          </w:rPr>
        </w:r>
        <w:r w:rsidR="005D2C56">
          <w:rPr>
            <w:noProof/>
            <w:webHidden/>
          </w:rPr>
          <w:fldChar w:fldCharType="separate"/>
        </w:r>
        <w:r w:rsidR="007C7FA2">
          <w:rPr>
            <w:noProof/>
            <w:webHidden/>
          </w:rPr>
          <w:t>29</w:t>
        </w:r>
        <w:r w:rsidR="005D2C56">
          <w:rPr>
            <w:noProof/>
            <w:webHidden/>
          </w:rPr>
          <w:fldChar w:fldCharType="end"/>
        </w:r>
      </w:hyperlink>
    </w:p>
    <w:p w14:paraId="6E012679" w14:textId="4F16F6ED"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20" w:history="1">
        <w:r w:rsidR="005D2C56" w:rsidRPr="00C553DD">
          <w:rPr>
            <w:rStyle w:val="Hipervnculo"/>
            <w:noProof/>
          </w:rPr>
          <w:t>1.</w:t>
        </w:r>
        <w:r w:rsidR="005D2C56">
          <w:rPr>
            <w:rFonts w:eastAsiaTheme="minorEastAsia" w:cstheme="minorBidi"/>
            <w:i w:val="0"/>
            <w:iCs w:val="0"/>
            <w:noProof/>
            <w:sz w:val="22"/>
            <w:szCs w:val="22"/>
            <w:lang w:val="es-ES" w:eastAsia="es-ES"/>
          </w:rPr>
          <w:tab/>
        </w:r>
        <w:r w:rsidR="005D2C56" w:rsidRPr="00C553DD">
          <w:rPr>
            <w:rStyle w:val="Hipervnculo"/>
            <w:noProof/>
          </w:rPr>
          <w:t>Los seis pasos metodológicos sugerido por el Grupo de Trabajo sobre Medición y Registro de Indicadores Relativos a la Reducción del Riesgo de Desastres</w:t>
        </w:r>
        <w:r w:rsidR="005D2C56">
          <w:rPr>
            <w:noProof/>
            <w:webHidden/>
          </w:rPr>
          <w:tab/>
        </w:r>
        <w:r w:rsidR="005D2C56">
          <w:rPr>
            <w:noProof/>
            <w:webHidden/>
          </w:rPr>
          <w:fldChar w:fldCharType="begin"/>
        </w:r>
        <w:r w:rsidR="005D2C56">
          <w:rPr>
            <w:noProof/>
            <w:webHidden/>
          </w:rPr>
          <w:instrText xml:space="preserve"> PAGEREF _Toc148349620 \h </w:instrText>
        </w:r>
        <w:r w:rsidR="005D2C56">
          <w:rPr>
            <w:noProof/>
            <w:webHidden/>
          </w:rPr>
        </w:r>
        <w:r w:rsidR="005D2C56">
          <w:rPr>
            <w:noProof/>
            <w:webHidden/>
          </w:rPr>
          <w:fldChar w:fldCharType="separate"/>
        </w:r>
        <w:r w:rsidR="007C7FA2">
          <w:rPr>
            <w:noProof/>
            <w:webHidden/>
          </w:rPr>
          <w:t>29</w:t>
        </w:r>
        <w:r w:rsidR="005D2C56">
          <w:rPr>
            <w:noProof/>
            <w:webHidden/>
          </w:rPr>
          <w:fldChar w:fldCharType="end"/>
        </w:r>
      </w:hyperlink>
    </w:p>
    <w:p w14:paraId="3D2DD243" w14:textId="4104AE8C"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1" w:history="1">
        <w:r w:rsidR="005D2C56" w:rsidRPr="00C553DD">
          <w:rPr>
            <w:rStyle w:val="Hipervnculo"/>
            <w:noProof/>
            <w:lang w:val="es-ES_tradnl"/>
          </w:rPr>
          <w:t>a.</w:t>
        </w:r>
        <w:r w:rsidR="005D2C56">
          <w:rPr>
            <w:rFonts w:eastAsiaTheme="minorEastAsia" w:cstheme="minorBidi"/>
            <w:noProof/>
            <w:sz w:val="22"/>
            <w:szCs w:val="22"/>
            <w:lang w:val="es-ES" w:eastAsia="es-ES"/>
          </w:rPr>
          <w:tab/>
        </w:r>
        <w:r w:rsidR="005D2C56" w:rsidRPr="00C553DD">
          <w:rPr>
            <w:rStyle w:val="Hipervnculo"/>
            <w:noProof/>
            <w:lang w:val="es-ES_tradnl"/>
          </w:rPr>
          <w:t>Arreglos institucionales y los mecanismos empleados</w:t>
        </w:r>
        <w:r w:rsidR="005D2C56">
          <w:rPr>
            <w:noProof/>
            <w:webHidden/>
          </w:rPr>
          <w:tab/>
        </w:r>
        <w:r w:rsidR="005D2C56">
          <w:rPr>
            <w:noProof/>
            <w:webHidden/>
          </w:rPr>
          <w:fldChar w:fldCharType="begin"/>
        </w:r>
        <w:r w:rsidR="005D2C56">
          <w:rPr>
            <w:noProof/>
            <w:webHidden/>
          </w:rPr>
          <w:instrText xml:space="preserve"> PAGEREF _Toc148349621 \h </w:instrText>
        </w:r>
        <w:r w:rsidR="005D2C56">
          <w:rPr>
            <w:noProof/>
            <w:webHidden/>
          </w:rPr>
        </w:r>
        <w:r w:rsidR="005D2C56">
          <w:rPr>
            <w:noProof/>
            <w:webHidden/>
          </w:rPr>
          <w:fldChar w:fldCharType="separate"/>
        </w:r>
        <w:r w:rsidR="007C7FA2">
          <w:rPr>
            <w:noProof/>
            <w:webHidden/>
          </w:rPr>
          <w:t>29</w:t>
        </w:r>
        <w:r w:rsidR="005D2C56">
          <w:rPr>
            <w:noProof/>
            <w:webHidden/>
          </w:rPr>
          <w:fldChar w:fldCharType="end"/>
        </w:r>
      </w:hyperlink>
    </w:p>
    <w:p w14:paraId="21E83A2B" w14:textId="5081F5E3"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2" w:history="1">
        <w:r w:rsidR="005D2C56" w:rsidRPr="00C553DD">
          <w:rPr>
            <w:rStyle w:val="Hipervnculo"/>
            <w:noProof/>
            <w:lang w:val="es-ES_tradnl"/>
          </w:rPr>
          <w:t>b.</w:t>
        </w:r>
        <w:r w:rsidR="005D2C56">
          <w:rPr>
            <w:rFonts w:eastAsiaTheme="minorEastAsia" w:cstheme="minorBidi"/>
            <w:noProof/>
            <w:sz w:val="22"/>
            <w:szCs w:val="22"/>
            <w:lang w:val="es-ES" w:eastAsia="es-ES"/>
          </w:rPr>
          <w:tab/>
        </w:r>
        <w:r w:rsidR="005D2C56" w:rsidRPr="00C553DD">
          <w:rPr>
            <w:rStyle w:val="Hipervnculo"/>
            <w:noProof/>
            <w:lang w:val="es-ES_tradnl"/>
          </w:rPr>
          <w:t>Criterios y herramientas empleados para la homologación de conceptos</w:t>
        </w:r>
        <w:r w:rsidR="005D2C56">
          <w:rPr>
            <w:noProof/>
            <w:webHidden/>
          </w:rPr>
          <w:tab/>
        </w:r>
        <w:r w:rsidR="005D2C56">
          <w:rPr>
            <w:noProof/>
            <w:webHidden/>
          </w:rPr>
          <w:fldChar w:fldCharType="begin"/>
        </w:r>
        <w:r w:rsidR="005D2C56">
          <w:rPr>
            <w:noProof/>
            <w:webHidden/>
          </w:rPr>
          <w:instrText xml:space="preserve"> PAGEREF _Toc148349622 \h </w:instrText>
        </w:r>
        <w:r w:rsidR="005D2C56">
          <w:rPr>
            <w:noProof/>
            <w:webHidden/>
          </w:rPr>
        </w:r>
        <w:r w:rsidR="005D2C56">
          <w:rPr>
            <w:noProof/>
            <w:webHidden/>
          </w:rPr>
          <w:fldChar w:fldCharType="separate"/>
        </w:r>
        <w:r w:rsidR="007C7FA2">
          <w:rPr>
            <w:noProof/>
            <w:webHidden/>
          </w:rPr>
          <w:t>30</w:t>
        </w:r>
        <w:r w:rsidR="005D2C56">
          <w:rPr>
            <w:noProof/>
            <w:webHidden/>
          </w:rPr>
          <w:fldChar w:fldCharType="end"/>
        </w:r>
      </w:hyperlink>
    </w:p>
    <w:p w14:paraId="650C57B0" w14:textId="63200374"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3" w:history="1">
        <w:r w:rsidR="005D2C56" w:rsidRPr="00C553DD">
          <w:rPr>
            <w:rStyle w:val="Hipervnculo"/>
            <w:noProof/>
            <w:lang w:val="es-ES_tradnl"/>
          </w:rPr>
          <w:t>c.</w:t>
        </w:r>
        <w:r w:rsidR="005D2C56">
          <w:rPr>
            <w:rFonts w:eastAsiaTheme="minorEastAsia" w:cstheme="minorBidi"/>
            <w:noProof/>
            <w:sz w:val="22"/>
            <w:szCs w:val="22"/>
            <w:lang w:val="es-ES" w:eastAsia="es-ES"/>
          </w:rPr>
          <w:tab/>
        </w:r>
        <w:r w:rsidR="005D2C56" w:rsidRPr="00C553DD">
          <w:rPr>
            <w:rStyle w:val="Hipervnculo"/>
            <w:noProof/>
            <w:lang w:val="es-ES_tradnl"/>
          </w:rPr>
          <w:t>Principales formas y herramientas para el diagnóstico de los datos</w:t>
        </w:r>
        <w:r w:rsidR="005D2C56">
          <w:rPr>
            <w:noProof/>
            <w:webHidden/>
          </w:rPr>
          <w:tab/>
        </w:r>
        <w:r w:rsidR="005D2C56">
          <w:rPr>
            <w:noProof/>
            <w:webHidden/>
          </w:rPr>
          <w:fldChar w:fldCharType="begin"/>
        </w:r>
        <w:r w:rsidR="005D2C56">
          <w:rPr>
            <w:noProof/>
            <w:webHidden/>
          </w:rPr>
          <w:instrText xml:space="preserve"> PAGEREF _Toc148349623 \h </w:instrText>
        </w:r>
        <w:r w:rsidR="005D2C56">
          <w:rPr>
            <w:noProof/>
            <w:webHidden/>
          </w:rPr>
        </w:r>
        <w:r w:rsidR="005D2C56">
          <w:rPr>
            <w:noProof/>
            <w:webHidden/>
          </w:rPr>
          <w:fldChar w:fldCharType="separate"/>
        </w:r>
        <w:r w:rsidR="007C7FA2">
          <w:rPr>
            <w:noProof/>
            <w:webHidden/>
          </w:rPr>
          <w:t>32</w:t>
        </w:r>
        <w:r w:rsidR="005D2C56">
          <w:rPr>
            <w:noProof/>
            <w:webHidden/>
          </w:rPr>
          <w:fldChar w:fldCharType="end"/>
        </w:r>
      </w:hyperlink>
    </w:p>
    <w:p w14:paraId="258CF380" w14:textId="294E4A8F"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4" w:history="1">
        <w:r w:rsidR="005D2C56" w:rsidRPr="00C553DD">
          <w:rPr>
            <w:rStyle w:val="Hipervnculo"/>
            <w:noProof/>
            <w:lang w:val="es-ES_tradnl"/>
          </w:rPr>
          <w:t>d.</w:t>
        </w:r>
        <w:r w:rsidR="005D2C56">
          <w:rPr>
            <w:rFonts w:eastAsiaTheme="minorEastAsia" w:cstheme="minorBidi"/>
            <w:noProof/>
            <w:sz w:val="22"/>
            <w:szCs w:val="22"/>
            <w:lang w:val="es-ES" w:eastAsia="es-ES"/>
          </w:rPr>
          <w:tab/>
        </w:r>
        <w:r w:rsidR="005D2C56" w:rsidRPr="00C553DD">
          <w:rPr>
            <w:rStyle w:val="Hipervnculo"/>
            <w:noProof/>
            <w:lang w:val="es-ES_tradnl"/>
          </w:rPr>
          <w:t>Insumos empleados para una clasificación y homologación de los datos</w:t>
        </w:r>
        <w:r w:rsidR="005D2C56">
          <w:rPr>
            <w:noProof/>
            <w:webHidden/>
          </w:rPr>
          <w:tab/>
        </w:r>
        <w:r w:rsidR="005D2C56">
          <w:rPr>
            <w:noProof/>
            <w:webHidden/>
          </w:rPr>
          <w:fldChar w:fldCharType="begin"/>
        </w:r>
        <w:r w:rsidR="005D2C56">
          <w:rPr>
            <w:noProof/>
            <w:webHidden/>
          </w:rPr>
          <w:instrText xml:space="preserve"> PAGEREF _Toc148349624 \h </w:instrText>
        </w:r>
        <w:r w:rsidR="005D2C56">
          <w:rPr>
            <w:noProof/>
            <w:webHidden/>
          </w:rPr>
        </w:r>
        <w:r w:rsidR="005D2C56">
          <w:rPr>
            <w:noProof/>
            <w:webHidden/>
          </w:rPr>
          <w:fldChar w:fldCharType="separate"/>
        </w:r>
        <w:r w:rsidR="007C7FA2">
          <w:rPr>
            <w:noProof/>
            <w:webHidden/>
          </w:rPr>
          <w:t>33</w:t>
        </w:r>
        <w:r w:rsidR="005D2C56">
          <w:rPr>
            <w:noProof/>
            <w:webHidden/>
          </w:rPr>
          <w:fldChar w:fldCharType="end"/>
        </w:r>
      </w:hyperlink>
    </w:p>
    <w:p w14:paraId="2B6632F1" w14:textId="7B911B17"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5" w:history="1">
        <w:r w:rsidR="005D2C56" w:rsidRPr="00C553DD">
          <w:rPr>
            <w:rStyle w:val="Hipervnculo"/>
            <w:noProof/>
            <w:lang w:val="es-ES_tradnl"/>
          </w:rPr>
          <w:t>e.</w:t>
        </w:r>
        <w:r w:rsidR="005D2C56">
          <w:rPr>
            <w:rFonts w:eastAsiaTheme="minorEastAsia" w:cstheme="minorBidi"/>
            <w:noProof/>
            <w:sz w:val="22"/>
            <w:szCs w:val="22"/>
            <w:lang w:val="es-ES" w:eastAsia="es-ES"/>
          </w:rPr>
          <w:tab/>
        </w:r>
        <w:r w:rsidR="005D2C56" w:rsidRPr="00C553DD">
          <w:rPr>
            <w:rStyle w:val="Hipervnculo"/>
            <w:noProof/>
            <w:lang w:val="es-ES_tradnl"/>
          </w:rPr>
          <w:t>Procesos para la gestión de los datos para su recolección y aprovechamiento</w:t>
        </w:r>
        <w:r w:rsidR="005D2C56">
          <w:rPr>
            <w:noProof/>
            <w:webHidden/>
          </w:rPr>
          <w:tab/>
        </w:r>
        <w:r w:rsidR="005D2C56">
          <w:rPr>
            <w:noProof/>
            <w:webHidden/>
          </w:rPr>
          <w:fldChar w:fldCharType="begin"/>
        </w:r>
        <w:r w:rsidR="005D2C56">
          <w:rPr>
            <w:noProof/>
            <w:webHidden/>
          </w:rPr>
          <w:instrText xml:space="preserve"> PAGEREF _Toc148349625 \h </w:instrText>
        </w:r>
        <w:r w:rsidR="005D2C56">
          <w:rPr>
            <w:noProof/>
            <w:webHidden/>
          </w:rPr>
        </w:r>
        <w:r w:rsidR="005D2C56">
          <w:rPr>
            <w:noProof/>
            <w:webHidden/>
          </w:rPr>
          <w:fldChar w:fldCharType="separate"/>
        </w:r>
        <w:r w:rsidR="007C7FA2">
          <w:rPr>
            <w:noProof/>
            <w:webHidden/>
          </w:rPr>
          <w:t>34</w:t>
        </w:r>
        <w:r w:rsidR="005D2C56">
          <w:rPr>
            <w:noProof/>
            <w:webHidden/>
          </w:rPr>
          <w:fldChar w:fldCharType="end"/>
        </w:r>
      </w:hyperlink>
    </w:p>
    <w:p w14:paraId="0ABD1F4C" w14:textId="2A91ABF5"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6" w:history="1">
        <w:r w:rsidR="005D2C56" w:rsidRPr="00C553DD">
          <w:rPr>
            <w:rStyle w:val="Hipervnculo"/>
            <w:noProof/>
            <w:lang w:val="es-ES_tradnl"/>
          </w:rPr>
          <w:t>f.</w:t>
        </w:r>
        <w:r w:rsidR="005D2C56">
          <w:rPr>
            <w:rFonts w:eastAsiaTheme="minorEastAsia" w:cstheme="minorBidi"/>
            <w:noProof/>
            <w:sz w:val="22"/>
            <w:szCs w:val="22"/>
            <w:lang w:val="es-ES" w:eastAsia="es-ES"/>
          </w:rPr>
          <w:tab/>
        </w:r>
        <w:r w:rsidR="005D2C56" w:rsidRPr="00C553DD">
          <w:rPr>
            <w:rStyle w:val="Hipervnculo"/>
            <w:noProof/>
            <w:lang w:val="es-ES_tradnl"/>
          </w:rPr>
          <w:t>Formas de procesar y generar los indicadores</w:t>
        </w:r>
        <w:r w:rsidR="005D2C56">
          <w:rPr>
            <w:noProof/>
            <w:webHidden/>
          </w:rPr>
          <w:tab/>
        </w:r>
        <w:r w:rsidR="005D2C56">
          <w:rPr>
            <w:noProof/>
            <w:webHidden/>
          </w:rPr>
          <w:fldChar w:fldCharType="begin"/>
        </w:r>
        <w:r w:rsidR="005D2C56">
          <w:rPr>
            <w:noProof/>
            <w:webHidden/>
          </w:rPr>
          <w:instrText xml:space="preserve"> PAGEREF _Toc148349626 \h </w:instrText>
        </w:r>
        <w:r w:rsidR="005D2C56">
          <w:rPr>
            <w:noProof/>
            <w:webHidden/>
          </w:rPr>
        </w:r>
        <w:r w:rsidR="005D2C56">
          <w:rPr>
            <w:noProof/>
            <w:webHidden/>
          </w:rPr>
          <w:fldChar w:fldCharType="separate"/>
        </w:r>
        <w:r w:rsidR="007C7FA2">
          <w:rPr>
            <w:noProof/>
            <w:webHidden/>
          </w:rPr>
          <w:t>37</w:t>
        </w:r>
        <w:r w:rsidR="005D2C56">
          <w:rPr>
            <w:noProof/>
            <w:webHidden/>
          </w:rPr>
          <w:fldChar w:fldCharType="end"/>
        </w:r>
      </w:hyperlink>
    </w:p>
    <w:p w14:paraId="14664EA0" w14:textId="6349AD5B"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27" w:history="1">
        <w:r w:rsidR="005D2C56" w:rsidRPr="00C553DD">
          <w:rPr>
            <w:rStyle w:val="Hipervnculo"/>
            <w:noProof/>
          </w:rPr>
          <w:t>2.</w:t>
        </w:r>
        <w:r w:rsidR="005D2C56">
          <w:rPr>
            <w:rFonts w:eastAsiaTheme="minorEastAsia" w:cstheme="minorBidi"/>
            <w:i w:val="0"/>
            <w:iCs w:val="0"/>
            <w:noProof/>
            <w:sz w:val="22"/>
            <w:szCs w:val="22"/>
            <w:lang w:val="es-ES" w:eastAsia="es-ES"/>
          </w:rPr>
          <w:tab/>
        </w:r>
        <w:r w:rsidR="005D2C56" w:rsidRPr="00C553DD">
          <w:rPr>
            <w:rStyle w:val="Hipervnculo"/>
            <w:noProof/>
          </w:rPr>
          <w:t>Visión y análisis de las metas e indicadores</w:t>
        </w:r>
        <w:r w:rsidR="005D2C56">
          <w:rPr>
            <w:noProof/>
            <w:webHidden/>
          </w:rPr>
          <w:tab/>
        </w:r>
        <w:r w:rsidR="005D2C56">
          <w:rPr>
            <w:noProof/>
            <w:webHidden/>
          </w:rPr>
          <w:fldChar w:fldCharType="begin"/>
        </w:r>
        <w:r w:rsidR="005D2C56">
          <w:rPr>
            <w:noProof/>
            <w:webHidden/>
          </w:rPr>
          <w:instrText xml:space="preserve"> PAGEREF _Toc148349627 \h </w:instrText>
        </w:r>
        <w:r w:rsidR="005D2C56">
          <w:rPr>
            <w:noProof/>
            <w:webHidden/>
          </w:rPr>
        </w:r>
        <w:r w:rsidR="005D2C56">
          <w:rPr>
            <w:noProof/>
            <w:webHidden/>
          </w:rPr>
          <w:fldChar w:fldCharType="separate"/>
        </w:r>
        <w:r w:rsidR="007C7FA2">
          <w:rPr>
            <w:noProof/>
            <w:webHidden/>
          </w:rPr>
          <w:t>39</w:t>
        </w:r>
        <w:r w:rsidR="005D2C56">
          <w:rPr>
            <w:noProof/>
            <w:webHidden/>
          </w:rPr>
          <w:fldChar w:fldCharType="end"/>
        </w:r>
      </w:hyperlink>
    </w:p>
    <w:p w14:paraId="33E30374" w14:textId="5182AACD"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8" w:history="1">
        <w:r w:rsidR="005D2C56" w:rsidRPr="00C553DD">
          <w:rPr>
            <w:rStyle w:val="Hipervnculo"/>
            <w:noProof/>
            <w:lang w:val="es-ES_tradnl"/>
          </w:rPr>
          <w:t>a.</w:t>
        </w:r>
        <w:r w:rsidR="005D2C56">
          <w:rPr>
            <w:rFonts w:eastAsiaTheme="minorEastAsia" w:cstheme="minorBidi"/>
            <w:noProof/>
            <w:sz w:val="22"/>
            <w:szCs w:val="22"/>
            <w:lang w:val="es-ES" w:eastAsia="es-ES"/>
          </w:rPr>
          <w:tab/>
        </w:r>
        <w:r w:rsidR="005D2C56" w:rsidRPr="00C553DD">
          <w:rPr>
            <w:rStyle w:val="Hipervnculo"/>
            <w:noProof/>
            <w:lang w:val="es-ES_tradnl"/>
          </w:rPr>
          <w:t>Las metas más desarrolladas y sus procesos relacionados con los datos</w:t>
        </w:r>
        <w:r w:rsidR="005D2C56">
          <w:rPr>
            <w:noProof/>
            <w:webHidden/>
          </w:rPr>
          <w:tab/>
        </w:r>
        <w:r w:rsidR="005D2C56">
          <w:rPr>
            <w:noProof/>
            <w:webHidden/>
          </w:rPr>
          <w:fldChar w:fldCharType="begin"/>
        </w:r>
        <w:r w:rsidR="005D2C56">
          <w:rPr>
            <w:noProof/>
            <w:webHidden/>
          </w:rPr>
          <w:instrText xml:space="preserve"> PAGEREF _Toc148349628 \h </w:instrText>
        </w:r>
        <w:r w:rsidR="005D2C56">
          <w:rPr>
            <w:noProof/>
            <w:webHidden/>
          </w:rPr>
        </w:r>
        <w:r w:rsidR="005D2C56">
          <w:rPr>
            <w:noProof/>
            <w:webHidden/>
          </w:rPr>
          <w:fldChar w:fldCharType="separate"/>
        </w:r>
        <w:r w:rsidR="007C7FA2">
          <w:rPr>
            <w:noProof/>
            <w:webHidden/>
          </w:rPr>
          <w:t>39</w:t>
        </w:r>
        <w:r w:rsidR="005D2C56">
          <w:rPr>
            <w:noProof/>
            <w:webHidden/>
          </w:rPr>
          <w:fldChar w:fldCharType="end"/>
        </w:r>
      </w:hyperlink>
    </w:p>
    <w:p w14:paraId="27083CE1" w14:textId="3E08BA5D"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29" w:history="1">
        <w:r w:rsidR="005D2C56" w:rsidRPr="00C553DD">
          <w:rPr>
            <w:rStyle w:val="Hipervnculo"/>
            <w:noProof/>
            <w:lang w:val="es-ES_tradnl"/>
          </w:rPr>
          <w:t>b.</w:t>
        </w:r>
        <w:r w:rsidR="005D2C56">
          <w:rPr>
            <w:rFonts w:eastAsiaTheme="minorEastAsia" w:cstheme="minorBidi"/>
            <w:noProof/>
            <w:sz w:val="22"/>
            <w:szCs w:val="22"/>
            <w:lang w:val="es-ES" w:eastAsia="es-ES"/>
          </w:rPr>
          <w:tab/>
        </w:r>
        <w:r w:rsidR="005D2C56" w:rsidRPr="00C553DD">
          <w:rPr>
            <w:rStyle w:val="Hipervnculo"/>
            <w:noProof/>
            <w:lang w:val="es-ES_tradnl"/>
          </w:rPr>
          <w:t>Los indicadores más consistentes desde la visión de las recomendaciones metodológicas sugeridas</w:t>
        </w:r>
        <w:r w:rsidR="005D2C56">
          <w:rPr>
            <w:noProof/>
            <w:webHidden/>
          </w:rPr>
          <w:tab/>
        </w:r>
        <w:r w:rsidR="005D2C56">
          <w:rPr>
            <w:noProof/>
            <w:webHidden/>
          </w:rPr>
          <w:fldChar w:fldCharType="begin"/>
        </w:r>
        <w:r w:rsidR="005D2C56">
          <w:rPr>
            <w:noProof/>
            <w:webHidden/>
          </w:rPr>
          <w:instrText xml:space="preserve"> PAGEREF _Toc148349629 \h </w:instrText>
        </w:r>
        <w:r w:rsidR="005D2C56">
          <w:rPr>
            <w:noProof/>
            <w:webHidden/>
          </w:rPr>
        </w:r>
        <w:r w:rsidR="005D2C56">
          <w:rPr>
            <w:noProof/>
            <w:webHidden/>
          </w:rPr>
          <w:fldChar w:fldCharType="separate"/>
        </w:r>
        <w:r w:rsidR="007C7FA2">
          <w:rPr>
            <w:noProof/>
            <w:webHidden/>
          </w:rPr>
          <w:t>42</w:t>
        </w:r>
        <w:r w:rsidR="005D2C56">
          <w:rPr>
            <w:noProof/>
            <w:webHidden/>
          </w:rPr>
          <w:fldChar w:fldCharType="end"/>
        </w:r>
      </w:hyperlink>
    </w:p>
    <w:p w14:paraId="02143F03" w14:textId="5BC1E533"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30" w:history="1">
        <w:r w:rsidR="005D2C56" w:rsidRPr="00C553DD">
          <w:rPr>
            <w:rStyle w:val="Hipervnculo"/>
            <w:noProof/>
            <w:lang w:val="es-ES_tradnl"/>
          </w:rPr>
          <w:t>c.</w:t>
        </w:r>
        <w:r w:rsidR="005D2C56">
          <w:rPr>
            <w:rFonts w:eastAsiaTheme="minorEastAsia" w:cstheme="minorBidi"/>
            <w:noProof/>
            <w:sz w:val="22"/>
            <w:szCs w:val="22"/>
            <w:lang w:val="es-ES" w:eastAsia="es-ES"/>
          </w:rPr>
          <w:tab/>
        </w:r>
        <w:r w:rsidR="005D2C56" w:rsidRPr="00C553DD">
          <w:rPr>
            <w:rStyle w:val="Hipervnculo"/>
            <w:noProof/>
            <w:lang w:val="es-ES_tradnl"/>
          </w:rPr>
          <w:t>Mecanismos e insumos más utilizados en la generación de los datos</w:t>
        </w:r>
        <w:r w:rsidR="005D2C56">
          <w:rPr>
            <w:noProof/>
            <w:webHidden/>
          </w:rPr>
          <w:tab/>
        </w:r>
        <w:r w:rsidR="005D2C56">
          <w:rPr>
            <w:noProof/>
            <w:webHidden/>
          </w:rPr>
          <w:fldChar w:fldCharType="begin"/>
        </w:r>
        <w:r w:rsidR="005D2C56">
          <w:rPr>
            <w:noProof/>
            <w:webHidden/>
          </w:rPr>
          <w:instrText xml:space="preserve"> PAGEREF _Toc148349630 \h </w:instrText>
        </w:r>
        <w:r w:rsidR="005D2C56">
          <w:rPr>
            <w:noProof/>
            <w:webHidden/>
          </w:rPr>
        </w:r>
        <w:r w:rsidR="005D2C56">
          <w:rPr>
            <w:noProof/>
            <w:webHidden/>
          </w:rPr>
          <w:fldChar w:fldCharType="separate"/>
        </w:r>
        <w:r w:rsidR="007C7FA2">
          <w:rPr>
            <w:noProof/>
            <w:webHidden/>
          </w:rPr>
          <w:t>43</w:t>
        </w:r>
        <w:r w:rsidR="005D2C56">
          <w:rPr>
            <w:noProof/>
            <w:webHidden/>
          </w:rPr>
          <w:fldChar w:fldCharType="end"/>
        </w:r>
      </w:hyperlink>
    </w:p>
    <w:p w14:paraId="5DC1FD33" w14:textId="08D93776"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31" w:history="1">
        <w:r w:rsidR="005D2C56" w:rsidRPr="00C553DD">
          <w:rPr>
            <w:rStyle w:val="Hipervnculo"/>
            <w:noProof/>
            <w:lang w:val="es-ES_tradnl"/>
          </w:rPr>
          <w:t>d.</w:t>
        </w:r>
        <w:r w:rsidR="005D2C56">
          <w:rPr>
            <w:rFonts w:eastAsiaTheme="minorEastAsia" w:cstheme="minorBidi"/>
            <w:noProof/>
            <w:sz w:val="22"/>
            <w:szCs w:val="22"/>
            <w:lang w:val="es-ES" w:eastAsia="es-ES"/>
          </w:rPr>
          <w:tab/>
        </w:r>
        <w:r w:rsidR="005D2C56" w:rsidRPr="00C553DD">
          <w:rPr>
            <w:rStyle w:val="Hipervnculo"/>
            <w:noProof/>
            <w:lang w:val="es-ES_tradnl"/>
          </w:rPr>
          <w:t>Limitaciones encontradas por cada meta y en la construcción del indicador</w:t>
        </w:r>
        <w:r w:rsidR="005D2C56">
          <w:rPr>
            <w:noProof/>
            <w:webHidden/>
          </w:rPr>
          <w:tab/>
        </w:r>
        <w:r w:rsidR="005D2C56">
          <w:rPr>
            <w:noProof/>
            <w:webHidden/>
          </w:rPr>
          <w:fldChar w:fldCharType="begin"/>
        </w:r>
        <w:r w:rsidR="005D2C56">
          <w:rPr>
            <w:noProof/>
            <w:webHidden/>
          </w:rPr>
          <w:instrText xml:space="preserve"> PAGEREF _Toc148349631 \h </w:instrText>
        </w:r>
        <w:r w:rsidR="005D2C56">
          <w:rPr>
            <w:noProof/>
            <w:webHidden/>
          </w:rPr>
        </w:r>
        <w:r w:rsidR="005D2C56">
          <w:rPr>
            <w:noProof/>
            <w:webHidden/>
          </w:rPr>
          <w:fldChar w:fldCharType="separate"/>
        </w:r>
        <w:r w:rsidR="007C7FA2">
          <w:rPr>
            <w:noProof/>
            <w:webHidden/>
          </w:rPr>
          <w:t>44</w:t>
        </w:r>
        <w:r w:rsidR="005D2C56">
          <w:rPr>
            <w:noProof/>
            <w:webHidden/>
          </w:rPr>
          <w:fldChar w:fldCharType="end"/>
        </w:r>
      </w:hyperlink>
    </w:p>
    <w:p w14:paraId="761B86B0" w14:textId="51F63DB5" w:rsidR="005D2C56" w:rsidRDefault="00000000" w:rsidP="007C7FA2">
      <w:pPr>
        <w:pStyle w:val="TDC4"/>
        <w:tabs>
          <w:tab w:val="left" w:pos="993"/>
          <w:tab w:val="right" w:leader="dot" w:pos="8488"/>
        </w:tabs>
        <w:rPr>
          <w:rFonts w:eastAsiaTheme="minorEastAsia" w:cstheme="minorBidi"/>
          <w:noProof/>
          <w:sz w:val="22"/>
          <w:szCs w:val="22"/>
          <w:lang w:val="es-ES" w:eastAsia="es-ES"/>
        </w:rPr>
      </w:pPr>
      <w:hyperlink w:anchor="_Toc148349632" w:history="1">
        <w:r w:rsidR="005D2C56" w:rsidRPr="00C553DD">
          <w:rPr>
            <w:rStyle w:val="Hipervnculo"/>
            <w:noProof/>
            <w:lang w:val="es-ES_tradnl"/>
          </w:rPr>
          <w:t>e.</w:t>
        </w:r>
        <w:r w:rsidR="005D2C56">
          <w:rPr>
            <w:rFonts w:eastAsiaTheme="minorEastAsia" w:cstheme="minorBidi"/>
            <w:noProof/>
            <w:sz w:val="22"/>
            <w:szCs w:val="22"/>
            <w:lang w:val="es-ES" w:eastAsia="es-ES"/>
          </w:rPr>
          <w:tab/>
        </w:r>
        <w:r w:rsidR="005D2C56" w:rsidRPr="00C553DD">
          <w:rPr>
            <w:rStyle w:val="Hipervnculo"/>
            <w:noProof/>
            <w:lang w:val="es-ES_tradnl"/>
          </w:rPr>
          <w:t>¿Dónde poner el énfasis para mejorar la calidad y obtención de los indicadores?</w:t>
        </w:r>
        <w:r w:rsidR="005D2C56">
          <w:rPr>
            <w:noProof/>
            <w:webHidden/>
          </w:rPr>
          <w:tab/>
        </w:r>
        <w:r w:rsidR="005D2C56">
          <w:rPr>
            <w:noProof/>
            <w:webHidden/>
          </w:rPr>
          <w:fldChar w:fldCharType="begin"/>
        </w:r>
        <w:r w:rsidR="005D2C56">
          <w:rPr>
            <w:noProof/>
            <w:webHidden/>
          </w:rPr>
          <w:instrText xml:space="preserve"> PAGEREF _Toc148349632 \h </w:instrText>
        </w:r>
        <w:r w:rsidR="005D2C56">
          <w:rPr>
            <w:noProof/>
            <w:webHidden/>
          </w:rPr>
        </w:r>
        <w:r w:rsidR="005D2C56">
          <w:rPr>
            <w:noProof/>
            <w:webHidden/>
          </w:rPr>
          <w:fldChar w:fldCharType="separate"/>
        </w:r>
        <w:r w:rsidR="007C7FA2">
          <w:rPr>
            <w:noProof/>
            <w:webHidden/>
          </w:rPr>
          <w:t>50</w:t>
        </w:r>
        <w:r w:rsidR="005D2C56">
          <w:rPr>
            <w:noProof/>
            <w:webHidden/>
          </w:rPr>
          <w:fldChar w:fldCharType="end"/>
        </w:r>
      </w:hyperlink>
    </w:p>
    <w:p w14:paraId="190AF3C5" w14:textId="11682299" w:rsidR="005D2C56" w:rsidRDefault="00000000">
      <w:pPr>
        <w:pStyle w:val="TDC1"/>
        <w:rPr>
          <w:rFonts w:eastAsiaTheme="minorEastAsia" w:cstheme="minorBidi"/>
          <w:b w:val="0"/>
          <w:bCs w:val="0"/>
          <w:caps w:val="0"/>
          <w:noProof/>
          <w:sz w:val="22"/>
          <w:szCs w:val="22"/>
          <w:lang w:val="es-ES" w:eastAsia="es-ES"/>
        </w:rPr>
      </w:pPr>
      <w:hyperlink w:anchor="_Toc148349633" w:history="1">
        <w:r w:rsidR="005D2C56" w:rsidRPr="00C553DD">
          <w:rPr>
            <w:rStyle w:val="Hipervnculo"/>
            <w:noProof/>
          </w:rPr>
          <w:t>Capítulo III</w:t>
        </w:r>
        <w:r w:rsidR="005D2C56">
          <w:rPr>
            <w:noProof/>
            <w:webHidden/>
          </w:rPr>
          <w:tab/>
        </w:r>
        <w:r w:rsidR="005D2C56">
          <w:rPr>
            <w:noProof/>
            <w:webHidden/>
          </w:rPr>
          <w:fldChar w:fldCharType="begin"/>
        </w:r>
        <w:r w:rsidR="005D2C56">
          <w:rPr>
            <w:noProof/>
            <w:webHidden/>
          </w:rPr>
          <w:instrText xml:space="preserve"> PAGEREF _Toc148349633 \h </w:instrText>
        </w:r>
        <w:r w:rsidR="005D2C56">
          <w:rPr>
            <w:noProof/>
            <w:webHidden/>
          </w:rPr>
        </w:r>
        <w:r w:rsidR="005D2C56">
          <w:rPr>
            <w:noProof/>
            <w:webHidden/>
          </w:rPr>
          <w:fldChar w:fldCharType="separate"/>
        </w:r>
        <w:r w:rsidR="007C7FA2">
          <w:rPr>
            <w:noProof/>
            <w:webHidden/>
          </w:rPr>
          <w:t>52</w:t>
        </w:r>
        <w:r w:rsidR="005D2C56">
          <w:rPr>
            <w:noProof/>
            <w:webHidden/>
          </w:rPr>
          <w:fldChar w:fldCharType="end"/>
        </w:r>
      </w:hyperlink>
    </w:p>
    <w:p w14:paraId="54367A59" w14:textId="2D5E221E" w:rsidR="005D2C56" w:rsidRDefault="00000000">
      <w:pPr>
        <w:pStyle w:val="TDC2"/>
        <w:rPr>
          <w:rFonts w:eastAsiaTheme="minorEastAsia" w:cstheme="minorBidi"/>
          <w:smallCaps w:val="0"/>
          <w:noProof/>
          <w:sz w:val="22"/>
          <w:szCs w:val="22"/>
          <w:lang w:val="es-ES" w:eastAsia="es-ES"/>
        </w:rPr>
      </w:pPr>
      <w:hyperlink w:anchor="_Toc148349634" w:history="1">
        <w:r w:rsidR="005D2C56" w:rsidRPr="00C553DD">
          <w:rPr>
            <w:rStyle w:val="Hipervnculo"/>
            <w:rFonts w:ascii="Univers Condensed Light" w:eastAsia="Arial Unicode MS" w:hAnsi="Univers Condensed Light" w:cs="Arial Unicode MS"/>
            <w:bCs/>
            <w:noProof/>
            <w:kern w:val="52"/>
            <w:lang w:val="es-ES_tradnl"/>
          </w:rPr>
          <w:t>Conclusiones y recomendaciones</w:t>
        </w:r>
        <w:r w:rsidR="005D2C56">
          <w:rPr>
            <w:noProof/>
            <w:webHidden/>
          </w:rPr>
          <w:tab/>
        </w:r>
        <w:r w:rsidR="005D2C56">
          <w:rPr>
            <w:noProof/>
            <w:webHidden/>
          </w:rPr>
          <w:fldChar w:fldCharType="begin"/>
        </w:r>
        <w:r w:rsidR="005D2C56">
          <w:rPr>
            <w:noProof/>
            <w:webHidden/>
          </w:rPr>
          <w:instrText xml:space="preserve"> PAGEREF _Toc148349634 \h </w:instrText>
        </w:r>
        <w:r w:rsidR="005D2C56">
          <w:rPr>
            <w:noProof/>
            <w:webHidden/>
          </w:rPr>
        </w:r>
        <w:r w:rsidR="005D2C56">
          <w:rPr>
            <w:noProof/>
            <w:webHidden/>
          </w:rPr>
          <w:fldChar w:fldCharType="separate"/>
        </w:r>
        <w:r w:rsidR="007C7FA2">
          <w:rPr>
            <w:noProof/>
            <w:webHidden/>
          </w:rPr>
          <w:t>52</w:t>
        </w:r>
        <w:r w:rsidR="005D2C56">
          <w:rPr>
            <w:noProof/>
            <w:webHidden/>
          </w:rPr>
          <w:fldChar w:fldCharType="end"/>
        </w:r>
      </w:hyperlink>
    </w:p>
    <w:p w14:paraId="4900817F" w14:textId="7FEA89EE"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35" w:history="1">
        <w:r w:rsidR="005D2C56" w:rsidRPr="00C553DD">
          <w:rPr>
            <w:rStyle w:val="Hipervnculo"/>
            <w:noProof/>
          </w:rPr>
          <w:t>1.</w:t>
        </w:r>
        <w:r w:rsidR="005D2C56">
          <w:rPr>
            <w:rFonts w:eastAsiaTheme="minorEastAsia" w:cstheme="minorBidi"/>
            <w:i w:val="0"/>
            <w:iCs w:val="0"/>
            <w:noProof/>
            <w:sz w:val="22"/>
            <w:szCs w:val="22"/>
            <w:lang w:val="es-ES" w:eastAsia="es-ES"/>
          </w:rPr>
          <w:tab/>
        </w:r>
        <w:r w:rsidR="005D2C56" w:rsidRPr="00C553DD">
          <w:rPr>
            <w:rStyle w:val="Hipervnculo"/>
            <w:noProof/>
          </w:rPr>
          <w:t>Rol de la Oficina Nacional de Estadística y el Grupo de Trabajo sobre Medición y Registro de Indicadores Relativos a la Reducción del Riesgo de Desastres.</w:t>
        </w:r>
        <w:r w:rsidR="005D2C56">
          <w:rPr>
            <w:noProof/>
            <w:webHidden/>
          </w:rPr>
          <w:tab/>
        </w:r>
        <w:r w:rsidR="005D2C56">
          <w:rPr>
            <w:noProof/>
            <w:webHidden/>
          </w:rPr>
          <w:fldChar w:fldCharType="begin"/>
        </w:r>
        <w:r w:rsidR="005D2C56">
          <w:rPr>
            <w:noProof/>
            <w:webHidden/>
          </w:rPr>
          <w:instrText xml:space="preserve"> PAGEREF _Toc148349635 \h </w:instrText>
        </w:r>
        <w:r w:rsidR="005D2C56">
          <w:rPr>
            <w:noProof/>
            <w:webHidden/>
          </w:rPr>
        </w:r>
        <w:r w:rsidR="005D2C56">
          <w:rPr>
            <w:noProof/>
            <w:webHidden/>
          </w:rPr>
          <w:fldChar w:fldCharType="separate"/>
        </w:r>
        <w:r w:rsidR="007C7FA2">
          <w:rPr>
            <w:noProof/>
            <w:webHidden/>
          </w:rPr>
          <w:t>52</w:t>
        </w:r>
        <w:r w:rsidR="005D2C56">
          <w:rPr>
            <w:noProof/>
            <w:webHidden/>
          </w:rPr>
          <w:fldChar w:fldCharType="end"/>
        </w:r>
      </w:hyperlink>
    </w:p>
    <w:p w14:paraId="3374C4D2" w14:textId="04490844" w:rsidR="005D2C56" w:rsidRDefault="00000000" w:rsidP="005D2C56">
      <w:pPr>
        <w:pStyle w:val="TDC3"/>
        <w:tabs>
          <w:tab w:val="left" w:pos="709"/>
          <w:tab w:val="right" w:leader="dot" w:pos="8488"/>
        </w:tabs>
        <w:rPr>
          <w:rFonts w:eastAsiaTheme="minorEastAsia" w:cstheme="minorBidi"/>
          <w:i w:val="0"/>
          <w:iCs w:val="0"/>
          <w:noProof/>
          <w:sz w:val="22"/>
          <w:szCs w:val="22"/>
          <w:lang w:val="es-ES" w:eastAsia="es-ES"/>
        </w:rPr>
      </w:pPr>
      <w:hyperlink w:anchor="_Toc148349636" w:history="1">
        <w:r w:rsidR="005D2C56" w:rsidRPr="00C553DD">
          <w:rPr>
            <w:rStyle w:val="Hipervnculo"/>
            <w:noProof/>
          </w:rPr>
          <w:t>2.</w:t>
        </w:r>
        <w:r w:rsidR="005D2C56">
          <w:rPr>
            <w:rFonts w:eastAsiaTheme="minorEastAsia" w:cstheme="minorBidi"/>
            <w:i w:val="0"/>
            <w:iCs w:val="0"/>
            <w:noProof/>
            <w:sz w:val="22"/>
            <w:szCs w:val="22"/>
            <w:lang w:val="es-ES" w:eastAsia="es-ES"/>
          </w:rPr>
          <w:tab/>
        </w:r>
        <w:r w:rsidR="005D2C56" w:rsidRPr="00C553DD">
          <w:rPr>
            <w:rStyle w:val="Hipervnculo"/>
            <w:noProof/>
          </w:rPr>
          <w:t>Principales acciones para mejorar la calidad de los datos.</w:t>
        </w:r>
        <w:r w:rsidR="005D2C56">
          <w:rPr>
            <w:noProof/>
            <w:webHidden/>
          </w:rPr>
          <w:tab/>
        </w:r>
        <w:r w:rsidR="005D2C56">
          <w:rPr>
            <w:noProof/>
            <w:webHidden/>
          </w:rPr>
          <w:fldChar w:fldCharType="begin"/>
        </w:r>
        <w:r w:rsidR="005D2C56">
          <w:rPr>
            <w:noProof/>
            <w:webHidden/>
          </w:rPr>
          <w:instrText xml:space="preserve"> PAGEREF _Toc148349636 \h </w:instrText>
        </w:r>
        <w:r w:rsidR="005D2C56">
          <w:rPr>
            <w:noProof/>
            <w:webHidden/>
          </w:rPr>
        </w:r>
        <w:r w:rsidR="005D2C56">
          <w:rPr>
            <w:noProof/>
            <w:webHidden/>
          </w:rPr>
          <w:fldChar w:fldCharType="separate"/>
        </w:r>
        <w:r w:rsidR="007C7FA2">
          <w:rPr>
            <w:noProof/>
            <w:webHidden/>
          </w:rPr>
          <w:t>53</w:t>
        </w:r>
        <w:r w:rsidR="005D2C56">
          <w:rPr>
            <w:noProof/>
            <w:webHidden/>
          </w:rPr>
          <w:fldChar w:fldCharType="end"/>
        </w:r>
      </w:hyperlink>
    </w:p>
    <w:p w14:paraId="21AF8468" w14:textId="16B886B1" w:rsidR="005D2C56" w:rsidRDefault="00000000">
      <w:pPr>
        <w:pStyle w:val="TDC1"/>
        <w:rPr>
          <w:rFonts w:eastAsiaTheme="minorEastAsia" w:cstheme="minorBidi"/>
          <w:b w:val="0"/>
          <w:bCs w:val="0"/>
          <w:caps w:val="0"/>
          <w:noProof/>
          <w:sz w:val="22"/>
          <w:szCs w:val="22"/>
          <w:lang w:val="es-ES" w:eastAsia="es-ES"/>
        </w:rPr>
      </w:pPr>
      <w:hyperlink w:anchor="_Toc148349637" w:history="1">
        <w:r w:rsidR="005D2C56" w:rsidRPr="00C553DD">
          <w:rPr>
            <w:rStyle w:val="Hipervnculo"/>
            <w:noProof/>
            <w:lang w:val="es-ES"/>
          </w:rPr>
          <w:t>Anexos</w:t>
        </w:r>
        <w:r w:rsidR="005D2C56">
          <w:rPr>
            <w:noProof/>
            <w:webHidden/>
          </w:rPr>
          <w:tab/>
        </w:r>
        <w:r w:rsidR="005D2C56">
          <w:rPr>
            <w:noProof/>
            <w:webHidden/>
          </w:rPr>
          <w:fldChar w:fldCharType="begin"/>
        </w:r>
        <w:r w:rsidR="005D2C56">
          <w:rPr>
            <w:noProof/>
            <w:webHidden/>
          </w:rPr>
          <w:instrText xml:space="preserve"> PAGEREF _Toc148349637 \h </w:instrText>
        </w:r>
        <w:r w:rsidR="005D2C56">
          <w:rPr>
            <w:noProof/>
            <w:webHidden/>
          </w:rPr>
        </w:r>
        <w:r w:rsidR="005D2C56">
          <w:rPr>
            <w:noProof/>
            <w:webHidden/>
          </w:rPr>
          <w:fldChar w:fldCharType="separate"/>
        </w:r>
        <w:r w:rsidR="007C7FA2">
          <w:rPr>
            <w:noProof/>
            <w:webHidden/>
          </w:rPr>
          <w:t>55</w:t>
        </w:r>
        <w:r w:rsidR="005D2C56">
          <w:rPr>
            <w:noProof/>
            <w:webHidden/>
          </w:rPr>
          <w:fldChar w:fldCharType="end"/>
        </w:r>
      </w:hyperlink>
    </w:p>
    <w:p w14:paraId="47C75D45" w14:textId="5E9BE455" w:rsidR="00C65D3D" w:rsidRDefault="00443B7E">
      <w:pPr>
        <w:rPr>
          <w:rFonts w:cs="Times New Roman"/>
          <w:b/>
          <w:bCs/>
          <w:caps/>
          <w:spacing w:val="-4"/>
          <w:lang w:val="es-ES_tradnl"/>
        </w:rPr>
      </w:pPr>
      <w:r w:rsidRPr="00390F70">
        <w:rPr>
          <w:rFonts w:cstheme="minorHAnsi"/>
          <w:b/>
          <w:bCs/>
          <w:caps/>
          <w:spacing w:val="-4"/>
          <w:sz w:val="22"/>
          <w:szCs w:val="22"/>
          <w:lang w:val="es-ES_tradnl"/>
        </w:rPr>
        <w:lastRenderedPageBreak/>
        <w:fldChar w:fldCharType="end"/>
      </w:r>
    </w:p>
    <w:p w14:paraId="4651F08A" w14:textId="413DC64B" w:rsidR="00092BE6" w:rsidRPr="00F01992" w:rsidRDefault="00092BE6" w:rsidP="00A33CB7">
      <w:pPr>
        <w:pStyle w:val="Ttulo"/>
        <w:rPr>
          <w:lang w:val="es-ES"/>
        </w:rPr>
      </w:pPr>
      <w:bookmarkStart w:id="3" w:name="_Toc148349597"/>
      <w:r w:rsidRPr="00F01992">
        <w:rPr>
          <w:lang w:val="es-ES"/>
        </w:rPr>
        <w:t>Siglas y acrónimos</w:t>
      </w:r>
      <w:bookmarkEnd w:id="3"/>
    </w:p>
    <w:p w14:paraId="5085BB1E" w14:textId="77777777" w:rsidR="005E7D95" w:rsidRDefault="005E7D95" w:rsidP="002B0527">
      <w:pPr>
        <w:rPr>
          <w:rFonts w:cs="Times New Roman"/>
          <w:b/>
          <w:bCs/>
          <w:spacing w:val="-4"/>
          <w:lang w:val="es-ES_tradnl"/>
        </w:rPr>
      </w:pPr>
    </w:p>
    <w:p w14:paraId="356857B3" w14:textId="77777777" w:rsidR="00674C1D" w:rsidRPr="00DC6C3D" w:rsidRDefault="00674C1D" w:rsidP="00C65D3D">
      <w:pPr>
        <w:rPr>
          <w:rFonts w:cs="Times New Roman"/>
          <w:bCs/>
          <w:spacing w:val="-4"/>
          <w:sz w:val="22"/>
          <w:lang w:val="es-PA"/>
        </w:rPr>
      </w:pPr>
      <w:r w:rsidRPr="00C65D3D">
        <w:rPr>
          <w:rFonts w:cs="Times New Roman"/>
          <w:b/>
          <w:bCs/>
          <w:spacing w:val="-4"/>
          <w:sz w:val="22"/>
          <w:lang w:val="es-PA"/>
        </w:rPr>
        <w:t>CEA</w:t>
      </w:r>
      <w:r w:rsidR="00DC6C3D">
        <w:rPr>
          <w:rFonts w:cs="Times New Roman"/>
          <w:b/>
          <w:bCs/>
          <w:spacing w:val="-4"/>
          <w:sz w:val="22"/>
          <w:lang w:val="es-PA"/>
        </w:rPr>
        <w:tab/>
      </w:r>
      <w:r w:rsidR="00DC6C3D">
        <w:rPr>
          <w:rFonts w:cs="Times New Roman"/>
          <w:b/>
          <w:bCs/>
          <w:spacing w:val="-4"/>
          <w:sz w:val="22"/>
          <w:lang w:val="es-PA"/>
        </w:rPr>
        <w:tab/>
      </w:r>
      <w:r w:rsidR="00DC6C3D">
        <w:rPr>
          <w:rFonts w:cs="Times New Roman"/>
          <w:b/>
          <w:bCs/>
          <w:spacing w:val="-4"/>
          <w:sz w:val="22"/>
          <w:lang w:val="es-PA"/>
        </w:rPr>
        <w:tab/>
      </w:r>
      <w:r w:rsidR="00DC6C3D" w:rsidRPr="00DC6C3D">
        <w:rPr>
          <w:rFonts w:cs="Times New Roman"/>
          <w:bCs/>
          <w:spacing w:val="-4"/>
          <w:sz w:val="22"/>
          <w:lang w:val="es-PA"/>
        </w:rPr>
        <w:t>Conferencia Estadística de las Américas</w:t>
      </w:r>
    </w:p>
    <w:p w14:paraId="7EF933C8" w14:textId="77777777" w:rsidR="00C65D3D" w:rsidRPr="00DC6C3D" w:rsidRDefault="00C65D3D" w:rsidP="00C65D3D">
      <w:pPr>
        <w:rPr>
          <w:rFonts w:cs="Times New Roman"/>
          <w:bCs/>
          <w:spacing w:val="-4"/>
          <w:sz w:val="22"/>
          <w:lang w:val="es-PA"/>
        </w:rPr>
      </w:pPr>
    </w:p>
    <w:p w14:paraId="394483FB" w14:textId="77777777" w:rsidR="00674C1D" w:rsidRPr="00C65D3D" w:rsidRDefault="00674C1D" w:rsidP="00C65D3D">
      <w:pPr>
        <w:rPr>
          <w:rFonts w:cs="Times New Roman"/>
          <w:b/>
          <w:bCs/>
          <w:spacing w:val="-4"/>
          <w:sz w:val="22"/>
          <w:lang w:val="es-PA"/>
        </w:rPr>
      </w:pPr>
      <w:r w:rsidRPr="00C65D3D">
        <w:rPr>
          <w:rFonts w:cs="Times New Roman"/>
          <w:b/>
          <w:bCs/>
          <w:spacing w:val="-4"/>
          <w:sz w:val="22"/>
          <w:lang w:val="es-PA"/>
        </w:rPr>
        <w:t>CEPAL</w:t>
      </w:r>
      <w:r w:rsidR="00C65D3D" w:rsidRPr="00C65D3D">
        <w:rPr>
          <w:rFonts w:cs="Times New Roman"/>
          <w:b/>
          <w:bCs/>
          <w:spacing w:val="-4"/>
          <w:sz w:val="22"/>
          <w:lang w:val="es-PA"/>
        </w:rPr>
        <w:tab/>
      </w:r>
      <w:r w:rsidR="00C65D3D" w:rsidRPr="00C65D3D">
        <w:rPr>
          <w:rFonts w:cs="Times New Roman"/>
          <w:b/>
          <w:bCs/>
          <w:spacing w:val="-4"/>
          <w:sz w:val="22"/>
          <w:lang w:val="es-PA"/>
        </w:rPr>
        <w:tab/>
      </w:r>
      <w:r w:rsidR="00C65D3D" w:rsidRPr="00C65D3D">
        <w:rPr>
          <w:rFonts w:cs="Times New Roman"/>
          <w:b/>
          <w:bCs/>
          <w:spacing w:val="-4"/>
          <w:sz w:val="22"/>
          <w:lang w:val="es-PA"/>
        </w:rPr>
        <w:tab/>
      </w:r>
      <w:r w:rsidR="00C65D3D" w:rsidRPr="00C65D3D">
        <w:rPr>
          <w:sz w:val="22"/>
        </w:rPr>
        <w:t>Comisión Económica para América Latina y el Caribe</w:t>
      </w:r>
    </w:p>
    <w:p w14:paraId="148805A2" w14:textId="77777777" w:rsidR="00C65D3D" w:rsidRDefault="00C65D3D" w:rsidP="00C65D3D">
      <w:pPr>
        <w:rPr>
          <w:rFonts w:cs="Times New Roman"/>
          <w:b/>
          <w:bCs/>
          <w:spacing w:val="-4"/>
          <w:sz w:val="22"/>
          <w:lang w:val="es-CO"/>
        </w:rPr>
      </w:pPr>
    </w:p>
    <w:p w14:paraId="414CDC56" w14:textId="77777777" w:rsidR="00674C1D" w:rsidRPr="00DC6C3D" w:rsidRDefault="00674C1D" w:rsidP="00C65D3D">
      <w:pPr>
        <w:rPr>
          <w:rFonts w:cs="Times New Roman"/>
          <w:bCs/>
          <w:spacing w:val="-4"/>
          <w:sz w:val="22"/>
          <w:lang w:val="es-CO"/>
        </w:rPr>
      </w:pPr>
      <w:r w:rsidRPr="00C65D3D">
        <w:rPr>
          <w:rFonts w:cs="Times New Roman"/>
          <w:b/>
          <w:bCs/>
          <w:spacing w:val="-4"/>
          <w:sz w:val="22"/>
          <w:lang w:val="es-CO"/>
        </w:rPr>
        <w:t>CSW</w:t>
      </w:r>
      <w:r w:rsidR="00DC6C3D">
        <w:rPr>
          <w:rFonts w:cs="Times New Roman"/>
          <w:b/>
          <w:bCs/>
          <w:spacing w:val="-4"/>
          <w:sz w:val="22"/>
          <w:lang w:val="es-CO"/>
        </w:rPr>
        <w:tab/>
      </w:r>
      <w:r w:rsidR="00DC6C3D">
        <w:rPr>
          <w:rFonts w:cs="Times New Roman"/>
          <w:b/>
          <w:bCs/>
          <w:spacing w:val="-4"/>
          <w:sz w:val="22"/>
          <w:lang w:val="es-CO"/>
        </w:rPr>
        <w:tab/>
      </w:r>
      <w:r w:rsidR="00DC6C3D">
        <w:rPr>
          <w:rFonts w:cs="Times New Roman"/>
          <w:b/>
          <w:bCs/>
          <w:spacing w:val="-4"/>
          <w:sz w:val="22"/>
          <w:lang w:val="es-CO"/>
        </w:rPr>
        <w:tab/>
      </w:r>
      <w:r w:rsidR="00DC6C3D" w:rsidRPr="00DC6C3D">
        <w:rPr>
          <w:rFonts w:cs="Times New Roman"/>
          <w:bCs/>
          <w:spacing w:val="-4"/>
          <w:sz w:val="22"/>
          <w:lang w:val="es-CO"/>
        </w:rPr>
        <w:t>Comisión de la Condición Jurídica y Social de la Mujer</w:t>
      </w:r>
    </w:p>
    <w:p w14:paraId="3CADA9D5" w14:textId="77777777" w:rsidR="00C65D3D" w:rsidRDefault="00C65D3D" w:rsidP="00C65D3D">
      <w:pPr>
        <w:rPr>
          <w:rFonts w:cs="Times New Roman"/>
          <w:b/>
          <w:bCs/>
          <w:spacing w:val="-4"/>
          <w:sz w:val="22"/>
          <w:lang w:val="es-CO"/>
        </w:rPr>
      </w:pPr>
    </w:p>
    <w:p w14:paraId="6D591B01" w14:textId="77777777" w:rsidR="00582E1D" w:rsidRPr="0091577F" w:rsidRDefault="00582E1D" w:rsidP="00C65D3D">
      <w:pPr>
        <w:rPr>
          <w:rFonts w:cs="Times New Roman"/>
          <w:bCs/>
          <w:spacing w:val="-4"/>
          <w:sz w:val="22"/>
          <w:lang w:val="es-CO"/>
        </w:rPr>
      </w:pPr>
      <w:r w:rsidRPr="00C65D3D">
        <w:rPr>
          <w:rFonts w:cs="Times New Roman"/>
          <w:b/>
          <w:bCs/>
          <w:spacing w:val="-4"/>
          <w:sz w:val="22"/>
          <w:lang w:val="es-CO"/>
        </w:rPr>
        <w:t>DENU</w:t>
      </w:r>
      <w:r w:rsidR="0091577F">
        <w:rPr>
          <w:rFonts w:cs="Times New Roman"/>
          <w:b/>
          <w:bCs/>
          <w:spacing w:val="-4"/>
          <w:sz w:val="22"/>
          <w:lang w:val="es-CO"/>
        </w:rPr>
        <w:tab/>
      </w:r>
      <w:r w:rsidR="0091577F">
        <w:rPr>
          <w:rFonts w:cs="Times New Roman"/>
          <w:b/>
          <w:bCs/>
          <w:spacing w:val="-4"/>
          <w:sz w:val="22"/>
          <w:lang w:val="es-CO"/>
        </w:rPr>
        <w:tab/>
      </w:r>
      <w:r w:rsidR="0091577F">
        <w:rPr>
          <w:rFonts w:cs="Times New Roman"/>
          <w:b/>
          <w:bCs/>
          <w:spacing w:val="-4"/>
          <w:sz w:val="22"/>
          <w:lang w:val="es-CO"/>
        </w:rPr>
        <w:tab/>
      </w:r>
      <w:r w:rsidR="0091577F" w:rsidRPr="0091577F">
        <w:rPr>
          <w:rFonts w:cs="Times New Roman"/>
          <w:bCs/>
          <w:spacing w:val="-4"/>
          <w:sz w:val="22"/>
          <w:lang w:val="es-CO"/>
        </w:rPr>
        <w:t>División de Estadísticas de las Naciones Unidas</w:t>
      </w:r>
    </w:p>
    <w:p w14:paraId="0E6DF246" w14:textId="77777777" w:rsidR="00C65D3D" w:rsidRDefault="00C65D3D" w:rsidP="00C65D3D">
      <w:pPr>
        <w:rPr>
          <w:rFonts w:cs="Times New Roman"/>
          <w:b/>
          <w:bCs/>
          <w:spacing w:val="-4"/>
          <w:sz w:val="22"/>
          <w:lang w:val="es-CO"/>
        </w:rPr>
      </w:pPr>
    </w:p>
    <w:p w14:paraId="2AF4131D" w14:textId="77777777" w:rsidR="00582E1D" w:rsidRPr="0091577F" w:rsidRDefault="00582E1D" w:rsidP="00C65D3D">
      <w:pPr>
        <w:rPr>
          <w:rFonts w:cs="Times New Roman"/>
          <w:bCs/>
          <w:spacing w:val="-4"/>
          <w:sz w:val="22"/>
          <w:lang w:val="es-CO"/>
        </w:rPr>
      </w:pPr>
      <w:r w:rsidRPr="00C65D3D">
        <w:rPr>
          <w:rFonts w:cs="Times New Roman"/>
          <w:b/>
          <w:bCs/>
          <w:spacing w:val="-4"/>
          <w:sz w:val="22"/>
          <w:lang w:val="es-CO"/>
        </w:rPr>
        <w:t>FAO</w:t>
      </w:r>
      <w:r w:rsidR="0091577F">
        <w:rPr>
          <w:rFonts w:cs="Times New Roman"/>
          <w:b/>
          <w:bCs/>
          <w:spacing w:val="-4"/>
          <w:sz w:val="22"/>
          <w:lang w:val="es-CO"/>
        </w:rPr>
        <w:tab/>
      </w:r>
      <w:r w:rsidR="0091577F">
        <w:rPr>
          <w:rFonts w:cs="Times New Roman"/>
          <w:b/>
          <w:bCs/>
          <w:spacing w:val="-4"/>
          <w:sz w:val="22"/>
          <w:lang w:val="es-CO"/>
        </w:rPr>
        <w:tab/>
      </w:r>
      <w:r w:rsidR="0091577F">
        <w:rPr>
          <w:rFonts w:cs="Times New Roman"/>
          <w:b/>
          <w:bCs/>
          <w:spacing w:val="-4"/>
          <w:sz w:val="22"/>
          <w:lang w:val="es-CO"/>
        </w:rPr>
        <w:tab/>
      </w:r>
      <w:r w:rsidR="0091577F" w:rsidRPr="0091577F">
        <w:rPr>
          <w:rFonts w:cs="Times New Roman"/>
          <w:bCs/>
          <w:spacing w:val="-4"/>
          <w:sz w:val="22"/>
          <w:lang w:val="es-CO"/>
        </w:rPr>
        <w:t>Organización de las Naciones Unidas para la Agricultura y la Alimentación</w:t>
      </w:r>
    </w:p>
    <w:p w14:paraId="708E1566" w14:textId="4E893412" w:rsidR="00C65D3D" w:rsidRDefault="00C65D3D" w:rsidP="00C65D3D">
      <w:pPr>
        <w:rPr>
          <w:rFonts w:cs="Times New Roman"/>
          <w:b/>
          <w:bCs/>
          <w:spacing w:val="-4"/>
          <w:sz w:val="22"/>
          <w:lang w:val="es-CO"/>
        </w:rPr>
      </w:pPr>
    </w:p>
    <w:p w14:paraId="009F6AEA" w14:textId="46409034" w:rsidR="004B67F9" w:rsidRPr="00BF424C" w:rsidRDefault="004B67F9" w:rsidP="00BF424C">
      <w:pPr>
        <w:ind w:left="2160" w:hanging="2160"/>
        <w:rPr>
          <w:rFonts w:cs="Times New Roman"/>
          <w:spacing w:val="-4"/>
          <w:sz w:val="22"/>
          <w:lang w:val="es-CO"/>
        </w:rPr>
      </w:pPr>
      <w:r w:rsidRPr="00CF0374">
        <w:rPr>
          <w:rFonts w:cs="Times New Roman"/>
          <w:b/>
          <w:bCs/>
          <w:spacing w:val="-4"/>
          <w:sz w:val="22"/>
          <w:lang w:val="es-CO"/>
        </w:rPr>
        <w:t>IAEG-DRS</w:t>
      </w:r>
      <w:r w:rsidRPr="00BF424C">
        <w:rPr>
          <w:rFonts w:cs="Times New Roman"/>
          <w:spacing w:val="-4"/>
          <w:sz w:val="22"/>
          <w:lang w:val="es-CO"/>
        </w:rPr>
        <w:tab/>
      </w:r>
      <w:r w:rsidRPr="00BF424C">
        <w:rPr>
          <w:rStyle w:val="nfasis"/>
          <w:rFonts w:cstheme="minorHAnsi"/>
          <w:i w:val="0"/>
          <w:iCs w:val="0"/>
          <w:sz w:val="22"/>
          <w:szCs w:val="22"/>
          <w:shd w:val="clear" w:color="auto" w:fill="FFFFFF"/>
        </w:rPr>
        <w:t>Grupo</w:t>
      </w:r>
      <w:r w:rsidRPr="00BF424C">
        <w:rPr>
          <w:rFonts w:cstheme="minorHAnsi"/>
          <w:sz w:val="22"/>
          <w:szCs w:val="22"/>
          <w:shd w:val="clear" w:color="auto" w:fill="FFFFFF"/>
        </w:rPr>
        <w:t> Interagencial y de </w:t>
      </w:r>
      <w:r w:rsidRPr="00BF424C">
        <w:rPr>
          <w:rStyle w:val="nfasis"/>
          <w:rFonts w:cstheme="minorHAnsi"/>
          <w:i w:val="0"/>
          <w:iCs w:val="0"/>
          <w:sz w:val="22"/>
          <w:szCs w:val="22"/>
          <w:shd w:val="clear" w:color="auto" w:fill="FFFFFF"/>
        </w:rPr>
        <w:t>Expertos</w:t>
      </w:r>
      <w:r w:rsidRPr="00BF424C">
        <w:rPr>
          <w:rFonts w:cstheme="minorHAnsi"/>
          <w:sz w:val="22"/>
          <w:szCs w:val="22"/>
          <w:shd w:val="clear" w:color="auto" w:fill="FFFFFF"/>
        </w:rPr>
        <w:t> en </w:t>
      </w:r>
      <w:r w:rsidRPr="00BF424C">
        <w:rPr>
          <w:rStyle w:val="nfasis"/>
          <w:rFonts w:cstheme="minorHAnsi"/>
          <w:i w:val="0"/>
          <w:iCs w:val="0"/>
          <w:sz w:val="22"/>
          <w:szCs w:val="22"/>
          <w:shd w:val="clear" w:color="auto" w:fill="FFFFFF"/>
        </w:rPr>
        <w:t>Estadísticas Relacionadas</w:t>
      </w:r>
      <w:r w:rsidRPr="00BF424C">
        <w:rPr>
          <w:rFonts w:cstheme="minorHAnsi"/>
          <w:sz w:val="22"/>
          <w:szCs w:val="22"/>
          <w:shd w:val="clear" w:color="auto" w:fill="FFFFFF"/>
        </w:rPr>
        <w:t> con los </w:t>
      </w:r>
      <w:r w:rsidRPr="00BF424C">
        <w:rPr>
          <w:rStyle w:val="nfasis"/>
          <w:rFonts w:cstheme="minorHAnsi"/>
          <w:i w:val="0"/>
          <w:iCs w:val="0"/>
          <w:sz w:val="22"/>
          <w:szCs w:val="22"/>
          <w:shd w:val="clear" w:color="auto" w:fill="FFFFFF"/>
        </w:rPr>
        <w:t>Desastres</w:t>
      </w:r>
      <w:r w:rsidRPr="00BF424C">
        <w:rPr>
          <w:rFonts w:cstheme="minorHAnsi"/>
          <w:sz w:val="22"/>
          <w:szCs w:val="22"/>
          <w:shd w:val="clear" w:color="auto" w:fill="FFFFFF"/>
        </w:rPr>
        <w:t> (</w:t>
      </w:r>
      <w:r w:rsidRPr="00BF424C">
        <w:rPr>
          <w:rStyle w:val="nfasis"/>
          <w:rFonts w:cstheme="minorHAnsi"/>
          <w:i w:val="0"/>
          <w:iCs w:val="0"/>
          <w:sz w:val="22"/>
          <w:szCs w:val="22"/>
          <w:shd w:val="clear" w:color="auto" w:fill="FFFFFF"/>
        </w:rPr>
        <w:t>IAEG</w:t>
      </w:r>
      <w:r w:rsidRPr="00BF424C">
        <w:rPr>
          <w:rFonts w:cstheme="minorHAnsi"/>
          <w:sz w:val="22"/>
          <w:szCs w:val="22"/>
          <w:shd w:val="clear" w:color="auto" w:fill="FFFFFF"/>
        </w:rPr>
        <w:t>-DRS </w:t>
      </w:r>
      <w:r w:rsidRPr="00BF424C">
        <w:rPr>
          <w:rStyle w:val="nfasis"/>
          <w:rFonts w:cstheme="minorHAnsi"/>
          <w:i w:val="0"/>
          <w:iCs w:val="0"/>
          <w:sz w:val="22"/>
          <w:szCs w:val="22"/>
          <w:shd w:val="clear" w:color="auto" w:fill="FFFFFF"/>
        </w:rPr>
        <w:t>por sus siglas</w:t>
      </w:r>
      <w:r w:rsidRPr="00BF424C">
        <w:rPr>
          <w:rFonts w:cstheme="minorHAnsi"/>
          <w:sz w:val="22"/>
          <w:szCs w:val="22"/>
          <w:shd w:val="clear" w:color="auto" w:fill="FFFFFF"/>
        </w:rPr>
        <w:t> en </w:t>
      </w:r>
      <w:r w:rsidRPr="00BF424C">
        <w:rPr>
          <w:rStyle w:val="nfasis"/>
          <w:rFonts w:cstheme="minorHAnsi"/>
          <w:i w:val="0"/>
          <w:iCs w:val="0"/>
          <w:sz w:val="22"/>
          <w:szCs w:val="22"/>
          <w:shd w:val="clear" w:color="auto" w:fill="FFFFFF"/>
        </w:rPr>
        <w:t>inglés</w:t>
      </w:r>
      <w:r w:rsidRPr="00BF424C">
        <w:rPr>
          <w:rFonts w:cstheme="minorHAnsi"/>
          <w:sz w:val="22"/>
          <w:szCs w:val="22"/>
          <w:shd w:val="clear" w:color="auto" w:fill="FFFFFF"/>
        </w:rPr>
        <w:t>)</w:t>
      </w:r>
    </w:p>
    <w:p w14:paraId="00A82B13" w14:textId="77777777" w:rsidR="004B67F9" w:rsidRDefault="004B67F9" w:rsidP="00C65D3D">
      <w:pPr>
        <w:rPr>
          <w:rFonts w:cs="Times New Roman"/>
          <w:b/>
          <w:bCs/>
          <w:spacing w:val="-4"/>
          <w:sz w:val="22"/>
          <w:lang w:val="es-CO"/>
        </w:rPr>
      </w:pPr>
    </w:p>
    <w:p w14:paraId="15D7F067" w14:textId="7A288CA2" w:rsidR="00C5282A" w:rsidRPr="0091577F" w:rsidRDefault="00C5282A" w:rsidP="00C65D3D">
      <w:pPr>
        <w:rPr>
          <w:rFonts w:cs="Times New Roman"/>
          <w:bCs/>
          <w:spacing w:val="-4"/>
          <w:sz w:val="22"/>
          <w:lang w:val="es-CO"/>
        </w:rPr>
      </w:pPr>
      <w:r w:rsidRPr="00C65D3D">
        <w:rPr>
          <w:rFonts w:cs="Times New Roman"/>
          <w:b/>
          <w:bCs/>
          <w:spacing w:val="-4"/>
          <w:sz w:val="22"/>
          <w:lang w:val="es-CO"/>
        </w:rPr>
        <w:t>LA RED</w:t>
      </w:r>
      <w:r w:rsidR="0091577F">
        <w:rPr>
          <w:rFonts w:cs="Times New Roman"/>
          <w:b/>
          <w:bCs/>
          <w:spacing w:val="-4"/>
          <w:sz w:val="22"/>
          <w:lang w:val="es-CO"/>
        </w:rPr>
        <w:tab/>
      </w:r>
      <w:r w:rsidR="0091577F">
        <w:rPr>
          <w:rFonts w:cs="Times New Roman"/>
          <w:b/>
          <w:bCs/>
          <w:spacing w:val="-4"/>
          <w:sz w:val="22"/>
          <w:lang w:val="es-CO"/>
        </w:rPr>
        <w:tab/>
      </w:r>
      <w:r w:rsidR="0091577F">
        <w:rPr>
          <w:rFonts w:cs="Times New Roman"/>
          <w:b/>
          <w:bCs/>
          <w:spacing w:val="-4"/>
          <w:sz w:val="22"/>
          <w:lang w:val="es-CO"/>
        </w:rPr>
        <w:tab/>
      </w:r>
      <w:r w:rsidR="0091577F" w:rsidRPr="0091577F">
        <w:rPr>
          <w:rFonts w:cs="Times New Roman"/>
          <w:bCs/>
          <w:spacing w:val="-4"/>
          <w:sz w:val="22"/>
          <w:lang w:val="es-CO"/>
        </w:rPr>
        <w:t>Red de Estudios Sociales en Prevención de Desastres en América Latina</w:t>
      </w:r>
    </w:p>
    <w:p w14:paraId="182E6D1F" w14:textId="77777777" w:rsidR="00C65D3D" w:rsidRDefault="00C65D3D" w:rsidP="00C65D3D">
      <w:pPr>
        <w:rPr>
          <w:rFonts w:cs="Times New Roman"/>
          <w:b/>
          <w:bCs/>
          <w:spacing w:val="-4"/>
          <w:sz w:val="22"/>
          <w:lang w:val="es-CO"/>
        </w:rPr>
      </w:pPr>
    </w:p>
    <w:p w14:paraId="481CFF99" w14:textId="77777777" w:rsidR="00674C1D" w:rsidRPr="0091577F" w:rsidRDefault="00674C1D" w:rsidP="00C65D3D">
      <w:pPr>
        <w:rPr>
          <w:rFonts w:cs="Times New Roman"/>
          <w:bCs/>
          <w:spacing w:val="-4"/>
          <w:sz w:val="22"/>
          <w:lang w:val="es-CO"/>
        </w:rPr>
      </w:pPr>
      <w:r w:rsidRPr="00C65D3D">
        <w:rPr>
          <w:rFonts w:cs="Times New Roman"/>
          <w:b/>
          <w:bCs/>
          <w:spacing w:val="-4"/>
          <w:sz w:val="22"/>
          <w:lang w:val="es-CO"/>
        </w:rPr>
        <w:t>LAC</w:t>
      </w:r>
      <w:r w:rsidR="0091577F">
        <w:rPr>
          <w:rFonts w:cs="Times New Roman"/>
          <w:b/>
          <w:bCs/>
          <w:spacing w:val="-4"/>
          <w:sz w:val="22"/>
          <w:lang w:val="es-CO"/>
        </w:rPr>
        <w:tab/>
      </w:r>
      <w:r w:rsidR="0091577F">
        <w:rPr>
          <w:rFonts w:cs="Times New Roman"/>
          <w:b/>
          <w:bCs/>
          <w:spacing w:val="-4"/>
          <w:sz w:val="22"/>
          <w:lang w:val="es-CO"/>
        </w:rPr>
        <w:tab/>
      </w:r>
      <w:r w:rsidR="0091577F">
        <w:rPr>
          <w:rFonts w:cs="Times New Roman"/>
          <w:b/>
          <w:bCs/>
          <w:spacing w:val="-4"/>
          <w:sz w:val="22"/>
          <w:lang w:val="es-CO"/>
        </w:rPr>
        <w:tab/>
      </w:r>
      <w:r w:rsidR="0091577F" w:rsidRPr="0091577F">
        <w:rPr>
          <w:rFonts w:cs="Times New Roman"/>
          <w:bCs/>
          <w:spacing w:val="-4"/>
          <w:sz w:val="22"/>
          <w:lang w:val="es-CO"/>
        </w:rPr>
        <w:t>América Latina y el Caribe</w:t>
      </w:r>
    </w:p>
    <w:p w14:paraId="1B867969" w14:textId="77777777" w:rsidR="00C65D3D" w:rsidRPr="00A8304B" w:rsidRDefault="00C65D3D" w:rsidP="00C65D3D">
      <w:pPr>
        <w:rPr>
          <w:rFonts w:cs="Times New Roman"/>
          <w:b/>
          <w:bCs/>
          <w:spacing w:val="-4"/>
          <w:sz w:val="22"/>
          <w:lang w:val="es-PE"/>
        </w:rPr>
      </w:pPr>
    </w:p>
    <w:p w14:paraId="10EC690B" w14:textId="77777777" w:rsidR="00D20B93" w:rsidRPr="00A8304B" w:rsidRDefault="00D20B93" w:rsidP="00C65D3D">
      <w:pPr>
        <w:rPr>
          <w:rFonts w:cs="Times New Roman"/>
          <w:b/>
          <w:bCs/>
          <w:spacing w:val="-4"/>
          <w:sz w:val="22"/>
          <w:lang w:val="es-PE"/>
        </w:rPr>
      </w:pPr>
      <w:r w:rsidRPr="00A8304B">
        <w:rPr>
          <w:rFonts w:cs="Times New Roman"/>
          <w:b/>
          <w:bCs/>
          <w:spacing w:val="-4"/>
          <w:sz w:val="22"/>
          <w:lang w:val="es-PE"/>
        </w:rPr>
        <w:t>MTR SF</w:t>
      </w:r>
      <w:r w:rsidR="0091577F" w:rsidRPr="00A8304B">
        <w:rPr>
          <w:rFonts w:cs="Times New Roman"/>
          <w:b/>
          <w:bCs/>
          <w:spacing w:val="-4"/>
          <w:sz w:val="22"/>
          <w:lang w:val="es-PE"/>
        </w:rPr>
        <w:tab/>
      </w:r>
      <w:r w:rsidR="0091577F" w:rsidRPr="00A8304B">
        <w:rPr>
          <w:rFonts w:cs="Times New Roman"/>
          <w:b/>
          <w:bCs/>
          <w:spacing w:val="-4"/>
          <w:sz w:val="22"/>
          <w:lang w:val="es-PE"/>
        </w:rPr>
        <w:tab/>
      </w:r>
      <w:r w:rsidR="0091577F" w:rsidRPr="00A8304B">
        <w:rPr>
          <w:rFonts w:cs="Times New Roman"/>
          <w:b/>
          <w:bCs/>
          <w:spacing w:val="-4"/>
          <w:sz w:val="22"/>
          <w:lang w:val="es-PE"/>
        </w:rPr>
        <w:tab/>
      </w:r>
      <w:r w:rsidR="0091577F" w:rsidRPr="0091577F">
        <w:rPr>
          <w:rFonts w:cs="Times New Roman"/>
          <w:bCs/>
          <w:spacing w:val="-4"/>
          <w:sz w:val="22"/>
          <w:lang w:val="es-PE"/>
        </w:rPr>
        <w:t>Revisión de mitad de periodo de la implementación del Marco de Sendai</w:t>
      </w:r>
    </w:p>
    <w:p w14:paraId="588691CD" w14:textId="77777777" w:rsidR="00C65D3D" w:rsidRPr="00A8304B" w:rsidRDefault="00C65D3D" w:rsidP="00C65D3D">
      <w:pPr>
        <w:rPr>
          <w:rFonts w:cs="Times New Roman"/>
          <w:b/>
          <w:bCs/>
          <w:spacing w:val="-4"/>
          <w:sz w:val="22"/>
          <w:lang w:val="es-PE"/>
        </w:rPr>
      </w:pPr>
    </w:p>
    <w:p w14:paraId="3D945843" w14:textId="2A7FFC11" w:rsidR="00C65D3D" w:rsidRDefault="00582E1D" w:rsidP="0091577F">
      <w:pPr>
        <w:ind w:left="2124" w:hanging="2124"/>
        <w:jc w:val="both"/>
        <w:rPr>
          <w:rFonts w:cs="Times New Roman"/>
          <w:bCs/>
          <w:spacing w:val="-4"/>
          <w:sz w:val="22"/>
          <w:lang w:val="es-CR"/>
        </w:rPr>
      </w:pPr>
      <w:r w:rsidRPr="00A8304B">
        <w:rPr>
          <w:rFonts w:cs="Times New Roman"/>
          <w:b/>
          <w:bCs/>
          <w:spacing w:val="-4"/>
          <w:sz w:val="22"/>
          <w:lang w:val="es-PE"/>
        </w:rPr>
        <w:t>OIEWG</w:t>
      </w:r>
      <w:r w:rsidR="0018325A" w:rsidRPr="00A8304B">
        <w:rPr>
          <w:rFonts w:cs="Times New Roman"/>
          <w:b/>
          <w:bCs/>
          <w:spacing w:val="-4"/>
          <w:sz w:val="22"/>
          <w:lang w:val="es-PE"/>
        </w:rPr>
        <w:tab/>
      </w:r>
      <w:r w:rsidR="0091577F" w:rsidRPr="0091577F">
        <w:rPr>
          <w:rFonts w:cs="Times New Roman"/>
          <w:bCs/>
          <w:spacing w:val="-4"/>
          <w:sz w:val="22"/>
          <w:lang w:val="es-CR"/>
        </w:rPr>
        <w:t xml:space="preserve">Grupo de </w:t>
      </w:r>
      <w:r w:rsidR="002C537D">
        <w:rPr>
          <w:rFonts w:cs="Times New Roman"/>
          <w:bCs/>
          <w:spacing w:val="-4"/>
          <w:sz w:val="22"/>
          <w:lang w:val="es-CR"/>
        </w:rPr>
        <w:t>t</w:t>
      </w:r>
      <w:r w:rsidR="002C537D" w:rsidRPr="0091577F">
        <w:rPr>
          <w:rFonts w:cs="Times New Roman"/>
          <w:bCs/>
          <w:spacing w:val="-4"/>
          <w:sz w:val="22"/>
          <w:lang w:val="es-CR"/>
        </w:rPr>
        <w:t xml:space="preserve">rabajo </w:t>
      </w:r>
      <w:r w:rsidR="002C537D">
        <w:rPr>
          <w:rFonts w:cs="Times New Roman"/>
          <w:bCs/>
          <w:spacing w:val="-4"/>
          <w:sz w:val="22"/>
          <w:lang w:val="es-CR"/>
        </w:rPr>
        <w:t>i</w:t>
      </w:r>
      <w:r w:rsidR="002C537D" w:rsidRPr="0091577F">
        <w:rPr>
          <w:rFonts w:cs="Times New Roman"/>
          <w:bCs/>
          <w:spacing w:val="-4"/>
          <w:sz w:val="22"/>
          <w:lang w:val="es-CR"/>
        </w:rPr>
        <w:t xml:space="preserve">ntergubernamental </w:t>
      </w:r>
      <w:r w:rsidR="0091577F" w:rsidRPr="0091577F">
        <w:rPr>
          <w:rFonts w:cs="Times New Roman"/>
          <w:bCs/>
          <w:spacing w:val="-4"/>
          <w:sz w:val="22"/>
          <w:lang w:val="es-CR"/>
        </w:rPr>
        <w:t xml:space="preserve">de </w:t>
      </w:r>
      <w:r w:rsidR="002C537D">
        <w:rPr>
          <w:rFonts w:cs="Times New Roman"/>
          <w:bCs/>
          <w:spacing w:val="-4"/>
          <w:sz w:val="22"/>
          <w:lang w:val="es-CR"/>
        </w:rPr>
        <w:t>e</w:t>
      </w:r>
      <w:r w:rsidR="0091577F" w:rsidRPr="0091577F">
        <w:rPr>
          <w:rFonts w:cs="Times New Roman"/>
          <w:bCs/>
          <w:spacing w:val="-4"/>
          <w:sz w:val="22"/>
          <w:lang w:val="es-CR"/>
        </w:rPr>
        <w:t xml:space="preserve">xpertos </w:t>
      </w:r>
      <w:r w:rsidR="002C537D">
        <w:rPr>
          <w:rFonts w:cs="Times New Roman"/>
          <w:bCs/>
          <w:spacing w:val="-4"/>
          <w:sz w:val="22"/>
          <w:lang w:val="es-CR"/>
        </w:rPr>
        <w:t xml:space="preserve">de composición abierta </w:t>
      </w:r>
      <w:r w:rsidR="0091577F" w:rsidRPr="0091577F">
        <w:rPr>
          <w:rFonts w:cs="Times New Roman"/>
          <w:bCs/>
          <w:spacing w:val="-4"/>
          <w:sz w:val="22"/>
          <w:lang w:val="es-CR"/>
        </w:rPr>
        <w:t xml:space="preserve">sobre </w:t>
      </w:r>
      <w:r w:rsidR="002C537D">
        <w:rPr>
          <w:rFonts w:cs="Times New Roman"/>
          <w:bCs/>
          <w:spacing w:val="-4"/>
          <w:sz w:val="22"/>
          <w:lang w:val="es-CR"/>
        </w:rPr>
        <w:t>los i</w:t>
      </w:r>
      <w:r w:rsidR="0091577F" w:rsidRPr="0091577F">
        <w:rPr>
          <w:rFonts w:cs="Times New Roman"/>
          <w:bCs/>
          <w:spacing w:val="-4"/>
          <w:sz w:val="22"/>
          <w:lang w:val="es-CR"/>
        </w:rPr>
        <w:t xml:space="preserve">ndicadores y </w:t>
      </w:r>
      <w:r w:rsidR="002C537D">
        <w:rPr>
          <w:rFonts w:cs="Times New Roman"/>
          <w:bCs/>
          <w:spacing w:val="-4"/>
          <w:sz w:val="22"/>
          <w:lang w:val="es-CR"/>
        </w:rPr>
        <w:t>la t</w:t>
      </w:r>
      <w:r w:rsidR="0091577F" w:rsidRPr="0091577F">
        <w:rPr>
          <w:rFonts w:cs="Times New Roman"/>
          <w:bCs/>
          <w:spacing w:val="-4"/>
          <w:sz w:val="22"/>
          <w:lang w:val="es-CR"/>
        </w:rPr>
        <w:t xml:space="preserve">erminología relacionados con la </w:t>
      </w:r>
      <w:r w:rsidR="002C537D">
        <w:rPr>
          <w:rFonts w:cs="Times New Roman"/>
          <w:bCs/>
          <w:spacing w:val="-4"/>
          <w:sz w:val="22"/>
          <w:lang w:val="es-CR"/>
        </w:rPr>
        <w:t>r</w:t>
      </w:r>
      <w:r w:rsidR="002C537D" w:rsidRPr="0091577F">
        <w:rPr>
          <w:rFonts w:cs="Times New Roman"/>
          <w:bCs/>
          <w:spacing w:val="-4"/>
          <w:sz w:val="22"/>
          <w:lang w:val="es-CR"/>
        </w:rPr>
        <w:t xml:space="preserve">educción </w:t>
      </w:r>
      <w:r w:rsidR="0091577F" w:rsidRPr="0091577F">
        <w:rPr>
          <w:rFonts w:cs="Times New Roman"/>
          <w:bCs/>
          <w:spacing w:val="-4"/>
          <w:sz w:val="22"/>
          <w:lang w:val="es-CR"/>
        </w:rPr>
        <w:t xml:space="preserve">del </w:t>
      </w:r>
      <w:r w:rsidR="002C537D">
        <w:rPr>
          <w:rFonts w:cs="Times New Roman"/>
          <w:bCs/>
          <w:spacing w:val="-4"/>
          <w:sz w:val="22"/>
          <w:lang w:val="es-CR"/>
        </w:rPr>
        <w:t>r</w:t>
      </w:r>
      <w:r w:rsidR="002C537D" w:rsidRPr="0091577F">
        <w:rPr>
          <w:rFonts w:cs="Times New Roman"/>
          <w:bCs/>
          <w:spacing w:val="-4"/>
          <w:sz w:val="22"/>
          <w:lang w:val="es-CR"/>
        </w:rPr>
        <w:t xml:space="preserve">iesgo </w:t>
      </w:r>
      <w:r w:rsidR="0091577F" w:rsidRPr="0091577F">
        <w:rPr>
          <w:rFonts w:cs="Times New Roman"/>
          <w:bCs/>
          <w:spacing w:val="-4"/>
          <w:sz w:val="22"/>
          <w:lang w:val="es-CR"/>
        </w:rPr>
        <w:t xml:space="preserve">de </w:t>
      </w:r>
      <w:r w:rsidR="002C537D">
        <w:rPr>
          <w:rFonts w:cs="Times New Roman"/>
          <w:bCs/>
          <w:spacing w:val="-4"/>
          <w:sz w:val="22"/>
          <w:lang w:val="es-CR"/>
        </w:rPr>
        <w:t>d</w:t>
      </w:r>
      <w:r w:rsidR="002C537D" w:rsidRPr="0091577F">
        <w:rPr>
          <w:rFonts w:cs="Times New Roman"/>
          <w:bCs/>
          <w:spacing w:val="-4"/>
          <w:sz w:val="22"/>
          <w:lang w:val="es-CR"/>
        </w:rPr>
        <w:t>esastres</w:t>
      </w:r>
    </w:p>
    <w:p w14:paraId="7F0AE6AA" w14:textId="77777777" w:rsidR="0091577F" w:rsidRPr="00A8304B" w:rsidRDefault="0091577F" w:rsidP="0091577F">
      <w:pPr>
        <w:ind w:left="2124" w:hanging="2124"/>
        <w:jc w:val="both"/>
        <w:rPr>
          <w:rFonts w:cs="Times New Roman"/>
          <w:b/>
          <w:bCs/>
          <w:spacing w:val="-4"/>
          <w:sz w:val="22"/>
          <w:lang w:val="es-PE"/>
        </w:rPr>
      </w:pPr>
    </w:p>
    <w:p w14:paraId="60401047" w14:textId="77777777" w:rsidR="00092BE6" w:rsidRPr="0018325A" w:rsidRDefault="00092BE6" w:rsidP="00C65D3D">
      <w:pPr>
        <w:rPr>
          <w:rFonts w:cs="Times New Roman"/>
          <w:bCs/>
          <w:spacing w:val="-4"/>
          <w:sz w:val="22"/>
          <w:lang w:val="es-DO"/>
        </w:rPr>
      </w:pPr>
      <w:r w:rsidRPr="00A8304B">
        <w:rPr>
          <w:rFonts w:cs="Times New Roman"/>
          <w:b/>
          <w:bCs/>
          <w:spacing w:val="-4"/>
          <w:sz w:val="22"/>
          <w:lang w:val="es-PE"/>
        </w:rPr>
        <w:t>ODS</w:t>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18325A">
        <w:rPr>
          <w:rFonts w:cs="Times New Roman"/>
          <w:bCs/>
          <w:spacing w:val="-4"/>
          <w:sz w:val="22"/>
          <w:lang w:val="es-DO"/>
        </w:rPr>
        <w:t>Objetivos de Desarrollo Sostenible</w:t>
      </w:r>
    </w:p>
    <w:p w14:paraId="14BD4BD6" w14:textId="77777777" w:rsidR="00C65D3D" w:rsidRPr="00A8304B" w:rsidRDefault="00C65D3D" w:rsidP="00C65D3D">
      <w:pPr>
        <w:rPr>
          <w:rFonts w:cs="Times New Roman"/>
          <w:b/>
          <w:bCs/>
          <w:spacing w:val="-4"/>
          <w:sz w:val="22"/>
          <w:lang w:val="es-PE"/>
        </w:rPr>
      </w:pPr>
    </w:p>
    <w:p w14:paraId="3D1314A1" w14:textId="77777777" w:rsidR="00CC1528" w:rsidRPr="0018325A" w:rsidRDefault="00CC1528" w:rsidP="00C65D3D">
      <w:pPr>
        <w:rPr>
          <w:rFonts w:cs="Times New Roman"/>
          <w:bCs/>
          <w:spacing w:val="-4"/>
          <w:sz w:val="22"/>
          <w:lang w:val="es-PE"/>
        </w:rPr>
      </w:pPr>
      <w:r w:rsidRPr="00A8304B">
        <w:rPr>
          <w:rFonts w:cs="Times New Roman"/>
          <w:b/>
          <w:bCs/>
          <w:spacing w:val="-4"/>
          <w:sz w:val="22"/>
          <w:lang w:val="es-PE"/>
        </w:rPr>
        <w:t>ONE</w:t>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18325A">
        <w:rPr>
          <w:rFonts w:cs="Times New Roman"/>
          <w:bCs/>
          <w:spacing w:val="-4"/>
          <w:sz w:val="22"/>
          <w:lang w:val="es-PE"/>
        </w:rPr>
        <w:t>Oficina Nacional de Estadística</w:t>
      </w:r>
    </w:p>
    <w:p w14:paraId="200B2DB2" w14:textId="77777777" w:rsidR="00C65D3D" w:rsidRPr="00A8304B" w:rsidRDefault="00C65D3D" w:rsidP="00C65D3D">
      <w:pPr>
        <w:rPr>
          <w:rFonts w:cs="Times New Roman"/>
          <w:b/>
          <w:bCs/>
          <w:spacing w:val="-4"/>
          <w:sz w:val="22"/>
          <w:lang w:val="es-PE"/>
        </w:rPr>
      </w:pPr>
    </w:p>
    <w:p w14:paraId="67E4CAE5" w14:textId="49BA5E88" w:rsidR="00C5282A" w:rsidRPr="00A8304B" w:rsidRDefault="00C5282A" w:rsidP="00C65D3D">
      <w:pPr>
        <w:rPr>
          <w:rFonts w:cs="Times New Roman"/>
          <w:b/>
          <w:bCs/>
          <w:spacing w:val="-4"/>
          <w:sz w:val="22"/>
          <w:lang w:val="es-PE"/>
        </w:rPr>
      </w:pPr>
      <w:r w:rsidRPr="00A8304B">
        <w:rPr>
          <w:rFonts w:cs="Times New Roman"/>
          <w:b/>
          <w:bCs/>
          <w:spacing w:val="-4"/>
          <w:sz w:val="22"/>
          <w:lang w:val="es-PE"/>
        </w:rPr>
        <w:t>PNUD</w:t>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18325A">
        <w:rPr>
          <w:rFonts w:cs="Times New Roman"/>
          <w:bCs/>
          <w:spacing w:val="-4"/>
          <w:sz w:val="22"/>
          <w:lang w:val="es-PE"/>
        </w:rPr>
        <w:t xml:space="preserve">Programa </w:t>
      </w:r>
      <w:r w:rsidR="00F961D2">
        <w:rPr>
          <w:rFonts w:cs="Times New Roman"/>
          <w:bCs/>
          <w:spacing w:val="-4"/>
          <w:sz w:val="22"/>
          <w:lang w:val="es-PE"/>
        </w:rPr>
        <w:t>d</w:t>
      </w:r>
      <w:r w:rsidR="0018325A" w:rsidRPr="0018325A">
        <w:rPr>
          <w:rFonts w:cs="Times New Roman"/>
          <w:bCs/>
          <w:spacing w:val="-4"/>
          <w:sz w:val="22"/>
          <w:lang w:val="es-PE"/>
        </w:rPr>
        <w:t xml:space="preserve">e </w:t>
      </w:r>
      <w:r w:rsidR="002C537D">
        <w:rPr>
          <w:rFonts w:cs="Times New Roman"/>
          <w:bCs/>
          <w:spacing w:val="-4"/>
          <w:sz w:val="22"/>
          <w:lang w:val="es-PE"/>
        </w:rPr>
        <w:t>l</w:t>
      </w:r>
      <w:r w:rsidR="002C537D" w:rsidRPr="0018325A">
        <w:rPr>
          <w:rFonts w:cs="Times New Roman"/>
          <w:bCs/>
          <w:spacing w:val="-4"/>
          <w:sz w:val="22"/>
          <w:lang w:val="es-PE"/>
        </w:rPr>
        <w:t xml:space="preserve">as </w:t>
      </w:r>
      <w:r w:rsidR="0018325A" w:rsidRPr="0018325A">
        <w:rPr>
          <w:rFonts w:cs="Times New Roman"/>
          <w:bCs/>
          <w:spacing w:val="-4"/>
          <w:sz w:val="22"/>
          <w:lang w:val="es-PE"/>
        </w:rPr>
        <w:t xml:space="preserve">Naciones Unidas </w:t>
      </w:r>
      <w:r w:rsidR="002C537D">
        <w:rPr>
          <w:rFonts w:cs="Times New Roman"/>
          <w:bCs/>
          <w:spacing w:val="-4"/>
          <w:sz w:val="22"/>
          <w:lang w:val="es-PE"/>
        </w:rPr>
        <w:t>p</w:t>
      </w:r>
      <w:r w:rsidR="002C537D" w:rsidRPr="0018325A">
        <w:rPr>
          <w:rFonts w:cs="Times New Roman"/>
          <w:bCs/>
          <w:spacing w:val="-4"/>
          <w:sz w:val="22"/>
          <w:lang w:val="es-PE"/>
        </w:rPr>
        <w:t xml:space="preserve">ara </w:t>
      </w:r>
      <w:r w:rsidR="002C537D">
        <w:rPr>
          <w:rFonts w:cs="Times New Roman"/>
          <w:bCs/>
          <w:spacing w:val="-4"/>
          <w:sz w:val="22"/>
          <w:lang w:val="es-PE"/>
        </w:rPr>
        <w:t>e</w:t>
      </w:r>
      <w:r w:rsidR="002C537D" w:rsidRPr="0018325A">
        <w:rPr>
          <w:rFonts w:cs="Times New Roman"/>
          <w:bCs/>
          <w:spacing w:val="-4"/>
          <w:sz w:val="22"/>
          <w:lang w:val="es-PE"/>
        </w:rPr>
        <w:t xml:space="preserve">l </w:t>
      </w:r>
      <w:r w:rsidR="0018325A" w:rsidRPr="0018325A">
        <w:rPr>
          <w:rFonts w:cs="Times New Roman"/>
          <w:bCs/>
          <w:spacing w:val="-4"/>
          <w:sz w:val="22"/>
          <w:lang w:val="es-PE"/>
        </w:rPr>
        <w:t>Desarrollo</w:t>
      </w:r>
    </w:p>
    <w:p w14:paraId="4F48AD19" w14:textId="77777777" w:rsidR="00C65D3D" w:rsidRPr="00A8304B" w:rsidRDefault="00C65D3D" w:rsidP="00C65D3D">
      <w:pPr>
        <w:rPr>
          <w:rFonts w:cs="Times New Roman"/>
          <w:b/>
          <w:bCs/>
          <w:spacing w:val="-4"/>
          <w:sz w:val="22"/>
          <w:lang w:val="es-PE"/>
        </w:rPr>
      </w:pPr>
    </w:p>
    <w:p w14:paraId="3225863A" w14:textId="042582B9" w:rsidR="00582E1D" w:rsidRPr="0018325A" w:rsidRDefault="00582E1D" w:rsidP="00C65D3D">
      <w:pPr>
        <w:rPr>
          <w:rFonts w:cs="Times New Roman"/>
          <w:bCs/>
          <w:spacing w:val="-4"/>
          <w:sz w:val="22"/>
          <w:lang w:val="es-PE"/>
        </w:rPr>
      </w:pPr>
      <w:r w:rsidRPr="00A8304B">
        <w:rPr>
          <w:rFonts w:cs="Times New Roman"/>
          <w:b/>
          <w:bCs/>
          <w:spacing w:val="-4"/>
          <w:sz w:val="22"/>
          <w:lang w:val="es-PE"/>
        </w:rPr>
        <w:t>PEID</w:t>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A8304B">
        <w:rPr>
          <w:rFonts w:cs="Times New Roman"/>
          <w:b/>
          <w:bCs/>
          <w:spacing w:val="-4"/>
          <w:sz w:val="22"/>
          <w:lang w:val="es-PE"/>
        </w:rPr>
        <w:tab/>
      </w:r>
      <w:r w:rsidR="0018325A" w:rsidRPr="0018325A">
        <w:rPr>
          <w:rFonts w:cs="Times New Roman"/>
          <w:bCs/>
          <w:spacing w:val="-4"/>
          <w:sz w:val="22"/>
          <w:lang w:val="es-PE"/>
        </w:rPr>
        <w:t xml:space="preserve">Pequeños Estados </w:t>
      </w:r>
      <w:r w:rsidR="002C537D">
        <w:rPr>
          <w:rFonts w:cs="Times New Roman"/>
          <w:bCs/>
          <w:spacing w:val="-4"/>
          <w:sz w:val="22"/>
          <w:lang w:val="es-PE"/>
        </w:rPr>
        <w:t>I</w:t>
      </w:r>
      <w:r w:rsidR="0018325A" w:rsidRPr="0018325A">
        <w:rPr>
          <w:rFonts w:cs="Times New Roman"/>
          <w:bCs/>
          <w:spacing w:val="-4"/>
          <w:sz w:val="22"/>
          <w:lang w:val="es-PE"/>
        </w:rPr>
        <w:t xml:space="preserve">nsulares en </w:t>
      </w:r>
      <w:r w:rsidR="002C537D">
        <w:rPr>
          <w:rFonts w:cs="Times New Roman"/>
          <w:bCs/>
          <w:spacing w:val="-4"/>
          <w:sz w:val="22"/>
          <w:lang w:val="es-PE"/>
        </w:rPr>
        <w:t>D</w:t>
      </w:r>
      <w:r w:rsidR="0018325A" w:rsidRPr="0018325A">
        <w:rPr>
          <w:rFonts w:cs="Times New Roman"/>
          <w:bCs/>
          <w:spacing w:val="-4"/>
          <w:sz w:val="22"/>
          <w:lang w:val="es-PE"/>
        </w:rPr>
        <w:t>esarrollo</w:t>
      </w:r>
    </w:p>
    <w:p w14:paraId="649B395B" w14:textId="77777777" w:rsidR="00C65D3D" w:rsidRPr="0018325A" w:rsidRDefault="00C65D3D" w:rsidP="00C65D3D">
      <w:pPr>
        <w:rPr>
          <w:rFonts w:cs="Times New Roman"/>
          <w:b/>
          <w:bCs/>
          <w:spacing w:val="-4"/>
          <w:sz w:val="22"/>
          <w:lang w:val="es-PE"/>
        </w:rPr>
      </w:pPr>
    </w:p>
    <w:p w14:paraId="31F4538B" w14:textId="77777777" w:rsidR="00092BE6" w:rsidRPr="00A8304B" w:rsidRDefault="00092BE6" w:rsidP="00C65D3D">
      <w:pPr>
        <w:rPr>
          <w:rFonts w:cs="Times New Roman"/>
          <w:b/>
          <w:bCs/>
          <w:spacing w:val="-4"/>
          <w:sz w:val="22"/>
          <w:lang w:val="es-PE"/>
        </w:rPr>
      </w:pPr>
      <w:r w:rsidRPr="0018325A">
        <w:rPr>
          <w:rFonts w:cs="Times New Roman"/>
          <w:b/>
          <w:bCs/>
          <w:spacing w:val="-4"/>
          <w:sz w:val="22"/>
          <w:lang w:val="es-PE"/>
        </w:rPr>
        <w:t>SADDD</w:t>
      </w:r>
      <w:r w:rsidR="0018325A" w:rsidRPr="0018325A">
        <w:rPr>
          <w:rFonts w:cs="Times New Roman"/>
          <w:b/>
          <w:bCs/>
          <w:spacing w:val="-4"/>
          <w:sz w:val="22"/>
          <w:lang w:val="es-PE"/>
        </w:rPr>
        <w:tab/>
      </w:r>
      <w:r w:rsidR="0018325A" w:rsidRPr="0018325A">
        <w:rPr>
          <w:rFonts w:cs="Times New Roman"/>
          <w:b/>
          <w:bCs/>
          <w:spacing w:val="-4"/>
          <w:sz w:val="22"/>
          <w:lang w:val="es-PE"/>
        </w:rPr>
        <w:tab/>
      </w:r>
      <w:r w:rsidR="0018325A" w:rsidRPr="0018325A">
        <w:rPr>
          <w:rFonts w:cs="Times New Roman"/>
          <w:b/>
          <w:bCs/>
          <w:spacing w:val="-4"/>
          <w:sz w:val="22"/>
          <w:lang w:val="es-PE"/>
        </w:rPr>
        <w:tab/>
      </w:r>
      <w:r w:rsidR="0018325A" w:rsidRPr="0018325A">
        <w:rPr>
          <w:rFonts w:cs="Times New Roman"/>
          <w:bCs/>
          <w:spacing w:val="-4"/>
          <w:sz w:val="22"/>
          <w:lang w:val="es-PE"/>
        </w:rPr>
        <w:t>Datos</w:t>
      </w:r>
      <w:r w:rsidR="0018325A" w:rsidRPr="0018325A">
        <w:rPr>
          <w:sz w:val="22"/>
          <w:szCs w:val="22"/>
          <w:lang w:val="es-PE"/>
        </w:rPr>
        <w:t xml:space="preserve"> desagregados</w:t>
      </w:r>
      <w:r w:rsidR="0018325A">
        <w:rPr>
          <w:sz w:val="22"/>
          <w:szCs w:val="22"/>
          <w:lang w:val="es-419"/>
        </w:rPr>
        <w:t xml:space="preserve"> por sexo, edad y discapacidad</w:t>
      </w:r>
    </w:p>
    <w:p w14:paraId="0535BC2A" w14:textId="77777777" w:rsidR="00C65D3D" w:rsidRPr="00A8304B" w:rsidRDefault="00C65D3D" w:rsidP="00C65D3D">
      <w:pPr>
        <w:rPr>
          <w:rFonts w:cs="Times New Roman"/>
          <w:b/>
          <w:bCs/>
          <w:spacing w:val="-4"/>
          <w:sz w:val="22"/>
          <w:lang w:val="es-PE"/>
        </w:rPr>
      </w:pPr>
    </w:p>
    <w:p w14:paraId="7980415D" w14:textId="77777777" w:rsidR="00092BE6" w:rsidRPr="00A8304B" w:rsidRDefault="00092BE6" w:rsidP="00C65D3D">
      <w:pPr>
        <w:rPr>
          <w:rFonts w:cs="Times New Roman"/>
          <w:b/>
          <w:bCs/>
          <w:spacing w:val="-4"/>
          <w:sz w:val="22"/>
          <w:lang w:val="es-PE"/>
        </w:rPr>
      </w:pPr>
      <w:r w:rsidRPr="00A8304B">
        <w:rPr>
          <w:rFonts w:cs="Times New Roman"/>
          <w:b/>
          <w:bCs/>
          <w:spacing w:val="-4"/>
          <w:sz w:val="22"/>
          <w:lang w:val="es-PE"/>
        </w:rPr>
        <w:t>SFM</w:t>
      </w:r>
      <w:r w:rsidR="00C65D3D" w:rsidRPr="00A8304B">
        <w:rPr>
          <w:rFonts w:cs="Times New Roman"/>
          <w:b/>
          <w:bCs/>
          <w:spacing w:val="-4"/>
          <w:sz w:val="22"/>
          <w:lang w:val="es-PE"/>
        </w:rPr>
        <w:tab/>
      </w:r>
      <w:r w:rsidR="00C65D3D" w:rsidRPr="00A8304B">
        <w:rPr>
          <w:rFonts w:cs="Times New Roman"/>
          <w:b/>
          <w:bCs/>
          <w:spacing w:val="-4"/>
          <w:sz w:val="22"/>
          <w:lang w:val="es-PE"/>
        </w:rPr>
        <w:tab/>
      </w:r>
      <w:r w:rsidR="00C65D3D" w:rsidRPr="00A8304B">
        <w:rPr>
          <w:rFonts w:cs="Times New Roman"/>
          <w:b/>
          <w:bCs/>
          <w:spacing w:val="-4"/>
          <w:sz w:val="22"/>
          <w:lang w:val="es-PE"/>
        </w:rPr>
        <w:tab/>
      </w:r>
      <w:r w:rsidR="00C65D3D">
        <w:rPr>
          <w:sz w:val="22"/>
          <w:szCs w:val="22"/>
          <w:lang w:val="es-ES_tradnl"/>
        </w:rPr>
        <w:t xml:space="preserve">Sistema en línea del Monitor del Marco de Sendai </w:t>
      </w:r>
    </w:p>
    <w:p w14:paraId="48589022" w14:textId="77777777" w:rsidR="00C65D3D" w:rsidRPr="00A8304B" w:rsidRDefault="00C65D3D" w:rsidP="00C65D3D">
      <w:pPr>
        <w:ind w:left="2124" w:hanging="2124"/>
        <w:rPr>
          <w:rFonts w:cs="Times New Roman"/>
          <w:b/>
          <w:bCs/>
          <w:spacing w:val="-4"/>
          <w:sz w:val="22"/>
          <w:lang w:val="es-PE"/>
        </w:rPr>
      </w:pPr>
    </w:p>
    <w:p w14:paraId="089E523B" w14:textId="77777777" w:rsidR="00582E1D" w:rsidRPr="00C65D3D" w:rsidRDefault="00582E1D" w:rsidP="00C65D3D">
      <w:pPr>
        <w:ind w:left="2124" w:hanging="2124"/>
        <w:rPr>
          <w:sz w:val="22"/>
        </w:rPr>
      </w:pPr>
      <w:r w:rsidRPr="00A8304B">
        <w:rPr>
          <w:rFonts w:cs="Times New Roman"/>
          <w:b/>
          <w:bCs/>
          <w:spacing w:val="-4"/>
          <w:sz w:val="22"/>
          <w:lang w:val="es-PE"/>
        </w:rPr>
        <w:t>UN-GGIM</w:t>
      </w:r>
      <w:r w:rsidR="00C65D3D" w:rsidRPr="00A8304B">
        <w:rPr>
          <w:rFonts w:cs="Times New Roman"/>
          <w:b/>
          <w:bCs/>
          <w:spacing w:val="-4"/>
          <w:sz w:val="22"/>
          <w:lang w:val="es-PE"/>
        </w:rPr>
        <w:tab/>
      </w:r>
      <w:r w:rsidR="00C65D3D" w:rsidRPr="00C65D3D">
        <w:rPr>
          <w:sz w:val="22"/>
        </w:rPr>
        <w:t>Comité Regional de Naciones Unidas sobre Gestión Global de la Información Geoespacial</w:t>
      </w:r>
    </w:p>
    <w:p w14:paraId="3CC547CC" w14:textId="77777777" w:rsidR="00C65D3D" w:rsidRPr="00A8304B" w:rsidRDefault="00C65D3D" w:rsidP="00C65D3D">
      <w:pPr>
        <w:ind w:left="2124" w:hanging="2124"/>
        <w:rPr>
          <w:rFonts w:cs="Times New Roman"/>
          <w:b/>
          <w:bCs/>
          <w:spacing w:val="-4"/>
          <w:sz w:val="22"/>
          <w:lang w:val="es-PE"/>
        </w:rPr>
      </w:pPr>
    </w:p>
    <w:p w14:paraId="776036F2" w14:textId="697C370C" w:rsidR="00092BE6" w:rsidRPr="00A8304B" w:rsidRDefault="00092BE6" w:rsidP="00C65D3D">
      <w:pPr>
        <w:ind w:left="2124" w:hanging="2124"/>
        <w:rPr>
          <w:rFonts w:cs="Times New Roman"/>
          <w:b/>
          <w:bCs/>
          <w:spacing w:val="-4"/>
          <w:sz w:val="22"/>
          <w:lang w:val="es-PE"/>
        </w:rPr>
      </w:pPr>
      <w:r w:rsidRPr="00A8304B">
        <w:rPr>
          <w:rFonts w:cs="Times New Roman"/>
          <w:b/>
          <w:bCs/>
          <w:spacing w:val="-4"/>
          <w:sz w:val="22"/>
          <w:lang w:val="es-PE"/>
        </w:rPr>
        <w:t>UNDRR</w:t>
      </w:r>
      <w:r w:rsidR="00C65D3D" w:rsidRPr="00A8304B">
        <w:rPr>
          <w:rFonts w:cs="Times New Roman"/>
          <w:b/>
          <w:bCs/>
          <w:spacing w:val="-4"/>
          <w:sz w:val="22"/>
          <w:lang w:val="es-PE"/>
        </w:rPr>
        <w:tab/>
      </w:r>
      <w:r w:rsidR="002C537D">
        <w:rPr>
          <w:sz w:val="22"/>
        </w:rPr>
        <w:t>Oficina</w:t>
      </w:r>
      <w:r w:rsidR="002C537D" w:rsidRPr="00C65D3D">
        <w:rPr>
          <w:sz w:val="22"/>
        </w:rPr>
        <w:t xml:space="preserve"> </w:t>
      </w:r>
      <w:r w:rsidR="00C65D3D" w:rsidRPr="00C65D3D">
        <w:rPr>
          <w:sz w:val="22"/>
        </w:rPr>
        <w:t>de las Naciones Unidas para la Reducción del Riesgo de Desastres (</w:t>
      </w:r>
      <w:r w:rsidR="002C537D">
        <w:rPr>
          <w:sz w:val="22"/>
        </w:rPr>
        <w:t>previamente UNISDR</w:t>
      </w:r>
      <w:r w:rsidR="00C65D3D" w:rsidRPr="00C65D3D">
        <w:rPr>
          <w:sz w:val="22"/>
        </w:rPr>
        <w:t>)</w:t>
      </w:r>
    </w:p>
    <w:p w14:paraId="4128D9F3" w14:textId="77777777" w:rsidR="00092BE6" w:rsidRPr="00A8304B" w:rsidRDefault="00092BE6" w:rsidP="002B0527">
      <w:pPr>
        <w:rPr>
          <w:rFonts w:cs="Times New Roman"/>
          <w:b/>
          <w:bCs/>
          <w:spacing w:val="-4"/>
          <w:lang w:val="es-PE"/>
        </w:rPr>
      </w:pPr>
    </w:p>
    <w:p w14:paraId="573E18D1" w14:textId="77777777" w:rsidR="00092BE6" w:rsidRPr="00A8304B" w:rsidRDefault="00092BE6">
      <w:pPr>
        <w:rPr>
          <w:rFonts w:cs="Times New Roman"/>
          <w:b/>
          <w:bCs/>
          <w:spacing w:val="-4"/>
          <w:lang w:val="es-PE"/>
        </w:rPr>
      </w:pPr>
      <w:r w:rsidRPr="00A8304B">
        <w:rPr>
          <w:rFonts w:cs="Times New Roman"/>
          <w:b/>
          <w:bCs/>
          <w:spacing w:val="-4"/>
          <w:lang w:val="es-PE"/>
        </w:rPr>
        <w:br w:type="page"/>
      </w:r>
    </w:p>
    <w:p w14:paraId="044AE617" w14:textId="77777777" w:rsidR="005E7D95" w:rsidRPr="00A8304B" w:rsidRDefault="005E7D95" w:rsidP="002B0527">
      <w:pPr>
        <w:rPr>
          <w:rFonts w:cs="Times New Roman"/>
          <w:b/>
          <w:bCs/>
          <w:spacing w:val="-4"/>
          <w:lang w:val="es-PE"/>
        </w:rPr>
      </w:pPr>
    </w:p>
    <w:bookmarkStart w:id="4" w:name="_Toc148349598"/>
    <w:p w14:paraId="3E176D1E" w14:textId="68FE4ECD" w:rsidR="00566CA3" w:rsidRPr="00A33CB7" w:rsidRDefault="00566CA3" w:rsidP="00A33CB7">
      <w:pPr>
        <w:pStyle w:val="Ttulo"/>
      </w:pPr>
      <w:r w:rsidRPr="00A33CB7">
        <mc:AlternateContent>
          <mc:Choice Requires="wps">
            <w:drawing>
              <wp:anchor distT="0" distB="0" distL="114300" distR="114300" simplePos="0" relativeHeight="251663360" behindDoc="1" locked="0" layoutInCell="1" allowOverlap="1" wp14:anchorId="23C1F5A3" wp14:editId="62F92A9B">
                <wp:simplePos x="0" y="0"/>
                <wp:positionH relativeFrom="page">
                  <wp:posOffset>-18757</wp:posOffset>
                </wp:positionH>
                <wp:positionV relativeFrom="paragraph">
                  <wp:posOffset>-383980</wp:posOffset>
                </wp:positionV>
                <wp:extent cx="7572815" cy="951914"/>
                <wp:effectExtent l="0" t="0" r="9525" b="635"/>
                <wp:wrapNone/>
                <wp:docPr id="1321473768" name="Rectángulo 3"/>
                <wp:cNvGraphicFramePr/>
                <a:graphic xmlns:a="http://schemas.openxmlformats.org/drawingml/2006/main">
                  <a:graphicData uri="http://schemas.microsoft.com/office/word/2010/wordprocessingShape">
                    <wps:wsp>
                      <wps:cNvSpPr/>
                      <wps:spPr>
                        <a:xfrm>
                          <a:off x="0" y="0"/>
                          <a:ext cx="7572815" cy="951914"/>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D864C4" id="Rectángulo 1" o:spid="_x0000_s1026" style="position:absolute;margin-left:-1.5pt;margin-top:-30.25pt;width:596.3pt;height:74.95pt;z-index:-251653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" fillcolor="#b4c6e7 [1300]" stroked="f" strokeweight="1pt">
                <w10:wrap anchorx="page"/>
              </v:rect>
            </w:pict>
          </mc:Fallback>
        </mc:AlternateContent>
      </w:r>
      <w:r w:rsidRPr="00A33CB7">
        <w:t>Capítulo I</w:t>
      </w:r>
      <w:bookmarkEnd w:id="4"/>
    </w:p>
    <w:p w14:paraId="4869C3DE" w14:textId="77777777" w:rsidR="005E7D95" w:rsidRPr="00996C62" w:rsidRDefault="005E7D95" w:rsidP="00566CA3">
      <w:pPr>
        <w:spacing w:line="240" w:lineRule="atLeast"/>
        <w:rPr>
          <w:rFonts w:cs="Times New Roman"/>
          <w:b/>
          <w:bCs/>
          <w:spacing w:val="-4"/>
          <w:lang w:val="en-US"/>
        </w:rPr>
      </w:pPr>
    </w:p>
    <w:p w14:paraId="3E5E84B7" w14:textId="6538A8DC" w:rsidR="005E7D95" w:rsidRPr="000C6BEF" w:rsidRDefault="00566CA3" w:rsidP="00566CA3">
      <w:pPr>
        <w:pStyle w:val="Ttulo1"/>
        <w:spacing w:before="0" w:line="240" w:lineRule="atLeast"/>
        <w:rPr>
          <w:rFonts w:ascii="Univers Condensed Light" w:eastAsia="Arial Unicode MS" w:hAnsi="Univers Condensed Light" w:cs="Arial Unicode MS"/>
          <w:bCs/>
          <w:caps w:val="0"/>
          <w:color w:val="1F3864" w:themeColor="accent1" w:themeShade="80"/>
          <w:spacing w:val="-4"/>
          <w:sz w:val="56"/>
          <w:szCs w:val="56"/>
          <w:lang w:val="es-ES_tradnl"/>
        </w:rPr>
      </w:pPr>
      <w:bookmarkStart w:id="5" w:name="_Toc148349599"/>
      <w:r w:rsidRPr="000C6BEF">
        <w:rPr>
          <w:rFonts w:ascii="Univers Condensed Light" w:eastAsia="Arial Unicode MS" w:hAnsi="Univers Condensed Light" w:cs="Arial Unicode MS"/>
          <w:bCs/>
          <w:caps w:val="0"/>
          <w:color w:val="1F3864" w:themeColor="accent1" w:themeShade="80"/>
          <w:spacing w:val="-4"/>
          <w:sz w:val="56"/>
          <w:szCs w:val="56"/>
          <w:lang w:val="es-ES_tradnl"/>
        </w:rPr>
        <w:t>Marco General</w:t>
      </w:r>
      <w:bookmarkEnd w:id="5"/>
      <w:r w:rsidR="005E7D95" w:rsidRPr="000C6BEF">
        <w:rPr>
          <w:rFonts w:ascii="Univers Condensed Light" w:eastAsia="Arial Unicode MS" w:hAnsi="Univers Condensed Light" w:cs="Arial Unicode MS"/>
          <w:bCs/>
          <w:caps w:val="0"/>
          <w:color w:val="1F3864" w:themeColor="accent1" w:themeShade="80"/>
          <w:spacing w:val="-4"/>
          <w:sz w:val="56"/>
          <w:szCs w:val="56"/>
          <w:lang w:val="es-ES_tradnl"/>
        </w:rPr>
        <w:t xml:space="preserve"> </w:t>
      </w:r>
    </w:p>
    <w:p w14:paraId="5C89CB2C" w14:textId="77777777" w:rsidR="005E7D95" w:rsidRPr="00983B67" w:rsidRDefault="005E7D95" w:rsidP="00566CA3">
      <w:pPr>
        <w:spacing w:line="240" w:lineRule="atLeast"/>
        <w:rPr>
          <w:rFonts w:cs="Times New Roman"/>
          <w:b/>
          <w:bCs/>
          <w:spacing w:val="-4"/>
          <w:lang w:val="es-ES_tradnl"/>
        </w:rPr>
      </w:pPr>
    </w:p>
    <w:p w14:paraId="2D44491A" w14:textId="2593CDC7" w:rsidR="005E7D95" w:rsidRPr="00A33CB7" w:rsidRDefault="000168F9" w:rsidP="00A33CB7">
      <w:pPr>
        <w:pStyle w:val="Ttulo2"/>
      </w:pPr>
      <w:bookmarkStart w:id="6" w:name="_Toc148349600"/>
      <w:r w:rsidRPr="00A33CB7">
        <w:t>Introducción</w:t>
      </w:r>
      <w:bookmarkEnd w:id="6"/>
    </w:p>
    <w:p w14:paraId="2FB5366D" w14:textId="77777777" w:rsidR="0039017F" w:rsidRDefault="0039017F" w:rsidP="0039017F">
      <w:pPr>
        <w:pStyle w:val="Prrafodelista"/>
        <w:rPr>
          <w:b/>
          <w:bCs/>
          <w:lang w:val="es-ES_tradnl"/>
        </w:rPr>
      </w:pPr>
    </w:p>
    <w:p w14:paraId="55F5AE1E" w14:textId="2D1B8877" w:rsidR="00A66DEC" w:rsidRPr="00F84D20" w:rsidRDefault="001C5EAA" w:rsidP="00973494">
      <w:pPr>
        <w:ind w:left="360"/>
        <w:jc w:val="both"/>
        <w:rPr>
          <w:rFonts w:cstheme="minorHAnsi"/>
          <w:color w:val="000000"/>
          <w:sz w:val="22"/>
          <w:szCs w:val="22"/>
          <w:lang w:val="es-ES_tradnl"/>
        </w:rPr>
      </w:pPr>
      <w:r w:rsidRPr="00F84D20">
        <w:rPr>
          <w:rFonts w:cstheme="minorHAnsi"/>
          <w:color w:val="000000"/>
          <w:sz w:val="22"/>
          <w:szCs w:val="22"/>
          <w:lang w:val="es-ES_tradnl"/>
        </w:rPr>
        <w:t xml:space="preserve">La </w:t>
      </w:r>
      <w:r w:rsidR="00674C1D" w:rsidRPr="00F84D20">
        <w:rPr>
          <w:rFonts w:cstheme="minorHAnsi"/>
          <w:color w:val="000000"/>
          <w:sz w:val="22"/>
          <w:szCs w:val="22"/>
          <w:lang w:val="es-ES_tradnl"/>
        </w:rPr>
        <w:t xml:space="preserve">región </w:t>
      </w:r>
      <w:r w:rsidRPr="00F84D20">
        <w:rPr>
          <w:rFonts w:cstheme="minorHAnsi"/>
          <w:color w:val="000000"/>
          <w:sz w:val="22"/>
          <w:szCs w:val="22"/>
          <w:lang w:val="es-ES_tradnl"/>
        </w:rPr>
        <w:t>de América Latina y el Caribe</w:t>
      </w:r>
      <w:r w:rsidR="00297C13" w:rsidRPr="00F84D20">
        <w:rPr>
          <w:rFonts w:cstheme="minorHAnsi"/>
          <w:color w:val="000000"/>
          <w:sz w:val="22"/>
          <w:szCs w:val="22"/>
          <w:lang w:val="es-ES_tradnl"/>
        </w:rPr>
        <w:t xml:space="preserve"> (LAC)</w:t>
      </w:r>
      <w:r w:rsidRPr="00F84D20">
        <w:rPr>
          <w:rFonts w:cstheme="minorHAnsi"/>
          <w:color w:val="000000"/>
          <w:sz w:val="22"/>
          <w:szCs w:val="22"/>
          <w:lang w:val="es-ES_tradnl"/>
        </w:rPr>
        <w:t xml:space="preserve"> presenta una elevada vulnerabilidad debido a sus condiciones socioeconómicas, ambientales, institucionales, políticas y otros factores subyacentes del riesgo de desastre</w:t>
      </w:r>
      <w:r w:rsidR="003A12D8">
        <w:rPr>
          <w:rFonts w:cstheme="minorHAnsi"/>
          <w:color w:val="000000"/>
          <w:sz w:val="22"/>
          <w:szCs w:val="22"/>
          <w:lang w:val="es-ES_tradnl"/>
        </w:rPr>
        <w:t>s</w:t>
      </w:r>
      <w:r w:rsidRPr="00F84D20">
        <w:rPr>
          <w:rFonts w:cstheme="minorHAnsi"/>
          <w:color w:val="000000"/>
          <w:sz w:val="22"/>
          <w:szCs w:val="22"/>
          <w:lang w:val="es-ES_tradnl"/>
        </w:rPr>
        <w:t xml:space="preserve">. A esto se suma la elevada exposición del territorio a </w:t>
      </w:r>
      <w:r w:rsidR="002C537D">
        <w:rPr>
          <w:rFonts w:cstheme="minorHAnsi"/>
          <w:color w:val="000000"/>
          <w:sz w:val="22"/>
          <w:szCs w:val="22"/>
          <w:lang w:val="es-ES_tradnl"/>
        </w:rPr>
        <w:t>amenazas</w:t>
      </w:r>
      <w:r w:rsidR="002C537D" w:rsidRPr="00F84D20">
        <w:rPr>
          <w:rFonts w:cstheme="minorHAnsi"/>
          <w:color w:val="000000"/>
          <w:sz w:val="22"/>
          <w:szCs w:val="22"/>
          <w:lang w:val="es-ES_tradnl"/>
        </w:rPr>
        <w:t xml:space="preserve"> </w:t>
      </w:r>
      <w:r w:rsidRPr="00F84D20">
        <w:rPr>
          <w:rFonts w:cstheme="minorHAnsi"/>
          <w:color w:val="000000"/>
          <w:sz w:val="22"/>
          <w:szCs w:val="22"/>
          <w:lang w:val="es-ES_tradnl"/>
        </w:rPr>
        <w:t>como huracanes, terremotos, inundaciones, deslizamientos y sequías</w:t>
      </w:r>
      <w:r w:rsidR="002C537D">
        <w:rPr>
          <w:rFonts w:cstheme="minorHAnsi"/>
          <w:color w:val="000000"/>
          <w:sz w:val="22"/>
          <w:szCs w:val="22"/>
          <w:lang w:val="es-ES_tradnl"/>
        </w:rPr>
        <w:t>, entre otros</w:t>
      </w:r>
      <w:r w:rsidRPr="00F84D20">
        <w:rPr>
          <w:rFonts w:cstheme="minorHAnsi"/>
          <w:color w:val="000000"/>
          <w:sz w:val="22"/>
          <w:szCs w:val="22"/>
          <w:lang w:val="es-ES_tradnl"/>
        </w:rPr>
        <w:t>. En las últimas décadas, éstas se han intensificado y han causado importantes pérdidas humanas y económicas. En este sentido, el Marco de Sendai y los ODS</w:t>
      </w:r>
      <w:r w:rsidR="00E42E2F" w:rsidRPr="00F84D20">
        <w:rPr>
          <w:rFonts w:cstheme="minorHAnsi"/>
          <w:color w:val="000000"/>
          <w:sz w:val="22"/>
          <w:szCs w:val="22"/>
          <w:lang w:val="es-ES_tradnl"/>
        </w:rPr>
        <w:t>, entre otros,</w:t>
      </w:r>
      <w:r w:rsidRPr="00F84D20">
        <w:rPr>
          <w:rFonts w:cstheme="minorHAnsi"/>
          <w:color w:val="000000"/>
          <w:sz w:val="22"/>
          <w:szCs w:val="22"/>
          <w:lang w:val="es-ES_tradnl"/>
        </w:rPr>
        <w:t xml:space="preserve"> son acuerdos globales</w:t>
      </w:r>
      <w:r w:rsidR="00E42E2F" w:rsidRPr="00F84D20">
        <w:rPr>
          <w:rFonts w:cstheme="minorHAnsi"/>
          <w:color w:val="000000"/>
          <w:sz w:val="22"/>
          <w:szCs w:val="22"/>
          <w:lang w:val="es-ES_tradnl"/>
        </w:rPr>
        <w:t xml:space="preserve"> importantes</w:t>
      </w:r>
      <w:r w:rsidRPr="00F84D20">
        <w:rPr>
          <w:rFonts w:cstheme="minorHAnsi"/>
          <w:color w:val="000000"/>
          <w:sz w:val="22"/>
          <w:szCs w:val="22"/>
          <w:lang w:val="es-ES_tradnl"/>
        </w:rPr>
        <w:t xml:space="preserve"> </w:t>
      </w:r>
      <w:r w:rsidR="00E42E2F" w:rsidRPr="00F84D20">
        <w:rPr>
          <w:rFonts w:cstheme="minorHAnsi"/>
          <w:color w:val="000000"/>
          <w:sz w:val="22"/>
          <w:szCs w:val="22"/>
          <w:lang w:val="es-ES_tradnl"/>
        </w:rPr>
        <w:t>para</w:t>
      </w:r>
      <w:r w:rsidRPr="00F84D20">
        <w:rPr>
          <w:rFonts w:cstheme="minorHAnsi"/>
          <w:color w:val="000000"/>
          <w:sz w:val="22"/>
          <w:szCs w:val="22"/>
          <w:lang w:val="es-ES_tradnl"/>
        </w:rPr>
        <w:t xml:space="preserve"> mejorar las condiciones de vida y bienestar de la población, asegurar un desarrollo </w:t>
      </w:r>
      <w:r w:rsidR="002C537D">
        <w:rPr>
          <w:rFonts w:cstheme="minorHAnsi"/>
          <w:color w:val="000000"/>
          <w:sz w:val="22"/>
          <w:szCs w:val="22"/>
          <w:lang w:val="es-ES_tradnl"/>
        </w:rPr>
        <w:t xml:space="preserve">más </w:t>
      </w:r>
      <w:r w:rsidRPr="00F84D20">
        <w:rPr>
          <w:rFonts w:cstheme="minorHAnsi"/>
          <w:color w:val="000000"/>
          <w:sz w:val="22"/>
          <w:szCs w:val="22"/>
          <w:lang w:val="es-ES_tradnl"/>
        </w:rPr>
        <w:t xml:space="preserve">sostenible, fortalecer la gestión del riesgo de desastres y </w:t>
      </w:r>
      <w:r w:rsidR="00A66DEC" w:rsidRPr="00F84D20">
        <w:rPr>
          <w:rFonts w:cstheme="minorHAnsi"/>
          <w:color w:val="000000"/>
          <w:sz w:val="22"/>
          <w:szCs w:val="22"/>
          <w:lang w:val="es-ES_tradnl"/>
        </w:rPr>
        <w:t xml:space="preserve">generar sociedades más resilientes. </w:t>
      </w:r>
    </w:p>
    <w:p w14:paraId="4D25896B" w14:textId="77777777" w:rsidR="00A66DEC" w:rsidRPr="00F84D20" w:rsidRDefault="00A66DEC" w:rsidP="00973494">
      <w:pPr>
        <w:ind w:left="360"/>
        <w:jc w:val="both"/>
        <w:rPr>
          <w:rFonts w:cstheme="minorHAnsi"/>
          <w:color w:val="000000"/>
          <w:sz w:val="22"/>
          <w:szCs w:val="22"/>
          <w:lang w:val="es-ES_tradnl"/>
        </w:rPr>
      </w:pPr>
    </w:p>
    <w:p w14:paraId="3415A384" w14:textId="5B9C5674" w:rsidR="00297C13" w:rsidRPr="004D3424" w:rsidRDefault="00A66DEC" w:rsidP="00973494">
      <w:pPr>
        <w:ind w:left="360"/>
        <w:jc w:val="both"/>
        <w:rPr>
          <w:color w:val="FFFFFF" w:themeColor="background1"/>
        </w:rPr>
      </w:pPr>
      <w:r w:rsidRPr="004D3424">
        <w:rPr>
          <w:sz w:val="22"/>
          <w:szCs w:val="22"/>
          <w:lang w:val="es-ES_tradnl"/>
        </w:rPr>
        <w:t>A mitad del periodo de implementación de estos instrumentos globales, es necesario una reflexión sobre el estado de avance en la región. Si bien</w:t>
      </w:r>
      <w:r w:rsidR="001C5EAA" w:rsidRPr="004D3424">
        <w:rPr>
          <w:sz w:val="22"/>
          <w:szCs w:val="22"/>
          <w:lang w:val="es-ES_tradnl"/>
        </w:rPr>
        <w:t>,</w:t>
      </w:r>
      <w:r w:rsidRPr="004D3424">
        <w:rPr>
          <w:sz w:val="22"/>
          <w:szCs w:val="22"/>
          <w:lang w:val="es-ES_tradnl"/>
        </w:rPr>
        <w:t xml:space="preserve"> en varios países </w:t>
      </w:r>
      <w:r w:rsidR="001C5EAA" w:rsidRPr="004D3424">
        <w:rPr>
          <w:sz w:val="22"/>
          <w:szCs w:val="22"/>
          <w:lang w:val="es-ES_tradnl"/>
        </w:rPr>
        <w:t>se han implementado diversas estrategias y políticas que buscan fortalecer la capacidad de</w:t>
      </w:r>
      <w:r w:rsidRPr="004D3424">
        <w:rPr>
          <w:sz w:val="22"/>
          <w:szCs w:val="22"/>
          <w:lang w:val="es-ES_tradnl"/>
        </w:rPr>
        <w:t xml:space="preserve"> prevención,</w:t>
      </w:r>
      <w:r w:rsidR="001C5EAA" w:rsidRPr="004D3424">
        <w:rPr>
          <w:sz w:val="22"/>
          <w:szCs w:val="22"/>
          <w:lang w:val="es-ES_tradnl"/>
        </w:rPr>
        <w:t xml:space="preserve"> respuesta y mitigación de los impactos de los desastres</w:t>
      </w:r>
      <w:r w:rsidRPr="004D3424">
        <w:rPr>
          <w:sz w:val="22"/>
          <w:szCs w:val="22"/>
          <w:lang w:val="es-ES_tradnl"/>
        </w:rPr>
        <w:t xml:space="preserve">, así como esfuerzos para generar </w:t>
      </w:r>
      <w:r w:rsidR="00085D70" w:rsidRPr="004D3424">
        <w:rPr>
          <w:sz w:val="22"/>
          <w:szCs w:val="22"/>
          <w:lang w:val="es-ES_tradnl"/>
        </w:rPr>
        <w:t xml:space="preserve">y fortalecer </w:t>
      </w:r>
      <w:r w:rsidRPr="004D3424">
        <w:rPr>
          <w:sz w:val="22"/>
          <w:szCs w:val="22"/>
          <w:lang w:val="es-ES_tradnl"/>
        </w:rPr>
        <w:t xml:space="preserve">sistemas nacionales de gestión del riesgo; aún es necesario contextualizar este progreso </w:t>
      </w:r>
      <w:r w:rsidR="00085D70" w:rsidRPr="004D3424">
        <w:rPr>
          <w:sz w:val="22"/>
          <w:szCs w:val="22"/>
          <w:lang w:val="es-ES_tradnl"/>
        </w:rPr>
        <w:t xml:space="preserve">en términos de </w:t>
      </w:r>
      <w:r w:rsidRPr="004D3424">
        <w:rPr>
          <w:sz w:val="22"/>
          <w:szCs w:val="22"/>
          <w:lang w:val="es-ES_tradnl"/>
        </w:rPr>
        <w:t>la implementación del Marco de Sendai. De esta forma</w:t>
      </w:r>
      <w:r w:rsidR="00085D70" w:rsidRPr="004D3424">
        <w:rPr>
          <w:sz w:val="22"/>
          <w:szCs w:val="22"/>
          <w:lang w:val="es-ES_tradnl"/>
        </w:rPr>
        <w:t>,</w:t>
      </w:r>
      <w:r w:rsidR="00297C13" w:rsidRPr="004D3424">
        <w:rPr>
          <w:sz w:val="22"/>
          <w:szCs w:val="22"/>
          <w:lang w:val="es-ES_tradnl"/>
        </w:rPr>
        <w:t xml:space="preserve"> se podrá observar el </w:t>
      </w:r>
      <w:r w:rsidR="00FD23AF">
        <w:rPr>
          <w:sz w:val="22"/>
          <w:szCs w:val="22"/>
          <w:lang w:val="es-ES_tradnl"/>
        </w:rPr>
        <w:t>avance hacia</w:t>
      </w:r>
      <w:r w:rsidR="002C537D">
        <w:rPr>
          <w:sz w:val="22"/>
          <w:szCs w:val="22"/>
          <w:lang w:val="es-ES_tradnl"/>
        </w:rPr>
        <w:t xml:space="preserve"> </w:t>
      </w:r>
      <w:r w:rsidR="00FD23AF">
        <w:rPr>
          <w:sz w:val="22"/>
          <w:szCs w:val="22"/>
          <w:lang w:val="es-ES_tradnl"/>
        </w:rPr>
        <w:t>la</w:t>
      </w:r>
      <w:r w:rsidR="002C537D">
        <w:rPr>
          <w:sz w:val="22"/>
          <w:szCs w:val="22"/>
          <w:lang w:val="es-ES_tradnl"/>
        </w:rPr>
        <w:t>s</w:t>
      </w:r>
      <w:r w:rsidR="00297C13" w:rsidRPr="004D3424">
        <w:rPr>
          <w:sz w:val="22"/>
          <w:szCs w:val="22"/>
          <w:lang w:val="es-ES_tradnl"/>
        </w:rPr>
        <w:t xml:space="preserve"> metas e indicadores del Marco de Sendai</w:t>
      </w:r>
      <w:r w:rsidR="00FD23AF">
        <w:rPr>
          <w:sz w:val="22"/>
          <w:szCs w:val="22"/>
          <w:lang w:val="es-ES_tradnl"/>
        </w:rPr>
        <w:t xml:space="preserve"> por parte de</w:t>
      </w:r>
      <w:r w:rsidR="00297C13" w:rsidRPr="004D3424">
        <w:rPr>
          <w:sz w:val="22"/>
          <w:szCs w:val="22"/>
          <w:lang w:val="es-ES_tradnl"/>
        </w:rPr>
        <w:t xml:space="preserve"> los países de la </w:t>
      </w:r>
      <w:r w:rsidR="00E42E2F" w:rsidRPr="004D3424">
        <w:rPr>
          <w:sz w:val="22"/>
          <w:szCs w:val="22"/>
          <w:lang w:val="es-ES_tradnl"/>
        </w:rPr>
        <w:t xml:space="preserve">región </w:t>
      </w:r>
      <w:r w:rsidR="00297C13" w:rsidRPr="004D3424">
        <w:rPr>
          <w:sz w:val="22"/>
          <w:szCs w:val="22"/>
          <w:lang w:val="es-ES_tradnl"/>
        </w:rPr>
        <w:t>LAC</w:t>
      </w:r>
      <w:r w:rsidR="00297C13" w:rsidRPr="006D46CB">
        <w:rPr>
          <w:lang w:val="es-ES_tradnl"/>
        </w:rPr>
        <w:t xml:space="preserve">. </w:t>
      </w:r>
      <w:r w:rsidRPr="006D46CB">
        <w:rPr>
          <w:lang w:val="es-ES_tradnl"/>
        </w:rPr>
        <w:t xml:space="preserve"> </w:t>
      </w:r>
    </w:p>
    <w:p w14:paraId="3D2ECA08" w14:textId="77777777" w:rsidR="00085D70" w:rsidRPr="008C0B83" w:rsidRDefault="00085D70" w:rsidP="00973494">
      <w:pPr>
        <w:ind w:left="360"/>
        <w:jc w:val="both"/>
        <w:rPr>
          <w:rFonts w:cstheme="minorHAnsi"/>
          <w:color w:val="000000"/>
          <w:sz w:val="22"/>
          <w:szCs w:val="22"/>
        </w:rPr>
      </w:pPr>
    </w:p>
    <w:p w14:paraId="651E4FB9" w14:textId="0FACCE9F" w:rsidR="005D2099" w:rsidRDefault="00297C13" w:rsidP="005D2099">
      <w:pPr>
        <w:shd w:val="clear" w:color="auto" w:fill="FFFFFF"/>
        <w:spacing w:after="60"/>
        <w:ind w:left="360"/>
        <w:rPr>
          <w:rFonts w:cstheme="minorHAnsi"/>
          <w:color w:val="000000"/>
          <w:sz w:val="22"/>
          <w:szCs w:val="22"/>
          <w:lang w:val="es-ES_tradnl"/>
        </w:rPr>
      </w:pPr>
      <w:r w:rsidRPr="00CF0374">
        <w:rPr>
          <w:rFonts w:cstheme="minorHAnsi"/>
          <w:color w:val="000000"/>
          <w:sz w:val="22"/>
          <w:szCs w:val="22"/>
          <w:lang w:val="es-ES_tradnl"/>
        </w:rPr>
        <w:t>E</w:t>
      </w:r>
      <w:r w:rsidR="005D2099">
        <w:rPr>
          <w:rFonts w:cstheme="minorHAnsi"/>
          <w:color w:val="000000"/>
          <w:sz w:val="22"/>
          <w:szCs w:val="22"/>
          <w:lang w:val="es-ES_tradnl"/>
        </w:rPr>
        <w:t xml:space="preserve">n el marco del plan bianual para 2022-2023 de </w:t>
      </w:r>
      <w:r w:rsidR="005D2099" w:rsidRPr="00E6210E">
        <w:rPr>
          <w:rFonts w:cstheme="minorHAnsi"/>
          <w:color w:val="000000"/>
          <w:sz w:val="22"/>
          <w:szCs w:val="22"/>
          <w:lang w:val="es-ES_tradnl"/>
        </w:rPr>
        <w:t>la CEA/CEPAL</w:t>
      </w:r>
      <w:r w:rsidR="005D2099">
        <w:rPr>
          <w:rFonts w:cstheme="minorHAnsi"/>
          <w:color w:val="000000"/>
          <w:sz w:val="22"/>
          <w:szCs w:val="22"/>
          <w:lang w:val="es-ES_tradnl"/>
        </w:rPr>
        <w:t>, e</w:t>
      </w:r>
      <w:r w:rsidRPr="00CF0374">
        <w:rPr>
          <w:rFonts w:cstheme="minorHAnsi"/>
          <w:color w:val="000000"/>
          <w:sz w:val="22"/>
          <w:szCs w:val="22"/>
          <w:lang w:val="es-ES_tradnl"/>
        </w:rPr>
        <w:t xml:space="preserve">l Grupo de Trabajo de Estadísticas </w:t>
      </w:r>
      <w:r w:rsidR="00FD23AF" w:rsidRPr="00FD23AF">
        <w:rPr>
          <w:rFonts w:cstheme="minorHAnsi"/>
          <w:color w:val="000000"/>
          <w:sz w:val="22"/>
          <w:szCs w:val="22"/>
          <w:lang w:val="es-ES_tradnl"/>
        </w:rPr>
        <w:t xml:space="preserve">sobre </w:t>
      </w:r>
      <w:r w:rsidRPr="00FD23AF">
        <w:rPr>
          <w:rFonts w:cstheme="minorHAnsi"/>
          <w:color w:val="000000"/>
          <w:sz w:val="22"/>
          <w:szCs w:val="22"/>
          <w:lang w:val="es-ES_tradnl"/>
        </w:rPr>
        <w:t xml:space="preserve">Medición </w:t>
      </w:r>
      <w:r w:rsidR="00FD23AF" w:rsidRPr="00FD23AF">
        <w:rPr>
          <w:rFonts w:cstheme="minorHAnsi"/>
          <w:color w:val="000000"/>
          <w:sz w:val="22"/>
          <w:szCs w:val="22"/>
          <w:lang w:val="es-ES_tradnl"/>
        </w:rPr>
        <w:t xml:space="preserve">y Registro </w:t>
      </w:r>
      <w:r w:rsidRPr="00FD23AF">
        <w:rPr>
          <w:rFonts w:cstheme="minorHAnsi"/>
          <w:color w:val="000000"/>
          <w:sz w:val="22"/>
          <w:szCs w:val="22"/>
          <w:lang w:val="es-ES_tradnl"/>
        </w:rPr>
        <w:t xml:space="preserve">de </w:t>
      </w:r>
      <w:r w:rsidR="00FD23AF" w:rsidRPr="00FD23AF">
        <w:rPr>
          <w:rFonts w:cstheme="minorHAnsi"/>
          <w:color w:val="000000"/>
          <w:sz w:val="22"/>
          <w:szCs w:val="22"/>
          <w:lang w:val="es-ES_tradnl"/>
        </w:rPr>
        <w:t>I</w:t>
      </w:r>
      <w:r w:rsidRPr="00FD23AF">
        <w:rPr>
          <w:rFonts w:cstheme="minorHAnsi"/>
          <w:color w:val="000000"/>
          <w:sz w:val="22"/>
          <w:szCs w:val="22"/>
          <w:lang w:val="es-ES_tradnl"/>
        </w:rPr>
        <w:t xml:space="preserve">ndicadores </w:t>
      </w:r>
      <w:r w:rsidR="00FD23AF" w:rsidRPr="00FD23AF">
        <w:rPr>
          <w:rFonts w:cstheme="minorHAnsi"/>
          <w:color w:val="000000"/>
          <w:sz w:val="22"/>
          <w:szCs w:val="22"/>
          <w:lang w:val="es-ES_tradnl"/>
        </w:rPr>
        <w:t>Relativos a la Reducción del Riesgo de Desastres</w:t>
      </w:r>
      <w:r w:rsidRPr="00FD23AF">
        <w:rPr>
          <w:rFonts w:cstheme="minorHAnsi"/>
          <w:color w:val="000000"/>
          <w:sz w:val="22"/>
          <w:szCs w:val="22"/>
          <w:lang w:val="es-ES_tradnl"/>
        </w:rPr>
        <w:t xml:space="preserve"> (GT-RRD)</w:t>
      </w:r>
      <w:r w:rsidR="00532807" w:rsidRPr="00CF0374">
        <w:rPr>
          <w:rStyle w:val="Refdenotaalpie"/>
          <w:rFonts w:cstheme="minorHAnsi"/>
          <w:color w:val="000000"/>
          <w:sz w:val="22"/>
          <w:szCs w:val="22"/>
          <w:lang w:val="es-ES_tradnl"/>
        </w:rPr>
        <w:footnoteReference w:id="1"/>
      </w:r>
      <w:r w:rsidR="009848F0" w:rsidRPr="00CF0374">
        <w:rPr>
          <w:rFonts w:cstheme="minorHAnsi"/>
          <w:color w:val="000000"/>
          <w:sz w:val="22"/>
          <w:szCs w:val="22"/>
          <w:lang w:val="es-ES_tradnl"/>
        </w:rPr>
        <w:t xml:space="preserve"> </w:t>
      </w:r>
      <w:r w:rsidR="005D2099">
        <w:rPr>
          <w:rFonts w:cstheme="minorHAnsi"/>
          <w:color w:val="000000"/>
          <w:sz w:val="22"/>
          <w:szCs w:val="22"/>
          <w:lang w:val="es-ES_tradnl"/>
        </w:rPr>
        <w:t>bajo un enfoque en</w:t>
      </w:r>
      <w:r w:rsidR="00FD23AF" w:rsidRPr="00CF0374">
        <w:rPr>
          <w:rFonts w:cstheme="minorHAnsi"/>
          <w:color w:val="000000"/>
          <w:sz w:val="22"/>
          <w:szCs w:val="22"/>
          <w:lang w:val="es-ES_tradnl"/>
        </w:rPr>
        <w:t xml:space="preserve"> </w:t>
      </w:r>
      <w:hyperlink r:id="rId11" w:history="1">
        <w:r w:rsidR="00FD23AF" w:rsidRPr="00BF424C">
          <w:rPr>
            <w:rStyle w:val="Hipervnculo"/>
            <w:rFonts w:cstheme="minorHAnsi"/>
            <w:color w:val="1B3663"/>
            <w:sz w:val="22"/>
            <w:szCs w:val="22"/>
          </w:rPr>
          <w:t>Herramientas para la producción de indicadores relacionados con los desastres</w:t>
        </w:r>
      </w:hyperlink>
      <w:r w:rsidR="005D2099">
        <w:rPr>
          <w:rStyle w:val="field-content"/>
          <w:rFonts w:cstheme="minorHAnsi"/>
          <w:color w:val="333333"/>
          <w:sz w:val="22"/>
          <w:szCs w:val="22"/>
        </w:rPr>
        <w:t xml:space="preserve"> y </w:t>
      </w:r>
      <w:r w:rsidR="009848F0" w:rsidRPr="00F84D20">
        <w:rPr>
          <w:rFonts w:cstheme="minorHAnsi"/>
          <w:color w:val="000000"/>
          <w:sz w:val="22"/>
          <w:szCs w:val="22"/>
          <w:lang w:val="es-ES_tradnl"/>
        </w:rPr>
        <w:t xml:space="preserve">con apoyo de la División de Estadísticas Ambientales de </w:t>
      </w:r>
      <w:r w:rsidR="005D2099">
        <w:rPr>
          <w:rFonts w:cstheme="minorHAnsi"/>
          <w:color w:val="000000"/>
          <w:sz w:val="22"/>
          <w:szCs w:val="22"/>
          <w:lang w:val="es-ES_tradnl"/>
        </w:rPr>
        <w:t xml:space="preserve">la </w:t>
      </w:r>
      <w:r w:rsidR="009848F0" w:rsidRPr="00F84D20">
        <w:rPr>
          <w:rFonts w:cstheme="minorHAnsi"/>
          <w:color w:val="000000"/>
          <w:sz w:val="22"/>
          <w:szCs w:val="22"/>
          <w:lang w:val="es-ES_tradnl"/>
        </w:rPr>
        <w:t>CEPAL y del UNDRR</w:t>
      </w:r>
      <w:r w:rsidR="00085D70">
        <w:rPr>
          <w:rFonts w:cstheme="minorHAnsi"/>
          <w:color w:val="000000"/>
          <w:sz w:val="22"/>
          <w:szCs w:val="22"/>
          <w:lang w:val="es-ES_tradnl"/>
        </w:rPr>
        <w:t xml:space="preserve"> como su Secretaría Técnica</w:t>
      </w:r>
      <w:r w:rsidRPr="00F84D20">
        <w:rPr>
          <w:rFonts w:cstheme="minorHAnsi"/>
          <w:color w:val="000000"/>
          <w:sz w:val="22"/>
          <w:szCs w:val="22"/>
          <w:lang w:val="es-ES_tradnl"/>
        </w:rPr>
        <w:t xml:space="preserve">, </w:t>
      </w:r>
      <w:r w:rsidR="005D2099">
        <w:rPr>
          <w:rFonts w:cstheme="minorHAnsi"/>
          <w:color w:val="000000"/>
          <w:sz w:val="22"/>
          <w:szCs w:val="22"/>
          <w:lang w:val="es-ES_tradnl"/>
        </w:rPr>
        <w:t>con el</w:t>
      </w:r>
      <w:r w:rsidRPr="00F84D20">
        <w:rPr>
          <w:rFonts w:cstheme="minorHAnsi"/>
          <w:color w:val="000000"/>
          <w:sz w:val="22"/>
          <w:szCs w:val="22"/>
          <w:lang w:val="es-ES_tradnl"/>
        </w:rPr>
        <w:t xml:space="preserve"> objetivo </w:t>
      </w:r>
      <w:r w:rsidR="005D2099">
        <w:rPr>
          <w:rFonts w:cstheme="minorHAnsi"/>
          <w:color w:val="000000"/>
          <w:sz w:val="22"/>
          <w:szCs w:val="22"/>
          <w:lang w:val="es-ES_tradnl"/>
        </w:rPr>
        <w:t xml:space="preserve">de </w:t>
      </w:r>
      <w:r w:rsidRPr="00F84D20">
        <w:rPr>
          <w:rFonts w:cstheme="minorHAnsi"/>
          <w:color w:val="000000"/>
          <w:sz w:val="22"/>
          <w:szCs w:val="22"/>
          <w:lang w:val="es-ES_tradnl"/>
        </w:rPr>
        <w:t xml:space="preserve">fortalecer </w:t>
      </w:r>
      <w:r w:rsidR="009848F0" w:rsidRPr="00F84D20">
        <w:rPr>
          <w:rFonts w:cstheme="minorHAnsi"/>
          <w:color w:val="000000"/>
          <w:sz w:val="22"/>
          <w:szCs w:val="22"/>
          <w:lang w:val="es-ES_tradnl"/>
        </w:rPr>
        <w:t xml:space="preserve">las capacidades de los países de la región en la gestión estadística de los datos para la generación de indicadores de calidad. </w:t>
      </w:r>
    </w:p>
    <w:p w14:paraId="47096EE5" w14:textId="7B113D55" w:rsidR="008142BA" w:rsidRPr="008C0B83" w:rsidRDefault="005D2099" w:rsidP="00BF424C">
      <w:pPr>
        <w:shd w:val="clear" w:color="auto" w:fill="FFFFFF"/>
        <w:spacing w:after="60"/>
        <w:ind w:left="360"/>
        <w:rPr>
          <w:rFonts w:cstheme="minorHAnsi"/>
          <w:color w:val="000000"/>
          <w:sz w:val="22"/>
          <w:szCs w:val="22"/>
          <w:lang w:val="es-ES_tradnl"/>
        </w:rPr>
      </w:pPr>
      <w:r>
        <w:rPr>
          <w:rFonts w:cstheme="minorHAnsi"/>
          <w:color w:val="000000"/>
          <w:sz w:val="22"/>
          <w:szCs w:val="22"/>
          <w:lang w:val="es-ES_tradnl"/>
        </w:rPr>
        <w:t>E</w:t>
      </w:r>
      <w:r w:rsidR="00532807" w:rsidRPr="00F84D20">
        <w:rPr>
          <w:rFonts w:cstheme="minorHAnsi"/>
          <w:color w:val="000000"/>
          <w:sz w:val="22"/>
          <w:szCs w:val="22"/>
          <w:lang w:val="es-ES_tradnl"/>
        </w:rPr>
        <w:t xml:space="preserve">l GT-RRD en </w:t>
      </w:r>
      <w:r w:rsidR="0003051A" w:rsidRPr="00F84D20">
        <w:rPr>
          <w:rFonts w:cstheme="minorHAnsi"/>
          <w:color w:val="000000"/>
          <w:sz w:val="22"/>
          <w:szCs w:val="22"/>
          <w:lang w:val="es-ES_tradnl"/>
        </w:rPr>
        <w:t xml:space="preserve">su primer </w:t>
      </w:r>
      <w:r w:rsidR="00532807" w:rsidRPr="00F84D20">
        <w:rPr>
          <w:rFonts w:cstheme="minorHAnsi"/>
          <w:color w:val="000000"/>
          <w:sz w:val="22"/>
          <w:szCs w:val="22"/>
          <w:lang w:val="es-ES_tradnl"/>
        </w:rPr>
        <w:t xml:space="preserve">periodo </w:t>
      </w:r>
      <w:r w:rsidR="0003051A" w:rsidRPr="00F84D20">
        <w:rPr>
          <w:rFonts w:cstheme="minorHAnsi"/>
          <w:color w:val="000000"/>
          <w:sz w:val="22"/>
          <w:szCs w:val="22"/>
          <w:lang w:val="es-ES_tradnl"/>
        </w:rPr>
        <w:t xml:space="preserve">de 2018-2019 desarrolló el </w:t>
      </w:r>
      <w:hyperlink r:id="rId12" w:history="1">
        <w:r w:rsidR="0003051A" w:rsidRPr="008C0B83">
          <w:rPr>
            <w:rStyle w:val="Hipervnculo"/>
            <w:rFonts w:cstheme="minorHAnsi"/>
            <w:color w:val="auto"/>
            <w:sz w:val="22"/>
            <w:szCs w:val="22"/>
            <w:u w:val="none"/>
          </w:rPr>
          <w:t>Marco teórico sobre datos y estadísticas relacionados con la reducción del riesgo de desastre</w:t>
        </w:r>
      </w:hyperlink>
      <w:r w:rsidR="00662EC2" w:rsidRPr="008C0B83">
        <w:rPr>
          <w:rStyle w:val="Hipervnculo"/>
          <w:rFonts w:cstheme="minorHAnsi"/>
          <w:color w:val="auto"/>
          <w:sz w:val="22"/>
          <w:szCs w:val="22"/>
          <w:u w:val="none"/>
        </w:rPr>
        <w:t>s</w:t>
      </w:r>
      <w:r w:rsidR="0003051A" w:rsidRPr="008C0B83">
        <w:rPr>
          <w:rFonts w:cstheme="minorHAnsi"/>
          <w:sz w:val="22"/>
          <w:szCs w:val="22"/>
          <w:shd w:val="clear" w:color="auto" w:fill="FFFFFF"/>
        </w:rPr>
        <w:t xml:space="preserve">, mientras </w:t>
      </w:r>
      <w:r w:rsidR="00085D70" w:rsidRPr="008C0B83">
        <w:rPr>
          <w:rFonts w:cstheme="minorHAnsi"/>
          <w:sz w:val="22"/>
          <w:szCs w:val="22"/>
          <w:shd w:val="clear" w:color="auto" w:fill="FFFFFF"/>
        </w:rPr>
        <w:t xml:space="preserve">que, </w:t>
      </w:r>
      <w:r w:rsidR="0003051A" w:rsidRPr="008C0B83">
        <w:rPr>
          <w:rFonts w:cstheme="minorHAnsi"/>
          <w:sz w:val="22"/>
          <w:szCs w:val="22"/>
          <w:lang w:val="es-ES_tradnl"/>
        </w:rPr>
        <w:t xml:space="preserve">en </w:t>
      </w:r>
      <w:r w:rsidR="008C0B83">
        <w:rPr>
          <w:rFonts w:cstheme="minorHAnsi"/>
          <w:sz w:val="22"/>
          <w:szCs w:val="22"/>
          <w:lang w:val="es-ES_tradnl"/>
        </w:rPr>
        <w:t xml:space="preserve">el período </w:t>
      </w:r>
      <w:r w:rsidR="00532807" w:rsidRPr="008C0B83">
        <w:rPr>
          <w:rFonts w:cstheme="minorHAnsi"/>
          <w:sz w:val="22"/>
          <w:szCs w:val="22"/>
          <w:lang w:val="es-ES_tradnl"/>
        </w:rPr>
        <w:t xml:space="preserve">2020-2021 </w:t>
      </w:r>
      <w:r w:rsidR="008C0B83">
        <w:rPr>
          <w:rFonts w:cstheme="minorHAnsi"/>
          <w:sz w:val="22"/>
          <w:szCs w:val="22"/>
          <w:lang w:val="es-ES_tradnl"/>
        </w:rPr>
        <w:t>elaboró un s</w:t>
      </w:r>
      <w:r w:rsidR="0003051A" w:rsidRPr="008C0B83">
        <w:rPr>
          <w:rFonts w:cstheme="minorHAnsi"/>
          <w:sz w:val="22"/>
          <w:szCs w:val="22"/>
          <w:lang w:val="es-ES_tradnl"/>
        </w:rPr>
        <w:t>egundo producto</w:t>
      </w:r>
      <w:r w:rsidR="00532807" w:rsidRPr="008C0B83">
        <w:rPr>
          <w:rFonts w:cstheme="minorHAnsi"/>
          <w:sz w:val="22"/>
          <w:szCs w:val="22"/>
          <w:lang w:val="es-ES_tradnl"/>
        </w:rPr>
        <w:t xml:space="preserve"> denominado </w:t>
      </w:r>
      <w:hyperlink r:id="rId13" w:history="1">
        <w:r w:rsidR="0003051A" w:rsidRPr="008C0B83">
          <w:rPr>
            <w:rStyle w:val="Hipervnculo"/>
            <w:rFonts w:cstheme="minorHAnsi"/>
            <w:color w:val="auto"/>
            <w:sz w:val="22"/>
            <w:szCs w:val="22"/>
            <w:u w:val="none"/>
            <w:lang w:val="es-ES_tradnl"/>
          </w:rPr>
          <w:t>Recomendaciones institucionales y metodológicas para la medición de indicadores ODS relacionados con desastres y con el Marco de Sendai para la Reducción del Riesgo de Desastres</w:t>
        </w:r>
      </w:hyperlink>
      <w:r w:rsidR="008C0B83">
        <w:rPr>
          <w:rStyle w:val="Hipervnculo"/>
          <w:rFonts w:cstheme="minorHAnsi"/>
          <w:color w:val="auto"/>
          <w:sz w:val="22"/>
          <w:szCs w:val="22"/>
          <w:u w:val="none"/>
          <w:lang w:val="es-ES_tradnl"/>
        </w:rPr>
        <w:t>.</w:t>
      </w:r>
    </w:p>
    <w:p w14:paraId="4FF026CD" w14:textId="77777777" w:rsidR="008142BA" w:rsidRPr="008C0B83" w:rsidRDefault="008142BA" w:rsidP="00973494">
      <w:pPr>
        <w:ind w:left="360"/>
        <w:jc w:val="both"/>
        <w:rPr>
          <w:rFonts w:cstheme="minorHAnsi"/>
          <w:color w:val="000000"/>
          <w:sz w:val="22"/>
          <w:szCs w:val="22"/>
          <w:lang w:val="es-ES_tradnl"/>
        </w:rPr>
      </w:pPr>
    </w:p>
    <w:p w14:paraId="4B0D579F" w14:textId="1C9CFE3D" w:rsidR="008142BA" w:rsidRDefault="005D2099" w:rsidP="00973494">
      <w:pPr>
        <w:ind w:left="360"/>
        <w:jc w:val="both"/>
        <w:rPr>
          <w:rFonts w:cstheme="minorHAnsi"/>
          <w:color w:val="000000"/>
          <w:sz w:val="22"/>
          <w:szCs w:val="22"/>
          <w:lang w:val="es-ES_tradnl"/>
        </w:rPr>
      </w:pPr>
      <w:r>
        <w:rPr>
          <w:rFonts w:cstheme="minorHAnsi"/>
          <w:color w:val="000000"/>
          <w:sz w:val="22"/>
          <w:szCs w:val="22"/>
          <w:lang w:val="es-ES_tradnl"/>
        </w:rPr>
        <w:t xml:space="preserve">El presente </w:t>
      </w:r>
      <w:r w:rsidR="008142BA">
        <w:rPr>
          <w:rFonts w:cstheme="minorHAnsi"/>
          <w:color w:val="000000"/>
          <w:sz w:val="22"/>
          <w:szCs w:val="22"/>
          <w:lang w:val="es-ES_tradnl"/>
        </w:rPr>
        <w:t>documento</w:t>
      </w:r>
      <w:r w:rsidR="00076DA3">
        <w:rPr>
          <w:rFonts w:cstheme="minorHAnsi"/>
          <w:color w:val="000000"/>
          <w:sz w:val="22"/>
          <w:szCs w:val="22"/>
          <w:lang w:val="es-ES_tradnl"/>
        </w:rPr>
        <w:t xml:space="preserve">, que corresponde a </w:t>
      </w:r>
      <w:r>
        <w:rPr>
          <w:rFonts w:cstheme="minorHAnsi"/>
          <w:color w:val="000000"/>
          <w:sz w:val="22"/>
          <w:szCs w:val="22"/>
          <w:lang w:val="es-ES_tradnl"/>
        </w:rPr>
        <w:t xml:space="preserve">una de los principales productos del GT-RRD para el </w:t>
      </w:r>
      <w:r w:rsidR="00076DA3">
        <w:rPr>
          <w:rFonts w:cstheme="minorHAnsi"/>
          <w:color w:val="000000"/>
          <w:sz w:val="22"/>
          <w:szCs w:val="22"/>
          <w:lang w:val="es-ES_tradnl"/>
        </w:rPr>
        <w:t>período 2022-2023</w:t>
      </w:r>
      <w:r w:rsidR="00852BA5">
        <w:rPr>
          <w:rFonts w:cstheme="minorHAnsi"/>
          <w:color w:val="000000"/>
          <w:sz w:val="22"/>
          <w:szCs w:val="22"/>
          <w:lang w:val="es-ES_tradnl"/>
        </w:rPr>
        <w:t xml:space="preserve">, </w:t>
      </w:r>
      <w:r w:rsidR="008142BA" w:rsidRPr="00852BA5">
        <w:rPr>
          <w:rFonts w:cstheme="minorHAnsi"/>
          <w:color w:val="000000"/>
          <w:sz w:val="22"/>
          <w:szCs w:val="22"/>
          <w:lang w:val="es-ES_tradnl"/>
        </w:rPr>
        <w:t xml:space="preserve">presenta </w:t>
      </w:r>
      <w:r w:rsidR="00EE3CFB">
        <w:rPr>
          <w:rFonts w:cstheme="minorHAnsi"/>
          <w:color w:val="000000"/>
          <w:sz w:val="22"/>
          <w:szCs w:val="22"/>
          <w:lang w:val="es-ES_tradnl"/>
        </w:rPr>
        <w:t xml:space="preserve">también </w:t>
      </w:r>
      <w:r w:rsidR="008142BA" w:rsidRPr="00852BA5">
        <w:rPr>
          <w:rFonts w:cstheme="minorHAnsi"/>
          <w:color w:val="000000"/>
          <w:sz w:val="22"/>
          <w:szCs w:val="22"/>
          <w:lang w:val="es-ES_tradnl"/>
        </w:rPr>
        <w:t xml:space="preserve">una </w:t>
      </w:r>
      <w:r w:rsidR="007B5D80">
        <w:rPr>
          <w:rFonts w:cstheme="minorHAnsi"/>
          <w:color w:val="000000"/>
          <w:sz w:val="22"/>
          <w:szCs w:val="22"/>
          <w:lang w:val="es-ES_tradnl"/>
        </w:rPr>
        <w:t>M</w:t>
      </w:r>
      <w:r w:rsidR="008142BA" w:rsidRPr="00852BA5">
        <w:rPr>
          <w:rFonts w:cstheme="minorHAnsi"/>
          <w:color w:val="000000"/>
          <w:sz w:val="22"/>
          <w:szCs w:val="22"/>
          <w:lang w:val="es-ES_tradnl"/>
        </w:rPr>
        <w:t>atriz actualizada</w:t>
      </w:r>
      <w:r w:rsidR="008142BA" w:rsidRPr="00F84D20">
        <w:rPr>
          <w:rFonts w:cstheme="minorHAnsi"/>
          <w:color w:val="000000"/>
          <w:sz w:val="22"/>
          <w:szCs w:val="22"/>
          <w:lang w:val="es-ES_tradnl"/>
        </w:rPr>
        <w:t xml:space="preserve"> </w:t>
      </w:r>
      <w:r w:rsidR="001F7316">
        <w:rPr>
          <w:rFonts w:cstheme="minorHAnsi"/>
          <w:color w:val="000000"/>
          <w:sz w:val="22"/>
          <w:szCs w:val="22"/>
          <w:lang w:val="es-ES_tradnl"/>
        </w:rPr>
        <w:t xml:space="preserve">como instrumento </w:t>
      </w:r>
      <w:r w:rsidR="001F7316">
        <w:rPr>
          <w:rFonts w:cstheme="minorHAnsi"/>
          <w:color w:val="000000"/>
          <w:sz w:val="22"/>
          <w:szCs w:val="22"/>
          <w:lang w:val="es-ES_tradnl"/>
        </w:rPr>
        <w:lastRenderedPageBreak/>
        <w:t>concebido</w:t>
      </w:r>
      <w:r w:rsidR="008142BA">
        <w:rPr>
          <w:rFonts w:cstheme="minorHAnsi"/>
          <w:color w:val="000000"/>
          <w:sz w:val="22"/>
          <w:szCs w:val="22"/>
          <w:lang w:val="es-ES_tradnl"/>
        </w:rPr>
        <w:t xml:space="preserve"> </w:t>
      </w:r>
      <w:r w:rsidR="008142BA" w:rsidRPr="00F84D20">
        <w:rPr>
          <w:rFonts w:cstheme="minorHAnsi"/>
          <w:color w:val="000000"/>
          <w:sz w:val="22"/>
          <w:szCs w:val="22"/>
          <w:lang w:val="es-ES_tradnl"/>
        </w:rPr>
        <w:t>para fortalecer el conocimiento</w:t>
      </w:r>
      <w:r w:rsidR="00CC1528">
        <w:rPr>
          <w:rFonts w:cstheme="minorHAnsi"/>
          <w:color w:val="000000"/>
          <w:sz w:val="22"/>
          <w:szCs w:val="22"/>
          <w:lang w:val="es-ES_tradnl"/>
        </w:rPr>
        <w:t xml:space="preserve">, producción y </w:t>
      </w:r>
      <w:r w:rsidR="00EE3CFB">
        <w:rPr>
          <w:rFonts w:cstheme="minorHAnsi"/>
          <w:color w:val="000000"/>
          <w:sz w:val="22"/>
          <w:szCs w:val="22"/>
          <w:lang w:val="es-ES_tradnl"/>
        </w:rPr>
        <w:t xml:space="preserve">disponibilidad </w:t>
      </w:r>
      <w:r w:rsidR="008142BA" w:rsidRPr="00F84D20">
        <w:rPr>
          <w:rFonts w:cstheme="minorHAnsi"/>
          <w:color w:val="000000"/>
          <w:sz w:val="22"/>
          <w:szCs w:val="22"/>
          <w:lang w:val="es-ES_tradnl"/>
        </w:rPr>
        <w:t xml:space="preserve">de información </w:t>
      </w:r>
      <w:r w:rsidR="001A289C">
        <w:rPr>
          <w:rFonts w:cstheme="minorHAnsi"/>
          <w:color w:val="000000"/>
          <w:sz w:val="22"/>
          <w:szCs w:val="22"/>
          <w:lang w:val="es-ES_tradnl"/>
        </w:rPr>
        <w:t xml:space="preserve">estadística </w:t>
      </w:r>
      <w:r w:rsidR="001F7316">
        <w:rPr>
          <w:rFonts w:cstheme="minorHAnsi"/>
          <w:color w:val="000000"/>
          <w:sz w:val="22"/>
          <w:szCs w:val="22"/>
          <w:lang w:val="es-ES_tradnl"/>
        </w:rPr>
        <w:t>para</w:t>
      </w:r>
      <w:r w:rsidR="001A289C">
        <w:rPr>
          <w:rFonts w:cstheme="minorHAnsi"/>
          <w:color w:val="000000"/>
          <w:sz w:val="22"/>
          <w:szCs w:val="22"/>
          <w:lang w:val="es-ES_tradnl"/>
        </w:rPr>
        <w:t xml:space="preserve"> los indicadores del Marco de Sendai y de los ODS relacionados </w:t>
      </w:r>
      <w:r w:rsidR="001F7316">
        <w:rPr>
          <w:rFonts w:cstheme="minorHAnsi"/>
          <w:color w:val="000000"/>
          <w:sz w:val="22"/>
          <w:szCs w:val="22"/>
          <w:lang w:val="es-ES_tradnl"/>
        </w:rPr>
        <w:t xml:space="preserve">con los desastres </w:t>
      </w:r>
      <w:r w:rsidR="008142BA" w:rsidRPr="00F84D20">
        <w:rPr>
          <w:rFonts w:cstheme="minorHAnsi"/>
          <w:color w:val="000000"/>
          <w:sz w:val="22"/>
          <w:szCs w:val="22"/>
          <w:lang w:val="es-ES_tradnl"/>
        </w:rPr>
        <w:t xml:space="preserve">en cada país </w:t>
      </w:r>
      <w:r w:rsidR="00CC1528">
        <w:rPr>
          <w:rFonts w:cstheme="minorHAnsi"/>
          <w:color w:val="000000"/>
          <w:sz w:val="22"/>
          <w:szCs w:val="22"/>
          <w:lang w:val="es-ES_tradnl"/>
        </w:rPr>
        <w:t xml:space="preserve"> </w:t>
      </w:r>
      <w:r w:rsidR="008142BA" w:rsidRPr="00F84D20">
        <w:rPr>
          <w:rFonts w:cstheme="minorHAnsi"/>
          <w:color w:val="000000"/>
          <w:sz w:val="22"/>
          <w:szCs w:val="22"/>
          <w:lang w:val="es-ES_tradnl"/>
        </w:rPr>
        <w:t>y, por ende, los procedimientos estadísticos necesarios para</w:t>
      </w:r>
      <w:r w:rsidR="00AE690C">
        <w:rPr>
          <w:rFonts w:cstheme="minorHAnsi"/>
          <w:color w:val="000000"/>
          <w:sz w:val="22"/>
          <w:szCs w:val="22"/>
          <w:lang w:val="es-ES_tradnl"/>
        </w:rPr>
        <w:t xml:space="preserve"> </w:t>
      </w:r>
      <w:r w:rsidR="00CC1528">
        <w:rPr>
          <w:rFonts w:cstheme="minorHAnsi"/>
          <w:color w:val="000000"/>
          <w:sz w:val="22"/>
          <w:szCs w:val="22"/>
          <w:lang w:val="es-ES_tradnl"/>
        </w:rPr>
        <w:t xml:space="preserve">producir </w:t>
      </w:r>
      <w:r w:rsidR="008142BA" w:rsidRPr="00F84D20">
        <w:rPr>
          <w:rFonts w:cstheme="minorHAnsi"/>
          <w:color w:val="000000"/>
          <w:sz w:val="22"/>
          <w:szCs w:val="22"/>
          <w:lang w:val="es-ES_tradnl"/>
        </w:rPr>
        <w:t>indicadores de calidad</w:t>
      </w:r>
      <w:r w:rsidR="008142BA">
        <w:rPr>
          <w:rFonts w:cstheme="minorHAnsi"/>
          <w:color w:val="000000"/>
          <w:sz w:val="22"/>
          <w:szCs w:val="22"/>
          <w:lang w:val="es-ES_tradnl"/>
        </w:rPr>
        <w:t>,</w:t>
      </w:r>
      <w:r w:rsidR="008142BA" w:rsidRPr="00F84D20">
        <w:rPr>
          <w:rFonts w:cstheme="minorHAnsi"/>
          <w:color w:val="000000"/>
          <w:sz w:val="22"/>
          <w:szCs w:val="22"/>
          <w:lang w:val="es-ES_tradnl"/>
        </w:rPr>
        <w:t xml:space="preserve"> </w:t>
      </w:r>
      <w:r w:rsidR="002D767B">
        <w:rPr>
          <w:rFonts w:cstheme="minorHAnsi"/>
          <w:color w:val="000000"/>
          <w:sz w:val="22"/>
          <w:szCs w:val="22"/>
          <w:lang w:val="es-ES_tradnl"/>
        </w:rPr>
        <w:t>además</w:t>
      </w:r>
      <w:r w:rsidR="002D767B" w:rsidRPr="00F84D20">
        <w:rPr>
          <w:rFonts w:cstheme="minorHAnsi"/>
          <w:color w:val="000000"/>
          <w:sz w:val="22"/>
          <w:szCs w:val="22"/>
          <w:lang w:val="es-ES_tradnl"/>
        </w:rPr>
        <w:t xml:space="preserve"> una mirada regional</w:t>
      </w:r>
      <w:r w:rsidR="002D767B">
        <w:rPr>
          <w:rFonts w:cstheme="minorHAnsi"/>
          <w:color w:val="000000"/>
          <w:sz w:val="22"/>
          <w:szCs w:val="22"/>
          <w:lang w:val="es-ES_tradnl"/>
        </w:rPr>
        <w:t>,</w:t>
      </w:r>
      <w:r w:rsidR="002D767B" w:rsidRPr="00F84D20">
        <w:rPr>
          <w:rFonts w:cstheme="minorHAnsi"/>
          <w:color w:val="000000"/>
          <w:sz w:val="22"/>
          <w:szCs w:val="22"/>
          <w:lang w:val="es-ES_tradnl"/>
        </w:rPr>
        <w:t xml:space="preserve"> </w:t>
      </w:r>
      <w:r w:rsidR="002D767B">
        <w:rPr>
          <w:rFonts w:cstheme="minorHAnsi"/>
          <w:color w:val="000000"/>
          <w:sz w:val="22"/>
          <w:szCs w:val="22"/>
          <w:lang w:val="es-ES_tradnl"/>
        </w:rPr>
        <w:t>que</w:t>
      </w:r>
      <w:r w:rsidR="008142BA" w:rsidRPr="00F84D20">
        <w:rPr>
          <w:rFonts w:cstheme="minorHAnsi"/>
          <w:color w:val="000000"/>
          <w:sz w:val="22"/>
          <w:szCs w:val="22"/>
          <w:lang w:val="es-ES_tradnl"/>
        </w:rPr>
        <w:t xml:space="preserve"> requiere </w:t>
      </w:r>
      <w:r w:rsidR="008142BA">
        <w:rPr>
          <w:rFonts w:cstheme="minorHAnsi"/>
          <w:color w:val="000000"/>
          <w:sz w:val="22"/>
          <w:szCs w:val="22"/>
          <w:lang w:val="es-ES_tradnl"/>
        </w:rPr>
        <w:t>la coordinación por parte</w:t>
      </w:r>
      <w:r w:rsidR="00CC1528">
        <w:rPr>
          <w:rFonts w:cstheme="minorHAnsi"/>
          <w:color w:val="000000"/>
          <w:sz w:val="22"/>
          <w:szCs w:val="22"/>
          <w:lang w:val="es-ES_tradnl"/>
        </w:rPr>
        <w:t xml:space="preserve"> de las ONE y las Agencias Nacionales de Gestión de Riesgo de </w:t>
      </w:r>
      <w:r w:rsidR="00CC1528" w:rsidRPr="00712C71">
        <w:rPr>
          <w:rFonts w:cstheme="minorHAnsi"/>
          <w:sz w:val="22"/>
          <w:szCs w:val="22"/>
          <w:lang w:val="es-ES_tradnl"/>
        </w:rPr>
        <w:t>Desastres</w:t>
      </w:r>
      <w:r w:rsidR="008142BA" w:rsidRPr="00712C71">
        <w:rPr>
          <w:rFonts w:cstheme="minorHAnsi"/>
          <w:sz w:val="22"/>
          <w:szCs w:val="22"/>
          <w:lang w:val="es-ES_tradnl"/>
        </w:rPr>
        <w:t>, a fin</w:t>
      </w:r>
      <w:r w:rsidR="008142BA" w:rsidRPr="00F84D20">
        <w:rPr>
          <w:rFonts w:cstheme="minorHAnsi"/>
          <w:color w:val="000000"/>
          <w:sz w:val="22"/>
          <w:szCs w:val="22"/>
          <w:lang w:val="es-ES_tradnl"/>
        </w:rPr>
        <w:t xml:space="preserve"> de establecer medidas y acciones concretas.</w:t>
      </w:r>
    </w:p>
    <w:p w14:paraId="59E73DBC" w14:textId="77777777" w:rsidR="005E7D95" w:rsidRDefault="005E7D95" w:rsidP="005E7D95">
      <w:pPr>
        <w:ind w:left="360"/>
        <w:rPr>
          <w:b/>
          <w:bCs/>
          <w:lang w:val="es-ES_tradnl"/>
        </w:rPr>
      </w:pPr>
    </w:p>
    <w:p w14:paraId="1738405F" w14:textId="6FF31634" w:rsidR="005E7D95" w:rsidRPr="002669A0" w:rsidRDefault="000168F9" w:rsidP="00A33CB7">
      <w:pPr>
        <w:pStyle w:val="Ttulo2"/>
      </w:pPr>
      <w:bookmarkStart w:id="7" w:name="_Toc148349601"/>
      <w:r w:rsidRPr="002669A0">
        <w:t>Objetivo</w:t>
      </w:r>
      <w:bookmarkEnd w:id="7"/>
      <w:r w:rsidR="005E7D95" w:rsidRPr="002669A0">
        <w:t xml:space="preserve"> </w:t>
      </w:r>
    </w:p>
    <w:p w14:paraId="640A45A4" w14:textId="77777777" w:rsidR="002E738F" w:rsidRDefault="002E738F" w:rsidP="002E738F">
      <w:pPr>
        <w:rPr>
          <w:b/>
          <w:bCs/>
          <w:sz w:val="21"/>
          <w:szCs w:val="21"/>
          <w:lang w:val="es-ES_tradnl"/>
        </w:rPr>
      </w:pPr>
    </w:p>
    <w:p w14:paraId="791E8934" w14:textId="7924BE48" w:rsidR="002D767B" w:rsidRDefault="00EF58DD" w:rsidP="00750F0A">
      <w:pPr>
        <w:pStyle w:val="Prrafodelista"/>
        <w:numPr>
          <w:ilvl w:val="0"/>
          <w:numId w:val="8"/>
        </w:numPr>
        <w:jc w:val="both"/>
        <w:rPr>
          <w:sz w:val="22"/>
          <w:szCs w:val="22"/>
          <w:lang w:val="es-ES_tradnl"/>
        </w:rPr>
      </w:pPr>
      <w:r w:rsidRPr="00D434C6">
        <w:rPr>
          <w:sz w:val="22"/>
          <w:szCs w:val="22"/>
          <w:lang w:val="es-ES_tradnl"/>
        </w:rPr>
        <w:t xml:space="preserve">Disponer </w:t>
      </w:r>
      <w:r w:rsidR="00AE690C" w:rsidRPr="00D434C6">
        <w:rPr>
          <w:sz w:val="22"/>
          <w:szCs w:val="22"/>
          <w:lang w:val="es-ES_tradnl"/>
        </w:rPr>
        <w:t xml:space="preserve">lineamientos para </w:t>
      </w:r>
      <w:r w:rsidR="00852BA5" w:rsidRPr="00D434C6">
        <w:rPr>
          <w:sz w:val="22"/>
          <w:szCs w:val="22"/>
          <w:lang w:val="es-ES_tradnl"/>
        </w:rPr>
        <w:t xml:space="preserve">la elaboración de un </w:t>
      </w:r>
      <w:r w:rsidR="00AE690C" w:rsidRPr="00D434C6">
        <w:rPr>
          <w:sz w:val="22"/>
          <w:szCs w:val="22"/>
          <w:lang w:val="es-ES_tradnl"/>
        </w:rPr>
        <w:t>d</w:t>
      </w:r>
      <w:r w:rsidRPr="00D434C6">
        <w:rPr>
          <w:sz w:val="22"/>
          <w:szCs w:val="22"/>
          <w:lang w:val="es-ES_tradnl"/>
        </w:rPr>
        <w:t xml:space="preserve">iagnóstico regional sobre la </w:t>
      </w:r>
      <w:r w:rsidR="00EE3CFB">
        <w:rPr>
          <w:sz w:val="22"/>
          <w:szCs w:val="22"/>
          <w:lang w:val="es-ES_tradnl"/>
        </w:rPr>
        <w:t xml:space="preserve">construcción y </w:t>
      </w:r>
      <w:r w:rsidRPr="00D434C6">
        <w:rPr>
          <w:sz w:val="22"/>
          <w:szCs w:val="22"/>
          <w:lang w:val="es-ES_tradnl"/>
        </w:rPr>
        <w:t xml:space="preserve">medición de indicadores </w:t>
      </w:r>
      <w:r w:rsidR="001F7316" w:rsidRPr="00D434C6">
        <w:rPr>
          <w:sz w:val="22"/>
          <w:szCs w:val="22"/>
          <w:lang w:val="es-ES_tradnl"/>
        </w:rPr>
        <w:t xml:space="preserve">ODS </w:t>
      </w:r>
      <w:r w:rsidR="001F7316">
        <w:rPr>
          <w:sz w:val="22"/>
          <w:szCs w:val="22"/>
          <w:lang w:val="es-ES_tradnl"/>
        </w:rPr>
        <w:t xml:space="preserve">relacionados con desastres y </w:t>
      </w:r>
      <w:r w:rsidRPr="00D434C6">
        <w:rPr>
          <w:sz w:val="22"/>
          <w:szCs w:val="22"/>
          <w:lang w:val="es-ES_tradnl"/>
        </w:rPr>
        <w:t xml:space="preserve">del Marco de Sendai para la </w:t>
      </w:r>
      <w:r w:rsidR="001F7316">
        <w:rPr>
          <w:sz w:val="22"/>
          <w:szCs w:val="22"/>
          <w:lang w:val="es-ES_tradnl"/>
        </w:rPr>
        <w:t>R</w:t>
      </w:r>
      <w:r w:rsidR="001F7316" w:rsidRPr="00D434C6">
        <w:rPr>
          <w:sz w:val="22"/>
          <w:szCs w:val="22"/>
          <w:lang w:val="es-ES_tradnl"/>
        </w:rPr>
        <w:t xml:space="preserve">educción </w:t>
      </w:r>
      <w:r w:rsidRPr="00D434C6">
        <w:rPr>
          <w:sz w:val="22"/>
          <w:szCs w:val="22"/>
          <w:lang w:val="es-ES_tradnl"/>
        </w:rPr>
        <w:t xml:space="preserve">del </w:t>
      </w:r>
      <w:r w:rsidR="001F7316">
        <w:rPr>
          <w:sz w:val="22"/>
          <w:szCs w:val="22"/>
          <w:lang w:val="es-ES_tradnl"/>
        </w:rPr>
        <w:t>R</w:t>
      </w:r>
      <w:r w:rsidR="001F7316" w:rsidRPr="00D434C6">
        <w:rPr>
          <w:sz w:val="22"/>
          <w:szCs w:val="22"/>
          <w:lang w:val="es-ES_tradnl"/>
        </w:rPr>
        <w:t xml:space="preserve">iesgo </w:t>
      </w:r>
      <w:r w:rsidRPr="00D434C6">
        <w:rPr>
          <w:sz w:val="22"/>
          <w:szCs w:val="22"/>
          <w:lang w:val="es-ES_tradnl"/>
        </w:rPr>
        <w:t xml:space="preserve">de </w:t>
      </w:r>
      <w:r w:rsidR="001F7316">
        <w:rPr>
          <w:sz w:val="22"/>
          <w:szCs w:val="22"/>
          <w:lang w:val="es-ES_tradnl"/>
        </w:rPr>
        <w:t>D</w:t>
      </w:r>
      <w:r w:rsidR="001F7316" w:rsidRPr="00D434C6">
        <w:rPr>
          <w:sz w:val="22"/>
          <w:szCs w:val="22"/>
          <w:lang w:val="es-ES_tradnl"/>
        </w:rPr>
        <w:t>esastres</w:t>
      </w:r>
      <w:r>
        <w:rPr>
          <w:sz w:val="22"/>
          <w:szCs w:val="22"/>
          <w:lang w:val="es-ES_tradnl"/>
        </w:rPr>
        <w:t>.</w:t>
      </w:r>
    </w:p>
    <w:p w14:paraId="23828DEC" w14:textId="77777777" w:rsidR="00EF58DD" w:rsidRDefault="00EF58DD" w:rsidP="002E738F">
      <w:pPr>
        <w:rPr>
          <w:sz w:val="22"/>
          <w:szCs w:val="22"/>
          <w:highlight w:val="cyan"/>
          <w:lang w:val="es-ES_tradnl"/>
        </w:rPr>
      </w:pPr>
    </w:p>
    <w:p w14:paraId="628B5E4A" w14:textId="23A16EBD" w:rsidR="004D71A4" w:rsidRPr="002669A0" w:rsidRDefault="000168F9" w:rsidP="00A33CB7">
      <w:pPr>
        <w:pStyle w:val="Ttulo2"/>
      </w:pPr>
      <w:bookmarkStart w:id="8" w:name="_Toc148349602"/>
      <w:r w:rsidRPr="002669A0">
        <w:t>Importancia del documento para el mejoramiento de la calidad de los datos</w:t>
      </w:r>
      <w:bookmarkEnd w:id="8"/>
      <w:r w:rsidRPr="002669A0">
        <w:t xml:space="preserve"> </w:t>
      </w:r>
    </w:p>
    <w:p w14:paraId="17AD28A2" w14:textId="77777777" w:rsidR="00406C36" w:rsidRDefault="00406C36" w:rsidP="00406C36">
      <w:pPr>
        <w:ind w:left="360"/>
        <w:rPr>
          <w:b/>
          <w:bCs/>
          <w:sz w:val="21"/>
          <w:szCs w:val="21"/>
          <w:lang w:val="es-ES_tradnl"/>
        </w:rPr>
      </w:pPr>
    </w:p>
    <w:p w14:paraId="68FC89F8" w14:textId="68204D46" w:rsidR="00406C36" w:rsidRPr="00F84D20" w:rsidRDefault="00406C36" w:rsidP="006E7966">
      <w:pPr>
        <w:ind w:left="426"/>
        <w:jc w:val="both"/>
        <w:rPr>
          <w:sz w:val="22"/>
          <w:szCs w:val="22"/>
          <w:lang w:val="es-ES_tradnl"/>
        </w:rPr>
      </w:pPr>
      <w:r w:rsidRPr="00F84D20">
        <w:rPr>
          <w:sz w:val="22"/>
          <w:szCs w:val="22"/>
          <w:lang w:val="es-ES_tradnl"/>
        </w:rPr>
        <w:t>El presente</w:t>
      </w:r>
      <w:r w:rsidR="00E25517">
        <w:rPr>
          <w:sz w:val="22"/>
          <w:szCs w:val="22"/>
          <w:lang w:val="es-ES_tradnl"/>
        </w:rPr>
        <w:t xml:space="preserve"> documento</w:t>
      </w:r>
      <w:r w:rsidRPr="00F84D20">
        <w:rPr>
          <w:sz w:val="22"/>
          <w:szCs w:val="22"/>
          <w:lang w:val="es-ES_tradnl"/>
        </w:rPr>
        <w:t xml:space="preserve"> permitirá </w:t>
      </w:r>
      <w:r w:rsidR="00852BA5">
        <w:rPr>
          <w:sz w:val="22"/>
          <w:szCs w:val="22"/>
          <w:lang w:val="es-ES_tradnl"/>
        </w:rPr>
        <w:t xml:space="preserve">proporcionar lineamientos para conocer </w:t>
      </w:r>
      <w:r w:rsidR="00EF58DD">
        <w:rPr>
          <w:sz w:val="22"/>
          <w:szCs w:val="22"/>
          <w:lang w:val="es-ES_tradnl"/>
        </w:rPr>
        <w:t>el estado de situación y</w:t>
      </w:r>
      <w:r w:rsidRPr="00F84D20">
        <w:rPr>
          <w:sz w:val="22"/>
          <w:szCs w:val="22"/>
          <w:lang w:val="es-ES_tradnl"/>
        </w:rPr>
        <w:t xml:space="preserve"> los requerimientos en cuanto a la gestión de los </w:t>
      </w:r>
      <w:r w:rsidR="00503907" w:rsidRPr="00F84D20">
        <w:rPr>
          <w:sz w:val="22"/>
          <w:szCs w:val="22"/>
          <w:lang w:val="es-ES_tradnl"/>
        </w:rPr>
        <w:t xml:space="preserve">datos y </w:t>
      </w:r>
      <w:r w:rsidRPr="00F84D20">
        <w:rPr>
          <w:sz w:val="22"/>
          <w:szCs w:val="22"/>
          <w:lang w:val="es-ES_tradnl"/>
        </w:rPr>
        <w:t>su calidad</w:t>
      </w:r>
      <w:r w:rsidR="00503907" w:rsidRPr="00F84D20">
        <w:rPr>
          <w:sz w:val="22"/>
          <w:szCs w:val="22"/>
          <w:lang w:val="es-ES_tradnl"/>
        </w:rPr>
        <w:t xml:space="preserve">. Adicionalmente, es importante por </w:t>
      </w:r>
      <w:r w:rsidR="00BF424C" w:rsidRPr="00F84D20">
        <w:rPr>
          <w:sz w:val="22"/>
          <w:szCs w:val="22"/>
          <w:lang w:val="es-ES_tradnl"/>
        </w:rPr>
        <w:t>los siguientes propósitos</w:t>
      </w:r>
      <w:r w:rsidRPr="00F84D20">
        <w:rPr>
          <w:sz w:val="22"/>
          <w:szCs w:val="22"/>
          <w:lang w:val="es-ES_tradnl"/>
        </w:rPr>
        <w:t>:</w:t>
      </w:r>
    </w:p>
    <w:p w14:paraId="3B45D4FF" w14:textId="77777777" w:rsidR="00406C36" w:rsidRPr="00F84D20" w:rsidRDefault="00406C36" w:rsidP="00406C36">
      <w:pPr>
        <w:ind w:left="360"/>
        <w:jc w:val="both"/>
        <w:rPr>
          <w:sz w:val="22"/>
          <w:szCs w:val="22"/>
          <w:lang w:val="es-ES_tradnl"/>
        </w:rPr>
      </w:pPr>
    </w:p>
    <w:p w14:paraId="010915AE" w14:textId="77777777" w:rsidR="00406C36" w:rsidRPr="00F84D20" w:rsidRDefault="00EF58DD" w:rsidP="00750F0A">
      <w:pPr>
        <w:pStyle w:val="Prrafodelista"/>
        <w:numPr>
          <w:ilvl w:val="0"/>
          <w:numId w:val="9"/>
        </w:numPr>
        <w:jc w:val="both"/>
        <w:rPr>
          <w:sz w:val="22"/>
          <w:szCs w:val="22"/>
          <w:lang w:val="es-ES_tradnl"/>
        </w:rPr>
      </w:pPr>
      <w:r>
        <w:rPr>
          <w:sz w:val="22"/>
          <w:szCs w:val="22"/>
          <w:lang w:val="es-ES_tradnl"/>
        </w:rPr>
        <w:t>I</w:t>
      </w:r>
      <w:r w:rsidR="00406C36" w:rsidRPr="00F84D20">
        <w:rPr>
          <w:sz w:val="22"/>
          <w:szCs w:val="22"/>
          <w:lang w:val="es-ES_tradnl"/>
        </w:rPr>
        <w:t>dentificar las fortalezas y debilidades en el enfoque de la gestión del riesgo de desastres y la calidad de los datos relacionados.</w:t>
      </w:r>
    </w:p>
    <w:p w14:paraId="54915BEC" w14:textId="77777777" w:rsidR="00406C36" w:rsidRPr="00F84D20" w:rsidRDefault="00406C36" w:rsidP="00406C36">
      <w:pPr>
        <w:ind w:left="360"/>
        <w:jc w:val="both"/>
        <w:rPr>
          <w:sz w:val="22"/>
          <w:szCs w:val="22"/>
          <w:lang w:val="es-ES_tradnl"/>
        </w:rPr>
      </w:pPr>
    </w:p>
    <w:p w14:paraId="678050EA" w14:textId="77777777" w:rsidR="00406C36" w:rsidRPr="00F84D20" w:rsidRDefault="00EF58DD" w:rsidP="00750F0A">
      <w:pPr>
        <w:pStyle w:val="Prrafodelista"/>
        <w:numPr>
          <w:ilvl w:val="0"/>
          <w:numId w:val="9"/>
        </w:numPr>
        <w:jc w:val="both"/>
        <w:rPr>
          <w:sz w:val="22"/>
          <w:szCs w:val="22"/>
          <w:lang w:val="es-ES_tradnl"/>
        </w:rPr>
      </w:pPr>
      <w:r>
        <w:rPr>
          <w:sz w:val="22"/>
          <w:szCs w:val="22"/>
          <w:lang w:val="es-ES_tradnl"/>
        </w:rPr>
        <w:t>E</w:t>
      </w:r>
      <w:r w:rsidR="00406C36" w:rsidRPr="00F84D20">
        <w:rPr>
          <w:sz w:val="22"/>
          <w:szCs w:val="22"/>
          <w:lang w:val="es-ES_tradnl"/>
        </w:rPr>
        <w:t>stablecer una línea base para medir el progreso en la implementación del Marco de Sendai y el mejoramiento de la calidad de los datos.</w:t>
      </w:r>
    </w:p>
    <w:p w14:paraId="40AD00B1" w14:textId="77777777" w:rsidR="00406C36" w:rsidRPr="00F84D20" w:rsidRDefault="00406C36" w:rsidP="00406C36">
      <w:pPr>
        <w:ind w:left="360"/>
        <w:jc w:val="both"/>
        <w:rPr>
          <w:sz w:val="22"/>
          <w:szCs w:val="22"/>
          <w:lang w:val="es-ES_tradnl"/>
        </w:rPr>
      </w:pPr>
    </w:p>
    <w:p w14:paraId="48005E6B" w14:textId="77777777" w:rsidR="00406C36" w:rsidRPr="00F84D20" w:rsidRDefault="00406C36" w:rsidP="00750F0A">
      <w:pPr>
        <w:pStyle w:val="Prrafodelista"/>
        <w:numPr>
          <w:ilvl w:val="0"/>
          <w:numId w:val="9"/>
        </w:numPr>
        <w:jc w:val="both"/>
        <w:rPr>
          <w:sz w:val="22"/>
          <w:szCs w:val="22"/>
          <w:lang w:val="es-ES_tradnl"/>
        </w:rPr>
      </w:pPr>
      <w:r w:rsidRPr="00F84D20">
        <w:rPr>
          <w:sz w:val="22"/>
          <w:szCs w:val="22"/>
          <w:lang w:val="es-ES_tradnl"/>
        </w:rPr>
        <w:t>Facilita</w:t>
      </w:r>
      <w:r w:rsidR="00EF58DD">
        <w:rPr>
          <w:sz w:val="22"/>
          <w:szCs w:val="22"/>
          <w:lang w:val="es-ES_tradnl"/>
        </w:rPr>
        <w:t>r</w:t>
      </w:r>
      <w:r w:rsidRPr="00F84D20">
        <w:rPr>
          <w:sz w:val="22"/>
          <w:szCs w:val="22"/>
          <w:lang w:val="es-ES_tradnl"/>
        </w:rPr>
        <w:t xml:space="preserve"> la identificación de las necesidades y desafíos específicos en cuanto a la disponibilidad de datos confiables y oportunos para la toma de decisiones en la gestión del riesgo de desastres.</w:t>
      </w:r>
    </w:p>
    <w:p w14:paraId="5132F9B9" w14:textId="77777777" w:rsidR="00406C36" w:rsidRPr="00F84D20" w:rsidRDefault="00406C36" w:rsidP="00406C36">
      <w:pPr>
        <w:ind w:left="360"/>
        <w:jc w:val="both"/>
        <w:rPr>
          <w:sz w:val="22"/>
          <w:szCs w:val="22"/>
          <w:lang w:val="es-ES_tradnl"/>
        </w:rPr>
      </w:pPr>
    </w:p>
    <w:p w14:paraId="2BA319A8" w14:textId="6CFC2EAF" w:rsidR="00406C36" w:rsidRPr="00F84D20" w:rsidRDefault="00406C36" w:rsidP="00750F0A">
      <w:pPr>
        <w:pStyle w:val="Prrafodelista"/>
        <w:numPr>
          <w:ilvl w:val="0"/>
          <w:numId w:val="9"/>
        </w:numPr>
        <w:jc w:val="both"/>
        <w:rPr>
          <w:sz w:val="22"/>
          <w:szCs w:val="22"/>
          <w:lang w:val="es-ES_tradnl"/>
        </w:rPr>
      </w:pPr>
      <w:r w:rsidRPr="00F84D20">
        <w:rPr>
          <w:sz w:val="22"/>
          <w:szCs w:val="22"/>
          <w:lang w:val="es-ES_tradnl"/>
        </w:rPr>
        <w:t>Proporciona</w:t>
      </w:r>
      <w:r w:rsidR="00EF58DD">
        <w:rPr>
          <w:sz w:val="22"/>
          <w:szCs w:val="22"/>
          <w:lang w:val="es-ES_tradnl"/>
        </w:rPr>
        <w:t>r</w:t>
      </w:r>
      <w:r w:rsidRPr="00F84D20">
        <w:rPr>
          <w:sz w:val="22"/>
          <w:szCs w:val="22"/>
          <w:lang w:val="es-ES_tradnl"/>
        </w:rPr>
        <w:t xml:space="preserve"> información para el diseño y la implementación de políticas, estrategias y programas para mejorar la calidad de los datos y la gestión </w:t>
      </w:r>
      <w:r w:rsidR="001F7316">
        <w:rPr>
          <w:sz w:val="22"/>
          <w:szCs w:val="22"/>
          <w:lang w:val="es-ES_tradnl"/>
        </w:rPr>
        <w:t xml:space="preserve">y reducción </w:t>
      </w:r>
      <w:r w:rsidRPr="00F84D20">
        <w:rPr>
          <w:sz w:val="22"/>
          <w:szCs w:val="22"/>
          <w:lang w:val="es-ES_tradnl"/>
        </w:rPr>
        <w:t>del riesgo de desastres.</w:t>
      </w:r>
    </w:p>
    <w:p w14:paraId="2B1C07A4" w14:textId="77777777" w:rsidR="00406C36" w:rsidRPr="00F84D20" w:rsidRDefault="00406C36" w:rsidP="00406C36">
      <w:pPr>
        <w:ind w:left="360"/>
        <w:jc w:val="both"/>
        <w:rPr>
          <w:sz w:val="22"/>
          <w:szCs w:val="22"/>
          <w:lang w:val="es-ES_tradnl"/>
        </w:rPr>
      </w:pPr>
    </w:p>
    <w:p w14:paraId="6D5DEE99" w14:textId="2533A978" w:rsidR="00406C36" w:rsidRPr="00F84D20" w:rsidRDefault="00406C36" w:rsidP="00750F0A">
      <w:pPr>
        <w:pStyle w:val="Prrafodelista"/>
        <w:numPr>
          <w:ilvl w:val="0"/>
          <w:numId w:val="9"/>
        </w:numPr>
        <w:jc w:val="both"/>
        <w:rPr>
          <w:sz w:val="22"/>
          <w:szCs w:val="22"/>
          <w:lang w:val="es-ES_tradnl"/>
        </w:rPr>
      </w:pPr>
      <w:r w:rsidRPr="00F84D20">
        <w:rPr>
          <w:sz w:val="22"/>
          <w:szCs w:val="22"/>
          <w:lang w:val="es-ES_tradnl"/>
        </w:rPr>
        <w:t>Contribu</w:t>
      </w:r>
      <w:r w:rsidR="00EF58DD">
        <w:rPr>
          <w:sz w:val="22"/>
          <w:szCs w:val="22"/>
          <w:lang w:val="es-ES_tradnl"/>
        </w:rPr>
        <w:t>ir</w:t>
      </w:r>
      <w:r w:rsidRPr="00F84D20">
        <w:rPr>
          <w:sz w:val="22"/>
          <w:szCs w:val="22"/>
          <w:lang w:val="es-ES_tradnl"/>
        </w:rPr>
        <w:t xml:space="preserve"> a la identificación de oportunidades para la colaboración y el fortalecimiento de la cooperación internacional en la gestión </w:t>
      </w:r>
      <w:r w:rsidR="001F7316">
        <w:rPr>
          <w:sz w:val="22"/>
          <w:szCs w:val="22"/>
          <w:lang w:val="es-ES_tradnl"/>
        </w:rPr>
        <w:t xml:space="preserve">y reducción </w:t>
      </w:r>
      <w:r w:rsidRPr="00F84D20">
        <w:rPr>
          <w:sz w:val="22"/>
          <w:szCs w:val="22"/>
          <w:lang w:val="es-ES_tradnl"/>
        </w:rPr>
        <w:t>del riesgo de desastres y el mejoramiento de la calidad de los datos.</w:t>
      </w:r>
    </w:p>
    <w:p w14:paraId="4797637C" w14:textId="77777777" w:rsidR="00406C36" w:rsidRPr="00F84D20" w:rsidRDefault="00406C36" w:rsidP="00406C36">
      <w:pPr>
        <w:ind w:left="360"/>
        <w:jc w:val="both"/>
        <w:rPr>
          <w:sz w:val="22"/>
          <w:szCs w:val="22"/>
          <w:lang w:val="es-ES_tradnl"/>
        </w:rPr>
      </w:pPr>
    </w:p>
    <w:p w14:paraId="15D06849" w14:textId="77777777" w:rsidR="004D71A4" w:rsidRPr="00983B67" w:rsidRDefault="004D71A4" w:rsidP="004D71A4">
      <w:pPr>
        <w:ind w:left="360"/>
        <w:rPr>
          <w:sz w:val="21"/>
          <w:szCs w:val="21"/>
          <w:lang w:val="es-ES_tradnl"/>
        </w:rPr>
      </w:pPr>
    </w:p>
    <w:p w14:paraId="773D82FF" w14:textId="2E1AF389" w:rsidR="004D71A4" w:rsidRPr="002669A0" w:rsidRDefault="000168F9" w:rsidP="00A33CB7">
      <w:pPr>
        <w:pStyle w:val="Ttulo2"/>
      </w:pPr>
      <w:bookmarkStart w:id="9" w:name="_Toc148349603"/>
      <w:r w:rsidRPr="002669A0">
        <w:t>Marco institucional global y regional para la medición de los indicadores</w:t>
      </w:r>
      <w:bookmarkEnd w:id="9"/>
      <w:r w:rsidRPr="002669A0">
        <w:t xml:space="preserve"> </w:t>
      </w:r>
    </w:p>
    <w:p w14:paraId="0DD75F9C" w14:textId="77777777" w:rsidR="004D71A4" w:rsidRPr="00983B67" w:rsidRDefault="004D71A4" w:rsidP="004D71A4">
      <w:pPr>
        <w:rPr>
          <w:sz w:val="21"/>
          <w:szCs w:val="21"/>
          <w:lang w:val="es-ES_tradnl"/>
        </w:rPr>
      </w:pPr>
    </w:p>
    <w:p w14:paraId="1A7B979A" w14:textId="7843A6A1" w:rsidR="004D71A4" w:rsidRPr="00F84D20" w:rsidRDefault="004D71A4" w:rsidP="006E7966">
      <w:pPr>
        <w:ind w:left="426"/>
        <w:jc w:val="both"/>
        <w:rPr>
          <w:rFonts w:cstheme="minorHAnsi"/>
          <w:color w:val="000000"/>
          <w:sz w:val="22"/>
          <w:szCs w:val="22"/>
          <w:lang w:val="es-ES_tradnl"/>
        </w:rPr>
      </w:pPr>
      <w:r w:rsidRPr="00F84D20">
        <w:rPr>
          <w:rFonts w:cstheme="minorHAnsi"/>
          <w:color w:val="000000"/>
          <w:sz w:val="22"/>
          <w:szCs w:val="22"/>
          <w:lang w:val="es-ES_tradnl"/>
        </w:rPr>
        <w:t xml:space="preserve">Existe a </w:t>
      </w:r>
      <w:r w:rsidR="00942A16" w:rsidRPr="00F84D20">
        <w:rPr>
          <w:rFonts w:cstheme="minorHAnsi"/>
          <w:color w:val="000000"/>
          <w:sz w:val="22"/>
          <w:szCs w:val="22"/>
          <w:lang w:val="es-ES_tradnl"/>
        </w:rPr>
        <w:t>nivel global</w:t>
      </w:r>
      <w:r w:rsidRPr="00F84D20">
        <w:rPr>
          <w:rFonts w:cstheme="minorHAnsi"/>
          <w:color w:val="000000"/>
          <w:sz w:val="22"/>
          <w:szCs w:val="22"/>
          <w:lang w:val="es-ES_tradnl"/>
        </w:rPr>
        <w:t xml:space="preserve"> varios mecanismos interinstitucionales para mejorar la calidad de los datos y la información sobre el riesgo de desastres. Varios de ellos son mencionados en el documento de “Recomendaciones </w:t>
      </w:r>
      <w:r w:rsidR="00942A16" w:rsidRPr="00F84D20">
        <w:rPr>
          <w:rFonts w:cstheme="minorHAnsi"/>
          <w:color w:val="000000"/>
          <w:sz w:val="22"/>
          <w:szCs w:val="22"/>
          <w:lang w:val="es-ES_tradnl"/>
        </w:rPr>
        <w:t xml:space="preserve">Institucionales y Metodológicas” en el apartado </w:t>
      </w:r>
      <w:r w:rsidR="005B1755" w:rsidRPr="00F84D20">
        <w:rPr>
          <w:rFonts w:cstheme="minorHAnsi"/>
          <w:color w:val="000000"/>
          <w:sz w:val="22"/>
          <w:szCs w:val="22"/>
          <w:lang w:val="es-ES_tradnl"/>
        </w:rPr>
        <w:t>sobre e</w:t>
      </w:r>
      <w:r w:rsidR="00942A16" w:rsidRPr="00F84D20">
        <w:rPr>
          <w:rFonts w:cstheme="minorHAnsi"/>
          <w:color w:val="000000"/>
          <w:sz w:val="22"/>
          <w:szCs w:val="22"/>
          <w:lang w:val="es-ES_tradnl"/>
        </w:rPr>
        <w:t xml:space="preserve">xperiencias de grupos de trabajo regionales y globales. A fin de complementar esta información, en los siguientes apartados se </w:t>
      </w:r>
      <w:r w:rsidR="004B67F9" w:rsidRPr="00F84D20">
        <w:rPr>
          <w:rFonts w:cstheme="minorHAnsi"/>
          <w:color w:val="000000"/>
          <w:sz w:val="22"/>
          <w:szCs w:val="22"/>
          <w:lang w:val="es-ES_tradnl"/>
        </w:rPr>
        <w:t>describ</w:t>
      </w:r>
      <w:r w:rsidR="004B67F9">
        <w:rPr>
          <w:rFonts w:cstheme="minorHAnsi"/>
          <w:color w:val="000000"/>
          <w:sz w:val="22"/>
          <w:szCs w:val="22"/>
          <w:lang w:val="es-ES_tradnl"/>
        </w:rPr>
        <w:t>e</w:t>
      </w:r>
      <w:r w:rsidR="004B67F9" w:rsidRPr="00F84D20">
        <w:rPr>
          <w:rFonts w:cstheme="minorHAnsi"/>
          <w:color w:val="000000"/>
          <w:sz w:val="22"/>
          <w:szCs w:val="22"/>
          <w:lang w:val="es-ES_tradnl"/>
        </w:rPr>
        <w:t xml:space="preserve"> </w:t>
      </w:r>
      <w:r w:rsidR="00DC4572" w:rsidRPr="00F84D20">
        <w:rPr>
          <w:rFonts w:cstheme="minorHAnsi"/>
          <w:color w:val="000000"/>
          <w:sz w:val="22"/>
          <w:szCs w:val="22"/>
          <w:lang w:val="es-ES_tradnl"/>
        </w:rPr>
        <w:t>las funciones y el proceso de trabaj</w:t>
      </w:r>
      <w:r w:rsidR="002E738F" w:rsidRPr="00F84D20">
        <w:rPr>
          <w:rFonts w:cstheme="minorHAnsi"/>
          <w:color w:val="000000"/>
          <w:sz w:val="22"/>
          <w:szCs w:val="22"/>
          <w:lang w:val="es-ES_tradnl"/>
        </w:rPr>
        <w:t>o</w:t>
      </w:r>
      <w:r w:rsidR="00DC4572" w:rsidRPr="00F84D20">
        <w:rPr>
          <w:rFonts w:cstheme="minorHAnsi"/>
          <w:color w:val="000000"/>
          <w:sz w:val="22"/>
          <w:szCs w:val="22"/>
          <w:lang w:val="es-ES_tradnl"/>
        </w:rPr>
        <w:t xml:space="preserve"> </w:t>
      </w:r>
      <w:r w:rsidR="004B67F9">
        <w:rPr>
          <w:rFonts w:cstheme="minorHAnsi"/>
          <w:color w:val="000000"/>
          <w:sz w:val="22"/>
          <w:szCs w:val="22"/>
          <w:lang w:val="es-ES_tradnl"/>
        </w:rPr>
        <w:lastRenderedPageBreak/>
        <w:t xml:space="preserve">sugeridos por el GT-RRD </w:t>
      </w:r>
      <w:r w:rsidR="00DC4572" w:rsidRPr="00F84D20">
        <w:rPr>
          <w:rFonts w:cstheme="minorHAnsi"/>
          <w:color w:val="000000"/>
          <w:sz w:val="22"/>
          <w:szCs w:val="22"/>
          <w:lang w:val="es-ES_tradnl"/>
        </w:rPr>
        <w:t xml:space="preserve">a través de </w:t>
      </w:r>
      <w:r w:rsidR="002E738F" w:rsidRPr="00F84D20">
        <w:rPr>
          <w:rFonts w:cstheme="minorHAnsi"/>
          <w:color w:val="000000"/>
          <w:sz w:val="22"/>
          <w:szCs w:val="22"/>
          <w:lang w:val="es-ES_tradnl"/>
        </w:rPr>
        <w:t>productos</w:t>
      </w:r>
      <w:r w:rsidR="00DC4572" w:rsidRPr="00F84D20">
        <w:rPr>
          <w:rFonts w:cstheme="minorHAnsi"/>
          <w:color w:val="000000"/>
          <w:sz w:val="22"/>
          <w:szCs w:val="22"/>
          <w:lang w:val="es-ES_tradnl"/>
        </w:rPr>
        <w:t xml:space="preserve"> e insumos </w:t>
      </w:r>
      <w:r w:rsidR="002E738F" w:rsidRPr="00F84D20">
        <w:rPr>
          <w:rFonts w:cstheme="minorHAnsi"/>
          <w:color w:val="000000"/>
          <w:sz w:val="22"/>
          <w:szCs w:val="22"/>
          <w:lang w:val="es-ES_tradnl"/>
        </w:rPr>
        <w:t>realizados</w:t>
      </w:r>
      <w:r w:rsidR="00DC4572" w:rsidRPr="00F84D20">
        <w:rPr>
          <w:rFonts w:cstheme="minorHAnsi"/>
          <w:color w:val="000000"/>
          <w:sz w:val="22"/>
          <w:szCs w:val="22"/>
          <w:lang w:val="es-ES_tradnl"/>
        </w:rPr>
        <w:t xml:space="preserve"> (o en proceso</w:t>
      </w:r>
      <w:r w:rsidR="00EE29FF">
        <w:rPr>
          <w:rFonts w:cstheme="minorHAnsi"/>
          <w:color w:val="000000"/>
          <w:sz w:val="22"/>
          <w:szCs w:val="22"/>
          <w:lang w:val="es-ES_tradnl"/>
        </w:rPr>
        <w:t xml:space="preserve"> de realización</w:t>
      </w:r>
      <w:r w:rsidR="00DC4572" w:rsidRPr="00F84D20">
        <w:rPr>
          <w:rFonts w:cstheme="minorHAnsi"/>
          <w:color w:val="000000"/>
          <w:sz w:val="22"/>
          <w:szCs w:val="22"/>
          <w:lang w:val="es-ES_tradnl"/>
        </w:rPr>
        <w:t xml:space="preserve">). </w:t>
      </w:r>
    </w:p>
    <w:p w14:paraId="12739DB4" w14:textId="77777777" w:rsidR="00DC4572" w:rsidRPr="00F84D20" w:rsidRDefault="00DC4572" w:rsidP="006E7966">
      <w:pPr>
        <w:ind w:left="426"/>
        <w:jc w:val="both"/>
        <w:rPr>
          <w:rFonts w:cstheme="minorHAnsi"/>
          <w:color w:val="000000"/>
          <w:sz w:val="22"/>
          <w:szCs w:val="22"/>
          <w:lang w:val="es-ES_tradnl"/>
        </w:rPr>
      </w:pPr>
    </w:p>
    <w:p w14:paraId="7875C30D" w14:textId="77777777" w:rsidR="00DC4572" w:rsidRPr="00F84D20" w:rsidRDefault="00DC4572" w:rsidP="006E7966">
      <w:pPr>
        <w:ind w:left="426"/>
        <w:jc w:val="both"/>
        <w:rPr>
          <w:rFonts w:cstheme="minorHAnsi"/>
          <w:color w:val="000000"/>
          <w:sz w:val="22"/>
          <w:szCs w:val="22"/>
          <w:lang w:val="es-ES_tradnl"/>
        </w:rPr>
      </w:pPr>
      <w:r w:rsidRPr="00F84D20">
        <w:rPr>
          <w:rFonts w:cstheme="minorHAnsi"/>
          <w:color w:val="000000"/>
          <w:sz w:val="22"/>
          <w:szCs w:val="22"/>
          <w:lang w:val="es-ES_tradnl"/>
        </w:rPr>
        <w:t>Los mecanismos represen</w:t>
      </w:r>
      <w:r w:rsidR="00951FA7" w:rsidRPr="00F84D20">
        <w:rPr>
          <w:rFonts w:cstheme="minorHAnsi"/>
          <w:color w:val="000000"/>
          <w:sz w:val="22"/>
          <w:szCs w:val="22"/>
          <w:lang w:val="es-ES_tradnl"/>
        </w:rPr>
        <w:t>t</w:t>
      </w:r>
      <w:r w:rsidRPr="00F84D20">
        <w:rPr>
          <w:rFonts w:cstheme="minorHAnsi"/>
          <w:color w:val="000000"/>
          <w:sz w:val="22"/>
          <w:szCs w:val="22"/>
          <w:lang w:val="es-ES_tradnl"/>
        </w:rPr>
        <w:t>ativos en cuanto a la gestión de datos e información de utilidad para los indicadores son:</w:t>
      </w:r>
    </w:p>
    <w:p w14:paraId="58C8C08F" w14:textId="77777777" w:rsidR="00DC4572" w:rsidRPr="00F84D20" w:rsidRDefault="00DC4572" w:rsidP="004D71A4">
      <w:pPr>
        <w:jc w:val="both"/>
        <w:rPr>
          <w:rFonts w:cstheme="minorHAnsi"/>
          <w:color w:val="000000"/>
          <w:sz w:val="22"/>
          <w:szCs w:val="22"/>
          <w:lang w:val="es-ES_tradnl"/>
        </w:rPr>
      </w:pPr>
    </w:p>
    <w:p w14:paraId="28900B16" w14:textId="02ADF0F4" w:rsidR="00DC4572" w:rsidRPr="00F84D20" w:rsidRDefault="00DC4572"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 xml:space="preserve">Grupo </w:t>
      </w:r>
      <w:r w:rsidR="004B67F9" w:rsidRPr="00F84D20">
        <w:rPr>
          <w:rFonts w:cstheme="minorHAnsi"/>
          <w:color w:val="000000"/>
          <w:sz w:val="22"/>
          <w:szCs w:val="22"/>
          <w:lang w:val="es-ES_tradnl"/>
        </w:rPr>
        <w:t>Inter</w:t>
      </w:r>
      <w:r w:rsidR="004B67F9">
        <w:rPr>
          <w:rFonts w:cstheme="minorHAnsi"/>
          <w:color w:val="000000"/>
          <w:sz w:val="22"/>
          <w:szCs w:val="22"/>
          <w:lang w:val="es-ES_tradnl"/>
        </w:rPr>
        <w:t>agencial y</w:t>
      </w:r>
      <w:r w:rsidR="004B67F9" w:rsidRPr="00F84D20">
        <w:rPr>
          <w:rFonts w:cstheme="minorHAnsi"/>
          <w:color w:val="000000"/>
          <w:sz w:val="22"/>
          <w:szCs w:val="22"/>
          <w:lang w:val="es-ES_tradnl"/>
        </w:rPr>
        <w:t xml:space="preserve"> </w:t>
      </w:r>
      <w:r w:rsidRPr="00F84D20">
        <w:rPr>
          <w:rFonts w:cstheme="minorHAnsi"/>
          <w:color w:val="000000"/>
          <w:sz w:val="22"/>
          <w:szCs w:val="22"/>
          <w:lang w:val="es-ES_tradnl"/>
        </w:rPr>
        <w:t xml:space="preserve">de Expertos </w:t>
      </w:r>
      <w:r w:rsidR="004B67F9">
        <w:rPr>
          <w:rFonts w:cstheme="minorHAnsi"/>
          <w:color w:val="000000"/>
          <w:sz w:val="22"/>
          <w:szCs w:val="22"/>
          <w:lang w:val="es-ES_tradnl"/>
        </w:rPr>
        <w:t>en</w:t>
      </w:r>
      <w:r w:rsidR="004B67F9" w:rsidRPr="00F84D20">
        <w:rPr>
          <w:rFonts w:cstheme="minorHAnsi"/>
          <w:color w:val="000000"/>
          <w:sz w:val="22"/>
          <w:szCs w:val="22"/>
          <w:lang w:val="es-ES_tradnl"/>
        </w:rPr>
        <w:t xml:space="preserve"> </w:t>
      </w:r>
      <w:r w:rsidR="005120FE">
        <w:rPr>
          <w:rFonts w:cstheme="minorHAnsi"/>
          <w:color w:val="000000"/>
          <w:sz w:val="22"/>
          <w:szCs w:val="22"/>
          <w:lang w:val="es-ES_tradnl"/>
        </w:rPr>
        <w:t>E</w:t>
      </w:r>
      <w:r w:rsidR="005120FE" w:rsidRPr="00F84D20">
        <w:rPr>
          <w:rFonts w:cstheme="minorHAnsi"/>
          <w:color w:val="000000"/>
          <w:sz w:val="22"/>
          <w:szCs w:val="22"/>
          <w:lang w:val="es-ES_tradnl"/>
        </w:rPr>
        <w:t xml:space="preserve">stadísticas </w:t>
      </w:r>
      <w:r w:rsidR="005120FE">
        <w:rPr>
          <w:rFonts w:cstheme="minorHAnsi"/>
          <w:color w:val="000000"/>
          <w:sz w:val="22"/>
          <w:szCs w:val="22"/>
          <w:lang w:val="es-ES_tradnl"/>
        </w:rPr>
        <w:t>R</w:t>
      </w:r>
      <w:r w:rsidR="005120FE" w:rsidRPr="00F84D20">
        <w:rPr>
          <w:rFonts w:cstheme="minorHAnsi"/>
          <w:color w:val="000000"/>
          <w:sz w:val="22"/>
          <w:szCs w:val="22"/>
          <w:lang w:val="es-ES_tradnl"/>
        </w:rPr>
        <w:t xml:space="preserve">elacionadas </w:t>
      </w:r>
      <w:r w:rsidRPr="00F84D20">
        <w:rPr>
          <w:rFonts w:cstheme="minorHAnsi"/>
          <w:color w:val="000000"/>
          <w:sz w:val="22"/>
          <w:szCs w:val="22"/>
          <w:lang w:val="es-ES_tradnl"/>
        </w:rPr>
        <w:t xml:space="preserve">con los </w:t>
      </w:r>
      <w:r w:rsidR="005120FE">
        <w:rPr>
          <w:rFonts w:cstheme="minorHAnsi"/>
          <w:color w:val="000000"/>
          <w:sz w:val="22"/>
          <w:szCs w:val="22"/>
          <w:lang w:val="es-ES_tradnl"/>
        </w:rPr>
        <w:t>D</w:t>
      </w:r>
      <w:r w:rsidR="005120FE" w:rsidRPr="00F84D20">
        <w:rPr>
          <w:rFonts w:cstheme="minorHAnsi"/>
          <w:color w:val="000000"/>
          <w:sz w:val="22"/>
          <w:szCs w:val="22"/>
          <w:lang w:val="es-ES_tradnl"/>
        </w:rPr>
        <w:t>esastres</w:t>
      </w:r>
      <w:r w:rsidR="005120FE">
        <w:rPr>
          <w:rFonts w:cstheme="minorHAnsi"/>
          <w:color w:val="000000"/>
          <w:sz w:val="22"/>
          <w:szCs w:val="22"/>
          <w:lang w:val="es-ES_tradnl"/>
        </w:rPr>
        <w:t xml:space="preserve"> </w:t>
      </w:r>
      <w:r w:rsidR="005120FE" w:rsidRPr="00F84D20">
        <w:rPr>
          <w:rFonts w:cstheme="minorHAnsi"/>
          <w:color w:val="000000"/>
          <w:sz w:val="22"/>
          <w:szCs w:val="22"/>
          <w:lang w:val="es-ES_tradnl"/>
        </w:rPr>
        <w:t>(IAEG</w:t>
      </w:r>
      <w:r w:rsidR="005120FE">
        <w:rPr>
          <w:rFonts w:cstheme="minorHAnsi"/>
          <w:color w:val="000000"/>
          <w:sz w:val="22"/>
          <w:szCs w:val="22"/>
          <w:lang w:val="es-ES_tradnl"/>
        </w:rPr>
        <w:t>-DRS</w:t>
      </w:r>
      <w:r w:rsidR="005120FE" w:rsidRPr="00F84D20">
        <w:rPr>
          <w:rFonts w:cstheme="minorHAnsi"/>
          <w:color w:val="000000"/>
          <w:sz w:val="22"/>
          <w:szCs w:val="22"/>
          <w:lang w:val="es-ES_tradnl"/>
        </w:rPr>
        <w:t xml:space="preserve"> por sus siglas en inglés)</w:t>
      </w:r>
      <w:r w:rsidR="005B1755" w:rsidRPr="00F84D20">
        <w:rPr>
          <w:rFonts w:cstheme="minorHAnsi"/>
          <w:color w:val="000000"/>
          <w:sz w:val="22"/>
          <w:szCs w:val="22"/>
          <w:lang w:val="es-ES_tradnl"/>
        </w:rPr>
        <w:t>;</w:t>
      </w:r>
    </w:p>
    <w:p w14:paraId="39061C5D" w14:textId="77777777" w:rsidR="00DC4572" w:rsidRPr="00F84D20" w:rsidRDefault="00DC4572"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Comité de Expertos sobre la Gestión Mundial de la Información Geoespacial (UN-GGIM</w:t>
      </w:r>
      <w:r w:rsidR="000C61A6" w:rsidRPr="00F84D20">
        <w:rPr>
          <w:rFonts w:cstheme="minorHAnsi"/>
          <w:color w:val="000000"/>
          <w:sz w:val="22"/>
          <w:szCs w:val="22"/>
          <w:lang w:val="es-ES_tradnl"/>
        </w:rPr>
        <w:t xml:space="preserve">, por siglas en </w:t>
      </w:r>
      <w:r w:rsidR="002E738F" w:rsidRPr="00F84D20">
        <w:rPr>
          <w:rFonts w:cstheme="minorHAnsi"/>
          <w:color w:val="000000"/>
          <w:sz w:val="22"/>
          <w:szCs w:val="22"/>
          <w:lang w:val="es-ES_tradnl"/>
        </w:rPr>
        <w:t>inglés</w:t>
      </w:r>
      <w:r w:rsidRPr="00F84D20">
        <w:rPr>
          <w:rFonts w:cstheme="minorHAnsi"/>
          <w:color w:val="000000"/>
          <w:sz w:val="22"/>
          <w:szCs w:val="22"/>
          <w:lang w:val="es-ES_tradnl"/>
        </w:rPr>
        <w:t>)</w:t>
      </w:r>
      <w:r w:rsidR="005B1755" w:rsidRPr="00F84D20">
        <w:rPr>
          <w:rFonts w:cstheme="minorHAnsi"/>
          <w:color w:val="000000"/>
          <w:sz w:val="22"/>
          <w:szCs w:val="22"/>
          <w:lang w:val="es-ES_tradnl"/>
        </w:rPr>
        <w:t>;</w:t>
      </w:r>
    </w:p>
    <w:p w14:paraId="3A7AFFAA" w14:textId="77777777" w:rsidR="00DC4572" w:rsidRPr="00F84D20" w:rsidRDefault="00DC4572"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Grupo de Trabajo Intergubernamental de Expertos de Composición Abierta sobre los Indicadores y la Terminología relacionados con la Reducción del Riesgo de Desastres</w:t>
      </w:r>
      <w:r w:rsidR="003312CB" w:rsidRPr="00F84D20">
        <w:rPr>
          <w:rFonts w:cstheme="minorHAnsi"/>
          <w:color w:val="000000"/>
          <w:sz w:val="22"/>
          <w:szCs w:val="22"/>
          <w:lang w:val="es-ES_tradnl"/>
        </w:rPr>
        <w:t xml:space="preserve"> (OIEWG por sus siglas en inglés)</w:t>
      </w:r>
      <w:r w:rsidR="005B1755" w:rsidRPr="00F84D20">
        <w:rPr>
          <w:rFonts w:cstheme="minorHAnsi"/>
          <w:color w:val="000000"/>
          <w:sz w:val="22"/>
          <w:szCs w:val="22"/>
          <w:lang w:val="es-ES_tradnl"/>
        </w:rPr>
        <w:t>;</w:t>
      </w:r>
    </w:p>
    <w:p w14:paraId="1BAEFB78" w14:textId="77777777" w:rsidR="00DC4572" w:rsidRPr="00F84D20" w:rsidRDefault="00DC4572"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Grupo de Expertos sobre Estadísticas Ambientales (División de Estadística de las Naciones Unidas)</w:t>
      </w:r>
      <w:r w:rsidR="005B1755" w:rsidRPr="00F84D20">
        <w:rPr>
          <w:rFonts w:cstheme="minorHAnsi"/>
          <w:color w:val="000000"/>
          <w:sz w:val="22"/>
          <w:szCs w:val="22"/>
          <w:lang w:val="es-ES_tradnl"/>
        </w:rPr>
        <w:t>;</w:t>
      </w:r>
    </w:p>
    <w:p w14:paraId="22F1F4DA" w14:textId="660179CF" w:rsidR="005B1755" w:rsidRPr="00F84D20" w:rsidRDefault="005B1755"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 xml:space="preserve">Plataforma Regional </w:t>
      </w:r>
      <w:r w:rsidR="005120FE">
        <w:rPr>
          <w:rFonts w:cstheme="minorHAnsi"/>
          <w:color w:val="000000"/>
          <w:sz w:val="22"/>
          <w:szCs w:val="22"/>
          <w:lang w:val="es-ES_tradnl"/>
        </w:rPr>
        <w:t>para</w:t>
      </w:r>
      <w:r w:rsidR="005120FE" w:rsidRPr="00F84D20">
        <w:rPr>
          <w:rFonts w:cstheme="minorHAnsi"/>
          <w:color w:val="000000"/>
          <w:sz w:val="22"/>
          <w:szCs w:val="22"/>
          <w:lang w:val="es-ES_tradnl"/>
        </w:rPr>
        <w:t xml:space="preserve"> </w:t>
      </w:r>
      <w:r w:rsidR="005120FE">
        <w:rPr>
          <w:rFonts w:cstheme="minorHAnsi"/>
          <w:color w:val="000000"/>
          <w:sz w:val="22"/>
          <w:szCs w:val="22"/>
          <w:lang w:val="es-ES_tradnl"/>
        </w:rPr>
        <w:t xml:space="preserve">la </w:t>
      </w:r>
      <w:r w:rsidRPr="00F84D20">
        <w:rPr>
          <w:rFonts w:cstheme="minorHAnsi"/>
          <w:color w:val="000000"/>
          <w:sz w:val="22"/>
          <w:szCs w:val="22"/>
          <w:lang w:val="es-ES_tradnl"/>
        </w:rPr>
        <w:t>Reducción del Riesgo de Desastres en las Américas y el Caribe y sus respectivas sesiones;</w:t>
      </w:r>
    </w:p>
    <w:p w14:paraId="374B02E6" w14:textId="77777777" w:rsidR="005B1755" w:rsidRPr="00F84D20" w:rsidRDefault="005B1755" w:rsidP="00750F0A">
      <w:pPr>
        <w:pStyle w:val="Prrafodelista"/>
        <w:numPr>
          <w:ilvl w:val="0"/>
          <w:numId w:val="1"/>
        </w:numPr>
        <w:jc w:val="both"/>
        <w:rPr>
          <w:rFonts w:cstheme="minorHAnsi"/>
          <w:color w:val="000000"/>
          <w:sz w:val="22"/>
          <w:szCs w:val="22"/>
          <w:lang w:val="es-ES_tradnl"/>
        </w:rPr>
      </w:pPr>
      <w:r w:rsidRPr="00F84D20">
        <w:rPr>
          <w:rFonts w:cstheme="minorHAnsi"/>
          <w:color w:val="000000"/>
          <w:sz w:val="22"/>
          <w:szCs w:val="22"/>
          <w:lang w:val="es-ES_tradnl"/>
        </w:rPr>
        <w:t>Plan de Acción Regional para la implementación del Marco de Sendai;</w:t>
      </w:r>
    </w:p>
    <w:p w14:paraId="53BAF1C4" w14:textId="77777777" w:rsidR="00DC4572" w:rsidRPr="00F84D20" w:rsidRDefault="00D434C6" w:rsidP="00750F0A">
      <w:pPr>
        <w:pStyle w:val="Prrafodelista"/>
        <w:numPr>
          <w:ilvl w:val="0"/>
          <w:numId w:val="1"/>
        </w:numPr>
        <w:jc w:val="both"/>
        <w:rPr>
          <w:rFonts w:cstheme="minorHAnsi"/>
          <w:color w:val="000000"/>
          <w:sz w:val="22"/>
          <w:szCs w:val="22"/>
          <w:lang w:val="es-ES_tradnl"/>
        </w:rPr>
      </w:pPr>
      <w:r>
        <w:rPr>
          <w:rFonts w:cstheme="minorHAnsi"/>
          <w:color w:val="000000"/>
          <w:sz w:val="22"/>
          <w:szCs w:val="22"/>
          <w:lang w:val="es-ES_tradnl"/>
        </w:rPr>
        <w:t>P</w:t>
      </w:r>
      <w:r w:rsidR="00DC4572" w:rsidRPr="00F84D20">
        <w:rPr>
          <w:rFonts w:cstheme="minorHAnsi"/>
          <w:color w:val="000000"/>
          <w:sz w:val="22"/>
          <w:szCs w:val="22"/>
          <w:lang w:val="es-ES_tradnl"/>
        </w:rPr>
        <w:t>lataformas</w:t>
      </w:r>
      <w:r w:rsidR="005B1755" w:rsidRPr="00F84D20">
        <w:rPr>
          <w:rFonts w:cstheme="minorHAnsi"/>
          <w:color w:val="000000"/>
          <w:sz w:val="22"/>
          <w:szCs w:val="22"/>
          <w:lang w:val="es-ES_tradnl"/>
        </w:rPr>
        <w:t xml:space="preserve"> de organizaciones</w:t>
      </w:r>
      <w:r w:rsidR="00DC4572" w:rsidRPr="00F84D20">
        <w:rPr>
          <w:rFonts w:cstheme="minorHAnsi"/>
          <w:color w:val="000000"/>
          <w:sz w:val="22"/>
          <w:szCs w:val="22"/>
          <w:lang w:val="es-ES_tradnl"/>
        </w:rPr>
        <w:t xml:space="preserve"> intergubernamentales</w:t>
      </w:r>
      <w:r w:rsidR="005B1755" w:rsidRPr="00F84D20">
        <w:rPr>
          <w:rFonts w:cstheme="minorHAnsi"/>
          <w:color w:val="000000"/>
          <w:sz w:val="22"/>
          <w:szCs w:val="22"/>
          <w:lang w:val="es-ES_tradnl"/>
        </w:rPr>
        <w:t xml:space="preserve"> sub</w:t>
      </w:r>
      <w:r w:rsidR="00DC4572" w:rsidRPr="00F84D20">
        <w:rPr>
          <w:rFonts w:cstheme="minorHAnsi"/>
          <w:color w:val="000000"/>
          <w:sz w:val="22"/>
          <w:szCs w:val="22"/>
          <w:lang w:val="es-ES_tradnl"/>
        </w:rPr>
        <w:t xml:space="preserve">regionales </w:t>
      </w:r>
      <w:r w:rsidR="005B1755" w:rsidRPr="00F84D20">
        <w:rPr>
          <w:rFonts w:cstheme="minorHAnsi"/>
          <w:color w:val="000000"/>
          <w:sz w:val="22"/>
          <w:szCs w:val="22"/>
          <w:lang w:val="es-ES_tradnl"/>
        </w:rPr>
        <w:t xml:space="preserve">especializadas de CAPRADE/CAN, CDEMA/CARICOM, CEPREDENAC/SICA y RMAGIR/MERCOSUR; </w:t>
      </w:r>
    </w:p>
    <w:p w14:paraId="45D9DF98" w14:textId="77777777" w:rsidR="0045434C" w:rsidRPr="00F84D20" w:rsidRDefault="00D434C6" w:rsidP="00750F0A">
      <w:pPr>
        <w:pStyle w:val="Prrafodelista"/>
        <w:numPr>
          <w:ilvl w:val="0"/>
          <w:numId w:val="1"/>
        </w:numPr>
        <w:jc w:val="both"/>
        <w:rPr>
          <w:rFonts w:cstheme="minorHAnsi"/>
          <w:color w:val="000000"/>
          <w:sz w:val="22"/>
          <w:szCs w:val="22"/>
          <w:lang w:val="es-ES_tradnl"/>
        </w:rPr>
      </w:pPr>
      <w:r>
        <w:rPr>
          <w:rFonts w:cstheme="minorHAnsi"/>
          <w:color w:val="000000"/>
          <w:sz w:val="22"/>
          <w:szCs w:val="22"/>
          <w:lang w:val="es-ES_tradnl"/>
        </w:rPr>
        <w:t>P</w:t>
      </w:r>
      <w:r w:rsidR="00F2621F">
        <w:rPr>
          <w:rFonts w:cstheme="minorHAnsi"/>
          <w:color w:val="000000"/>
          <w:sz w:val="22"/>
          <w:szCs w:val="22"/>
          <w:lang w:val="es-ES_tradnl"/>
        </w:rPr>
        <w:t>l</w:t>
      </w:r>
      <w:r w:rsidR="0045434C" w:rsidRPr="00F84D20">
        <w:rPr>
          <w:rFonts w:cstheme="minorHAnsi"/>
          <w:color w:val="000000"/>
          <w:sz w:val="22"/>
          <w:szCs w:val="22"/>
          <w:lang w:val="es-ES_tradnl"/>
        </w:rPr>
        <w:t>ataformas de intercambio y repositorios de información para uso de conocimiento y toma de decisión</w:t>
      </w:r>
      <w:r w:rsidR="005B1755" w:rsidRPr="00F84D20">
        <w:rPr>
          <w:rFonts w:cstheme="minorHAnsi"/>
          <w:color w:val="000000"/>
          <w:sz w:val="22"/>
          <w:szCs w:val="22"/>
          <w:lang w:val="es-ES_tradnl"/>
        </w:rPr>
        <w:t>.</w:t>
      </w:r>
    </w:p>
    <w:p w14:paraId="52639991" w14:textId="77777777" w:rsidR="0045434C" w:rsidRPr="00F84D20" w:rsidRDefault="0045434C" w:rsidP="002E738F">
      <w:pPr>
        <w:pStyle w:val="Prrafodelista"/>
        <w:ind w:left="1440"/>
        <w:jc w:val="both"/>
        <w:rPr>
          <w:rFonts w:cstheme="minorHAnsi"/>
          <w:color w:val="000000"/>
          <w:sz w:val="22"/>
          <w:szCs w:val="22"/>
          <w:lang w:val="es-ES_tradnl"/>
        </w:rPr>
      </w:pPr>
    </w:p>
    <w:p w14:paraId="79DE86F5" w14:textId="77377B15" w:rsidR="004D71A4" w:rsidRPr="000168F9" w:rsidRDefault="004D71A4" w:rsidP="00750F0A">
      <w:pPr>
        <w:pStyle w:val="Ttulo3"/>
        <w:numPr>
          <w:ilvl w:val="0"/>
          <w:numId w:val="24"/>
        </w:numPr>
        <w:spacing w:line="240" w:lineRule="atLeast"/>
        <w:ind w:left="709"/>
        <w:rPr>
          <w:sz w:val="32"/>
          <w:szCs w:val="32"/>
          <w:lang w:val="es-ES_tradnl"/>
        </w:rPr>
      </w:pPr>
      <w:bookmarkStart w:id="10" w:name="_Toc148349604"/>
      <w:r w:rsidRPr="000168F9">
        <w:rPr>
          <w:sz w:val="32"/>
          <w:szCs w:val="32"/>
          <w:lang w:val="es-ES_tradnl"/>
        </w:rPr>
        <w:t xml:space="preserve">Grupo </w:t>
      </w:r>
      <w:r w:rsidR="005120FE" w:rsidRPr="000168F9">
        <w:rPr>
          <w:sz w:val="32"/>
          <w:szCs w:val="32"/>
          <w:lang w:val="es-ES_tradnl"/>
        </w:rPr>
        <w:t>Inter</w:t>
      </w:r>
      <w:r w:rsidR="005120FE">
        <w:rPr>
          <w:sz w:val="32"/>
          <w:szCs w:val="32"/>
          <w:lang w:val="es-ES_tradnl"/>
        </w:rPr>
        <w:t>agencial y</w:t>
      </w:r>
      <w:r w:rsidR="005120FE" w:rsidRPr="000168F9">
        <w:rPr>
          <w:sz w:val="32"/>
          <w:szCs w:val="32"/>
          <w:lang w:val="es-ES_tradnl"/>
        </w:rPr>
        <w:t xml:space="preserve"> </w:t>
      </w:r>
      <w:r w:rsidRPr="000168F9">
        <w:rPr>
          <w:sz w:val="32"/>
          <w:szCs w:val="32"/>
          <w:lang w:val="es-ES_tradnl"/>
        </w:rPr>
        <w:t xml:space="preserve">de Expertos </w:t>
      </w:r>
      <w:r w:rsidR="005120FE">
        <w:rPr>
          <w:sz w:val="32"/>
          <w:szCs w:val="32"/>
          <w:lang w:val="es-ES_tradnl"/>
        </w:rPr>
        <w:t>en</w:t>
      </w:r>
      <w:r w:rsidRPr="000168F9">
        <w:rPr>
          <w:sz w:val="32"/>
          <w:szCs w:val="32"/>
          <w:lang w:val="es-ES_tradnl"/>
        </w:rPr>
        <w:t xml:space="preserve"> </w:t>
      </w:r>
      <w:r w:rsidR="005120FE">
        <w:rPr>
          <w:sz w:val="32"/>
          <w:szCs w:val="32"/>
          <w:lang w:val="es-ES_tradnl"/>
        </w:rPr>
        <w:t>E</w:t>
      </w:r>
      <w:r w:rsidR="005120FE" w:rsidRPr="000168F9">
        <w:rPr>
          <w:sz w:val="32"/>
          <w:szCs w:val="32"/>
          <w:lang w:val="es-ES_tradnl"/>
        </w:rPr>
        <w:t xml:space="preserve">stadísticas </w:t>
      </w:r>
      <w:r w:rsidR="005120FE">
        <w:rPr>
          <w:sz w:val="32"/>
          <w:szCs w:val="32"/>
          <w:lang w:val="es-ES_tradnl"/>
        </w:rPr>
        <w:t>R</w:t>
      </w:r>
      <w:r w:rsidR="005120FE" w:rsidRPr="000168F9">
        <w:rPr>
          <w:sz w:val="32"/>
          <w:szCs w:val="32"/>
          <w:lang w:val="es-ES_tradnl"/>
        </w:rPr>
        <w:t xml:space="preserve">elacionadas </w:t>
      </w:r>
      <w:r w:rsidRPr="000168F9">
        <w:rPr>
          <w:sz w:val="32"/>
          <w:szCs w:val="32"/>
          <w:lang w:val="es-ES_tradnl"/>
        </w:rPr>
        <w:t xml:space="preserve">con los </w:t>
      </w:r>
      <w:r w:rsidR="005120FE">
        <w:rPr>
          <w:sz w:val="32"/>
          <w:szCs w:val="32"/>
          <w:lang w:val="es-ES_tradnl"/>
        </w:rPr>
        <w:t>D</w:t>
      </w:r>
      <w:r w:rsidR="005120FE" w:rsidRPr="000168F9">
        <w:rPr>
          <w:sz w:val="32"/>
          <w:szCs w:val="32"/>
          <w:lang w:val="es-ES_tradnl"/>
        </w:rPr>
        <w:t>esastres</w:t>
      </w:r>
      <w:r w:rsidR="005120FE">
        <w:rPr>
          <w:sz w:val="32"/>
          <w:szCs w:val="32"/>
          <w:lang w:val="es-ES_tradnl"/>
        </w:rPr>
        <w:t xml:space="preserve"> </w:t>
      </w:r>
      <w:r w:rsidR="005120FE" w:rsidRPr="000168F9">
        <w:rPr>
          <w:sz w:val="32"/>
          <w:szCs w:val="32"/>
          <w:lang w:val="es-ES_tradnl"/>
        </w:rPr>
        <w:t>(IAEG</w:t>
      </w:r>
      <w:r w:rsidR="005120FE">
        <w:rPr>
          <w:sz w:val="32"/>
          <w:szCs w:val="32"/>
          <w:lang w:val="es-ES_tradnl"/>
        </w:rPr>
        <w:t>-DRS</w:t>
      </w:r>
      <w:r w:rsidR="005120FE" w:rsidRPr="000168F9">
        <w:rPr>
          <w:sz w:val="32"/>
          <w:szCs w:val="32"/>
          <w:lang w:val="es-ES_tradnl"/>
        </w:rPr>
        <w:t>)</w:t>
      </w:r>
      <w:bookmarkEnd w:id="10"/>
    </w:p>
    <w:p w14:paraId="68EC4B81" w14:textId="77777777" w:rsidR="004D71A4" w:rsidRPr="00F84D20" w:rsidRDefault="004D71A4" w:rsidP="004D71A4">
      <w:pPr>
        <w:rPr>
          <w:sz w:val="22"/>
          <w:szCs w:val="22"/>
          <w:lang w:val="es-ES_tradnl"/>
        </w:rPr>
      </w:pPr>
    </w:p>
    <w:p w14:paraId="4C198049" w14:textId="0D032DC2" w:rsidR="00A559FB" w:rsidRPr="00F84D20" w:rsidRDefault="00691BB2" w:rsidP="004151DA">
      <w:pPr>
        <w:ind w:left="708"/>
        <w:jc w:val="both"/>
        <w:rPr>
          <w:sz w:val="22"/>
          <w:szCs w:val="22"/>
          <w:lang w:val="es-ES_tradnl"/>
        </w:rPr>
      </w:pPr>
      <w:r w:rsidRPr="00F84D20">
        <w:rPr>
          <w:sz w:val="22"/>
          <w:szCs w:val="22"/>
          <w:lang w:val="es-ES_tradnl"/>
        </w:rPr>
        <w:t xml:space="preserve">Este Grupo Interinstitucional y de Expertos </w:t>
      </w:r>
      <w:r w:rsidR="005120FE">
        <w:rPr>
          <w:sz w:val="22"/>
          <w:szCs w:val="22"/>
          <w:lang w:val="es-ES_tradnl"/>
        </w:rPr>
        <w:t>en</w:t>
      </w:r>
      <w:r w:rsidR="005120FE" w:rsidRPr="00F84D20">
        <w:rPr>
          <w:sz w:val="22"/>
          <w:szCs w:val="22"/>
          <w:lang w:val="es-ES_tradnl"/>
        </w:rPr>
        <w:t xml:space="preserve"> </w:t>
      </w:r>
      <w:r w:rsidRPr="00F84D20">
        <w:rPr>
          <w:sz w:val="22"/>
          <w:szCs w:val="22"/>
          <w:lang w:val="es-ES_tradnl"/>
        </w:rPr>
        <w:t xml:space="preserve">Estadísticas </w:t>
      </w:r>
      <w:r w:rsidR="005120FE">
        <w:rPr>
          <w:sz w:val="22"/>
          <w:szCs w:val="22"/>
          <w:lang w:val="es-ES_tradnl"/>
        </w:rPr>
        <w:t>R</w:t>
      </w:r>
      <w:r w:rsidR="005120FE" w:rsidRPr="00F84D20">
        <w:rPr>
          <w:sz w:val="22"/>
          <w:szCs w:val="22"/>
          <w:lang w:val="es-ES_tradnl"/>
        </w:rPr>
        <w:t xml:space="preserve">elacionadas </w:t>
      </w:r>
      <w:r w:rsidRPr="00F84D20">
        <w:rPr>
          <w:sz w:val="22"/>
          <w:szCs w:val="22"/>
          <w:lang w:val="es-ES_tradnl"/>
        </w:rPr>
        <w:t xml:space="preserve">con </w:t>
      </w:r>
      <w:r w:rsidR="005120FE">
        <w:rPr>
          <w:sz w:val="22"/>
          <w:szCs w:val="22"/>
          <w:lang w:val="es-ES_tradnl"/>
        </w:rPr>
        <w:t xml:space="preserve">los </w:t>
      </w:r>
      <w:r w:rsidRPr="00F84D20">
        <w:rPr>
          <w:sz w:val="22"/>
          <w:szCs w:val="22"/>
          <w:lang w:val="es-ES_tradnl"/>
        </w:rPr>
        <w:t xml:space="preserve">Desastres </w:t>
      </w:r>
      <w:r w:rsidR="00A559FB" w:rsidRPr="00F84D20">
        <w:rPr>
          <w:sz w:val="22"/>
          <w:szCs w:val="22"/>
          <w:lang w:val="es-ES_tradnl"/>
        </w:rPr>
        <w:t>es un mecanismo oficial dependiente de la Comisión de Estadísticas de las Naciones Unidas (UN) y se</w:t>
      </w:r>
      <w:r w:rsidRPr="00F84D20">
        <w:rPr>
          <w:sz w:val="22"/>
          <w:szCs w:val="22"/>
          <w:lang w:val="es-ES_tradnl"/>
        </w:rPr>
        <w:t xml:space="preserve"> crea en virtud de la decisión (50/116) </w:t>
      </w:r>
      <w:r w:rsidR="00A559FB" w:rsidRPr="00F84D20">
        <w:rPr>
          <w:sz w:val="22"/>
          <w:szCs w:val="22"/>
          <w:lang w:val="es-ES_tradnl"/>
        </w:rPr>
        <w:t>tomada por este Organismo</w:t>
      </w:r>
      <w:r w:rsidR="00D25BE7">
        <w:rPr>
          <w:sz w:val="22"/>
          <w:szCs w:val="22"/>
          <w:lang w:val="es-ES_tradnl"/>
        </w:rPr>
        <w:t xml:space="preserve"> </w:t>
      </w:r>
      <w:r w:rsidRPr="00F84D20">
        <w:rPr>
          <w:sz w:val="22"/>
          <w:szCs w:val="22"/>
          <w:lang w:val="es-ES_tradnl"/>
        </w:rPr>
        <w:t xml:space="preserve">en </w:t>
      </w:r>
      <w:r w:rsidR="00A559FB" w:rsidRPr="00F84D20">
        <w:rPr>
          <w:sz w:val="22"/>
          <w:szCs w:val="22"/>
          <w:lang w:val="es-ES_tradnl"/>
        </w:rPr>
        <w:t>su 50º</w:t>
      </w:r>
      <w:r w:rsidRPr="00F84D20">
        <w:rPr>
          <w:sz w:val="22"/>
          <w:szCs w:val="22"/>
          <w:lang w:val="es-ES_tradnl"/>
        </w:rPr>
        <w:t xml:space="preserve"> </w:t>
      </w:r>
      <w:r w:rsidR="00A559FB" w:rsidRPr="00F84D20">
        <w:rPr>
          <w:sz w:val="22"/>
          <w:szCs w:val="22"/>
          <w:lang w:val="es-ES_tradnl"/>
        </w:rPr>
        <w:t xml:space="preserve">sesión del </w:t>
      </w:r>
      <w:r w:rsidRPr="00F84D20">
        <w:rPr>
          <w:sz w:val="22"/>
          <w:szCs w:val="22"/>
          <w:lang w:val="es-ES_tradnl"/>
        </w:rPr>
        <w:t xml:space="preserve">2019. </w:t>
      </w:r>
      <w:r w:rsidR="00A559FB" w:rsidRPr="00F84D20">
        <w:rPr>
          <w:sz w:val="22"/>
          <w:szCs w:val="22"/>
          <w:lang w:val="es-ES_tradnl"/>
        </w:rPr>
        <w:t xml:space="preserve"> El objetivo del </w:t>
      </w:r>
      <w:r w:rsidR="005120FE">
        <w:rPr>
          <w:sz w:val="22"/>
          <w:szCs w:val="22"/>
          <w:lang w:val="es-ES_tradnl"/>
        </w:rPr>
        <w:t>IAEG-DRS</w:t>
      </w:r>
      <w:r w:rsidR="005120FE" w:rsidRPr="00F84D20">
        <w:rPr>
          <w:sz w:val="22"/>
          <w:szCs w:val="22"/>
          <w:lang w:val="es-ES_tradnl"/>
        </w:rPr>
        <w:t xml:space="preserve"> </w:t>
      </w:r>
      <w:r w:rsidR="00A559FB" w:rsidRPr="00F84D20">
        <w:rPr>
          <w:sz w:val="22"/>
          <w:szCs w:val="22"/>
          <w:lang w:val="es-ES_tradnl"/>
        </w:rPr>
        <w:t>es</w:t>
      </w:r>
      <w:r w:rsidR="00A559FB" w:rsidRPr="00F84D20">
        <w:rPr>
          <w:rFonts w:ascii="-webkit-standard" w:hAnsi="-webkit-standard"/>
          <w:color w:val="000000"/>
          <w:sz w:val="22"/>
          <w:szCs w:val="22"/>
          <w:lang w:val="es-ES_tradnl"/>
        </w:rPr>
        <w:t xml:space="preserve"> </w:t>
      </w:r>
      <w:r w:rsidR="00A559FB" w:rsidRPr="00F84D20">
        <w:rPr>
          <w:sz w:val="22"/>
          <w:szCs w:val="22"/>
          <w:lang w:val="es-ES_tradnl"/>
        </w:rPr>
        <w:t xml:space="preserve">promover un marco estadístico común sobre estadísticas relacionadas con los desastres </w:t>
      </w:r>
      <w:r w:rsidR="00E85F9C" w:rsidRPr="00F84D20">
        <w:rPr>
          <w:sz w:val="22"/>
          <w:szCs w:val="22"/>
          <w:lang w:val="es-ES_tradnl"/>
        </w:rPr>
        <w:t>a través de</w:t>
      </w:r>
      <w:r w:rsidR="00A559FB" w:rsidRPr="00F84D20">
        <w:rPr>
          <w:sz w:val="22"/>
          <w:szCs w:val="22"/>
          <w:lang w:val="es-ES_tradnl"/>
        </w:rPr>
        <w:t xml:space="preserve"> una red </w:t>
      </w:r>
      <w:r w:rsidR="00E85F9C" w:rsidRPr="00F84D20">
        <w:rPr>
          <w:sz w:val="22"/>
          <w:szCs w:val="22"/>
          <w:lang w:val="es-ES_tradnl"/>
        </w:rPr>
        <w:t>de cooperación y coordinación de</w:t>
      </w:r>
      <w:r w:rsidR="00A559FB" w:rsidRPr="00F84D20">
        <w:rPr>
          <w:sz w:val="22"/>
          <w:szCs w:val="22"/>
          <w:lang w:val="es-ES_tradnl"/>
        </w:rPr>
        <w:t xml:space="preserve"> comunidades de expertos</w:t>
      </w:r>
      <w:r w:rsidR="00E85F9C" w:rsidRPr="00F84D20">
        <w:rPr>
          <w:sz w:val="22"/>
          <w:szCs w:val="22"/>
          <w:lang w:val="es-ES_tradnl"/>
        </w:rPr>
        <w:t xml:space="preserve">, la misma que coadyuba a la gestión de recursos económicos </w:t>
      </w:r>
      <w:r w:rsidR="00A559FB" w:rsidRPr="00F84D20">
        <w:rPr>
          <w:sz w:val="22"/>
          <w:szCs w:val="22"/>
          <w:lang w:val="es-ES_tradnl"/>
        </w:rPr>
        <w:t xml:space="preserve">para mejorar las estadísticas relacionadas con </w:t>
      </w:r>
      <w:r w:rsidR="00E85F9C" w:rsidRPr="00F84D20">
        <w:rPr>
          <w:sz w:val="22"/>
          <w:szCs w:val="22"/>
          <w:lang w:val="es-ES_tradnl"/>
        </w:rPr>
        <w:t xml:space="preserve">eventos </w:t>
      </w:r>
      <w:r w:rsidR="00A559FB" w:rsidRPr="00F84D20">
        <w:rPr>
          <w:sz w:val="22"/>
          <w:szCs w:val="22"/>
          <w:lang w:val="es-ES_tradnl"/>
        </w:rPr>
        <w:t>peligrosos y desastres.</w:t>
      </w:r>
    </w:p>
    <w:p w14:paraId="095B43FE" w14:textId="77777777" w:rsidR="000B42C0" w:rsidRPr="00F84D20" w:rsidRDefault="000B42C0" w:rsidP="004151DA">
      <w:pPr>
        <w:ind w:left="708"/>
        <w:jc w:val="both"/>
        <w:rPr>
          <w:sz w:val="22"/>
          <w:szCs w:val="22"/>
          <w:lang w:val="es-ES_tradnl"/>
        </w:rPr>
      </w:pPr>
    </w:p>
    <w:p w14:paraId="0D4C2817" w14:textId="77777777" w:rsidR="000B42C0" w:rsidRPr="00F84D20" w:rsidRDefault="000B42C0" w:rsidP="004151DA">
      <w:pPr>
        <w:ind w:left="708"/>
        <w:jc w:val="both"/>
        <w:rPr>
          <w:sz w:val="22"/>
          <w:szCs w:val="22"/>
          <w:lang w:val="es-ES_tradnl"/>
        </w:rPr>
      </w:pPr>
      <w:r w:rsidRPr="00F84D20">
        <w:rPr>
          <w:sz w:val="22"/>
          <w:szCs w:val="22"/>
          <w:lang w:val="es-ES_tradnl"/>
        </w:rPr>
        <w:t>Entre sus funciones se mencionan:</w:t>
      </w:r>
    </w:p>
    <w:p w14:paraId="3DAAB267" w14:textId="77777777" w:rsidR="000B42C0" w:rsidRPr="00F84D20" w:rsidRDefault="000B42C0" w:rsidP="004151DA">
      <w:pPr>
        <w:ind w:left="708"/>
        <w:jc w:val="both"/>
        <w:rPr>
          <w:sz w:val="22"/>
          <w:szCs w:val="22"/>
          <w:lang w:val="es-ES_tradnl"/>
        </w:rPr>
      </w:pPr>
    </w:p>
    <w:p w14:paraId="588AEE29" w14:textId="77777777" w:rsidR="000B42C0" w:rsidRPr="00F84D20" w:rsidRDefault="000B42C0" w:rsidP="00750F0A">
      <w:pPr>
        <w:pStyle w:val="Prrafodelista"/>
        <w:numPr>
          <w:ilvl w:val="0"/>
          <w:numId w:val="2"/>
        </w:numPr>
        <w:ind w:left="1428"/>
        <w:jc w:val="both"/>
        <w:rPr>
          <w:sz w:val="22"/>
          <w:szCs w:val="22"/>
          <w:lang w:val="es-ES_tradnl"/>
        </w:rPr>
      </w:pPr>
      <w:r w:rsidRPr="00F84D20">
        <w:rPr>
          <w:sz w:val="22"/>
          <w:szCs w:val="22"/>
          <w:lang w:val="es-ES_tradnl"/>
        </w:rPr>
        <w:t>Tomar en consideración los marcos, esquemas, sistemas y prácticas estadístic</w:t>
      </w:r>
      <w:r w:rsidR="00D434C6">
        <w:rPr>
          <w:sz w:val="22"/>
          <w:szCs w:val="22"/>
          <w:lang w:val="es-ES_tradnl"/>
        </w:rPr>
        <w:t>a</w:t>
      </w:r>
      <w:r w:rsidRPr="00F84D20">
        <w:rPr>
          <w:sz w:val="22"/>
          <w:szCs w:val="22"/>
          <w:lang w:val="es-ES_tradnl"/>
        </w:rPr>
        <w:t>s acordad</w:t>
      </w:r>
      <w:r w:rsidR="00E717AC" w:rsidRPr="00D434C6">
        <w:rPr>
          <w:sz w:val="22"/>
          <w:szCs w:val="22"/>
          <w:lang w:val="es-ES_tradnl"/>
        </w:rPr>
        <w:t>a</w:t>
      </w:r>
      <w:r w:rsidRPr="00F84D20">
        <w:rPr>
          <w:sz w:val="22"/>
          <w:szCs w:val="22"/>
          <w:lang w:val="es-ES_tradnl"/>
        </w:rPr>
        <w:t>s y disponibles regionalmente para las estadísticas relacionadas con desastres, a fin de informar el proceso mencionado.</w:t>
      </w:r>
    </w:p>
    <w:p w14:paraId="64DF8571" w14:textId="77777777" w:rsidR="000B42C0" w:rsidRPr="00F84D20" w:rsidRDefault="000B42C0" w:rsidP="00750F0A">
      <w:pPr>
        <w:pStyle w:val="Prrafodelista"/>
        <w:numPr>
          <w:ilvl w:val="0"/>
          <w:numId w:val="2"/>
        </w:numPr>
        <w:ind w:left="1428"/>
        <w:jc w:val="both"/>
        <w:rPr>
          <w:rStyle w:val="apple-converted-space"/>
          <w:sz w:val="22"/>
          <w:szCs w:val="22"/>
          <w:lang w:val="es-ES_tradnl"/>
        </w:rPr>
      </w:pPr>
      <w:r w:rsidRPr="00F84D20">
        <w:rPr>
          <w:sz w:val="22"/>
          <w:szCs w:val="22"/>
          <w:lang w:val="es-ES_tradnl"/>
        </w:rPr>
        <w:t>Organizar periódicamente un foro de expertos para mantener la cooperación, la coordinación y la recaudación de fondos para mejorar las estadísticas relacionadas con eventos peligrosos y desastres.</w:t>
      </w:r>
      <w:r w:rsidRPr="00F84D20">
        <w:rPr>
          <w:rStyle w:val="apple-converted-space"/>
          <w:rFonts w:ascii="-webkit-standard" w:hAnsi="-webkit-standard"/>
          <w:color w:val="000000"/>
          <w:sz w:val="22"/>
          <w:szCs w:val="22"/>
          <w:lang w:val="es-ES_tradnl"/>
        </w:rPr>
        <w:t> </w:t>
      </w:r>
    </w:p>
    <w:p w14:paraId="6E0F2520" w14:textId="77777777" w:rsidR="00D831CF" w:rsidRPr="00F84D20" w:rsidRDefault="00D831CF" w:rsidP="004151DA">
      <w:pPr>
        <w:pStyle w:val="Prrafodelista"/>
        <w:ind w:left="1068"/>
        <w:jc w:val="both"/>
        <w:rPr>
          <w:sz w:val="22"/>
          <w:szCs w:val="22"/>
          <w:lang w:val="es-ES_tradnl"/>
        </w:rPr>
      </w:pPr>
    </w:p>
    <w:p w14:paraId="56103E1A" w14:textId="523F3BB0" w:rsidR="00D831CF" w:rsidRPr="00F84D20" w:rsidRDefault="00D831CF" w:rsidP="004151DA">
      <w:pPr>
        <w:ind w:left="708"/>
        <w:jc w:val="both"/>
        <w:rPr>
          <w:sz w:val="22"/>
          <w:szCs w:val="22"/>
          <w:lang w:val="es-ES_tradnl"/>
        </w:rPr>
      </w:pPr>
      <w:r w:rsidRPr="00F84D20">
        <w:rPr>
          <w:sz w:val="22"/>
          <w:szCs w:val="22"/>
          <w:lang w:val="es-ES_tradnl"/>
        </w:rPr>
        <w:t>EL IAEG</w:t>
      </w:r>
      <w:r w:rsidR="00255851">
        <w:rPr>
          <w:sz w:val="22"/>
          <w:szCs w:val="22"/>
          <w:lang w:val="es-ES_tradnl"/>
        </w:rPr>
        <w:t>-DRS</w:t>
      </w:r>
      <w:r w:rsidRPr="00F84D20">
        <w:rPr>
          <w:sz w:val="22"/>
          <w:szCs w:val="22"/>
          <w:lang w:val="es-ES_tradnl"/>
        </w:rPr>
        <w:t xml:space="preserve"> estará compuesto por: </w:t>
      </w:r>
    </w:p>
    <w:p w14:paraId="482B407D" w14:textId="77777777" w:rsidR="00D831CF" w:rsidRPr="00F84D20" w:rsidRDefault="00D831CF" w:rsidP="004151DA">
      <w:pPr>
        <w:ind w:left="708"/>
        <w:jc w:val="both"/>
        <w:rPr>
          <w:sz w:val="22"/>
          <w:szCs w:val="22"/>
          <w:lang w:val="es-ES_tradnl"/>
        </w:rPr>
      </w:pPr>
    </w:p>
    <w:p w14:paraId="3E55DB78" w14:textId="4DFF25B2" w:rsidR="004B468F" w:rsidRPr="00F84D20" w:rsidRDefault="00D831CF" w:rsidP="00750F0A">
      <w:pPr>
        <w:pStyle w:val="Prrafodelista"/>
        <w:numPr>
          <w:ilvl w:val="0"/>
          <w:numId w:val="3"/>
        </w:numPr>
        <w:ind w:left="1428"/>
        <w:jc w:val="both"/>
        <w:rPr>
          <w:rFonts w:cstheme="minorHAnsi"/>
          <w:color w:val="000000"/>
          <w:sz w:val="22"/>
          <w:szCs w:val="22"/>
          <w:lang w:val="es-ES_tradnl"/>
        </w:rPr>
      </w:pPr>
      <w:r w:rsidRPr="00F84D20">
        <w:rPr>
          <w:sz w:val="22"/>
          <w:szCs w:val="22"/>
          <w:lang w:val="es-ES_tradnl"/>
        </w:rPr>
        <w:t>Representantes de los Estados miembros de las oficinas nacionales de estadística</w:t>
      </w:r>
      <w:r w:rsidR="004B468F" w:rsidRPr="00F84D20">
        <w:rPr>
          <w:sz w:val="22"/>
          <w:szCs w:val="22"/>
          <w:lang w:val="es-ES_tradnl"/>
        </w:rPr>
        <w:t xml:space="preserve"> (ONE)</w:t>
      </w:r>
      <w:r w:rsidRPr="00F84D20">
        <w:rPr>
          <w:sz w:val="22"/>
          <w:szCs w:val="22"/>
          <w:lang w:val="es-ES_tradnl"/>
        </w:rPr>
        <w:t xml:space="preserve"> y de las organizaciones relacionadas con la reducción del riesgo de desastres</w:t>
      </w:r>
      <w:r w:rsidR="00255851">
        <w:rPr>
          <w:sz w:val="22"/>
          <w:szCs w:val="22"/>
          <w:lang w:val="es-ES_tradnl"/>
        </w:rPr>
        <w:t>;</w:t>
      </w:r>
    </w:p>
    <w:p w14:paraId="7ED15F2F" w14:textId="6BEDDCE2" w:rsidR="00D831CF" w:rsidRPr="00F84D20" w:rsidRDefault="004B468F" w:rsidP="00750F0A">
      <w:pPr>
        <w:pStyle w:val="Prrafodelista"/>
        <w:numPr>
          <w:ilvl w:val="0"/>
          <w:numId w:val="3"/>
        </w:numPr>
        <w:ind w:left="1428"/>
        <w:jc w:val="both"/>
        <w:rPr>
          <w:rFonts w:cstheme="minorHAnsi"/>
          <w:color w:val="000000"/>
          <w:sz w:val="22"/>
          <w:szCs w:val="22"/>
          <w:lang w:val="es-ES_tradnl"/>
        </w:rPr>
      </w:pPr>
      <w:r w:rsidRPr="00F84D20">
        <w:rPr>
          <w:sz w:val="22"/>
          <w:szCs w:val="22"/>
          <w:lang w:val="es-ES_tradnl"/>
        </w:rPr>
        <w:lastRenderedPageBreak/>
        <w:t>I</w:t>
      </w:r>
      <w:r w:rsidR="00D831CF" w:rsidRPr="00F84D20">
        <w:rPr>
          <w:sz w:val="22"/>
          <w:szCs w:val="22"/>
          <w:lang w:val="es-ES_tradnl"/>
        </w:rPr>
        <w:t xml:space="preserve">nstituciones designadas por la dirección de los grupos regionales existentes que trabajan en estadísticas relacionadas con </w:t>
      </w:r>
      <w:r w:rsidRPr="00F84D20">
        <w:rPr>
          <w:sz w:val="22"/>
          <w:szCs w:val="22"/>
          <w:lang w:val="es-ES_tradnl"/>
        </w:rPr>
        <w:t>desas</w:t>
      </w:r>
      <w:r w:rsidRPr="00561574">
        <w:rPr>
          <w:sz w:val="22"/>
          <w:szCs w:val="22"/>
          <w:lang w:val="es-ES_tradnl"/>
        </w:rPr>
        <w:t>tre</w:t>
      </w:r>
      <w:r w:rsidR="00E717AC" w:rsidRPr="00561574">
        <w:rPr>
          <w:sz w:val="22"/>
          <w:szCs w:val="22"/>
          <w:lang w:val="es-ES_tradnl"/>
        </w:rPr>
        <w:t>s</w:t>
      </w:r>
      <w:r w:rsidR="00D831CF" w:rsidRPr="00561574">
        <w:rPr>
          <w:sz w:val="22"/>
          <w:szCs w:val="22"/>
          <w:lang w:val="es-ES_tradnl"/>
        </w:rPr>
        <w:t xml:space="preserve"> </w:t>
      </w:r>
      <w:r w:rsidR="00D831CF" w:rsidRPr="00F84D20">
        <w:rPr>
          <w:sz w:val="22"/>
          <w:szCs w:val="22"/>
          <w:lang w:val="es-ES_tradnl"/>
        </w:rPr>
        <w:t xml:space="preserve">y el Grupo de Trabajo </w:t>
      </w:r>
      <w:r w:rsidRPr="00F84D20">
        <w:rPr>
          <w:sz w:val="22"/>
          <w:szCs w:val="22"/>
          <w:lang w:val="es-ES_tradnl"/>
        </w:rPr>
        <w:t>Mundial</w:t>
      </w:r>
      <w:r w:rsidR="00D831CF" w:rsidRPr="00F84D20">
        <w:rPr>
          <w:sz w:val="22"/>
          <w:szCs w:val="22"/>
          <w:lang w:val="es-ES_tradnl"/>
        </w:rPr>
        <w:t xml:space="preserve"> sobre información y servicios geoespaciales para </w:t>
      </w:r>
      <w:r w:rsidRPr="00F84D20">
        <w:rPr>
          <w:sz w:val="22"/>
          <w:szCs w:val="22"/>
          <w:lang w:val="es-ES_tradnl"/>
        </w:rPr>
        <w:t>desastres en</w:t>
      </w:r>
      <w:r w:rsidR="00D831CF" w:rsidRPr="00F84D20">
        <w:rPr>
          <w:sz w:val="22"/>
          <w:szCs w:val="22"/>
          <w:lang w:val="es-ES_tradnl"/>
        </w:rPr>
        <w:t xml:space="preserve"> el marco del Comité de expertos </w:t>
      </w:r>
      <w:r w:rsidRPr="00F84D20">
        <w:rPr>
          <w:sz w:val="22"/>
          <w:szCs w:val="22"/>
          <w:lang w:val="es-ES_tradnl"/>
        </w:rPr>
        <w:t>sobre la Gestión Mundial de la Información Geoespacial (UN-GGIM)</w:t>
      </w:r>
      <w:r w:rsidR="00255851">
        <w:rPr>
          <w:sz w:val="22"/>
          <w:szCs w:val="22"/>
          <w:lang w:val="es-ES_tradnl"/>
        </w:rPr>
        <w:t>;</w:t>
      </w:r>
    </w:p>
    <w:p w14:paraId="413D910D" w14:textId="1F3FCCDB" w:rsidR="00D831CF" w:rsidRPr="00F84D20" w:rsidRDefault="00D831CF" w:rsidP="00750F0A">
      <w:pPr>
        <w:pStyle w:val="Prrafodelista"/>
        <w:numPr>
          <w:ilvl w:val="0"/>
          <w:numId w:val="3"/>
        </w:numPr>
        <w:ind w:left="1428"/>
        <w:jc w:val="both"/>
        <w:rPr>
          <w:rFonts w:cstheme="minorHAnsi"/>
          <w:color w:val="000000"/>
          <w:sz w:val="22"/>
          <w:szCs w:val="22"/>
          <w:lang w:val="es-ES_tradnl"/>
        </w:rPr>
      </w:pPr>
      <w:r w:rsidRPr="00F84D20">
        <w:rPr>
          <w:sz w:val="22"/>
          <w:szCs w:val="22"/>
          <w:lang w:val="es-ES_tradnl"/>
        </w:rPr>
        <w:t>Grupo central compuesto por la UNSD, UNESCAP, UNECE, UNECLAC, UNESCWA, UNECA y UNDRR</w:t>
      </w:r>
      <w:r w:rsidR="00255851">
        <w:rPr>
          <w:sz w:val="22"/>
          <w:szCs w:val="22"/>
          <w:lang w:val="es-ES_tradnl"/>
        </w:rPr>
        <w:t>; y</w:t>
      </w:r>
    </w:p>
    <w:p w14:paraId="3CA7FDFF" w14:textId="77777777" w:rsidR="00255851" w:rsidRDefault="00D831CF" w:rsidP="00750F0A">
      <w:pPr>
        <w:pStyle w:val="Prrafodelista"/>
        <w:numPr>
          <w:ilvl w:val="0"/>
          <w:numId w:val="3"/>
        </w:numPr>
        <w:ind w:left="1428"/>
        <w:jc w:val="both"/>
        <w:rPr>
          <w:sz w:val="22"/>
          <w:szCs w:val="22"/>
          <w:lang w:val="es-ES_tradnl"/>
        </w:rPr>
      </w:pPr>
      <w:r w:rsidRPr="00F84D20">
        <w:rPr>
          <w:sz w:val="22"/>
          <w:szCs w:val="22"/>
          <w:lang w:val="es-ES_tradnl"/>
        </w:rPr>
        <w:t>Representantes de otras organizaciones internacionales y regionales pertinentes</w:t>
      </w:r>
      <w:r w:rsidR="00255851">
        <w:rPr>
          <w:sz w:val="22"/>
          <w:szCs w:val="22"/>
          <w:lang w:val="es-ES_tradnl"/>
        </w:rPr>
        <w:t>.</w:t>
      </w:r>
    </w:p>
    <w:p w14:paraId="71F266AD" w14:textId="6DA29FAF" w:rsidR="00D831CF" w:rsidRPr="00BF424C" w:rsidRDefault="00D831CF" w:rsidP="00BF424C">
      <w:pPr>
        <w:ind w:left="1068"/>
        <w:jc w:val="both"/>
        <w:rPr>
          <w:sz w:val="22"/>
          <w:szCs w:val="22"/>
          <w:lang w:val="es-ES_tradnl"/>
        </w:rPr>
      </w:pPr>
      <w:r w:rsidRPr="00BF424C">
        <w:rPr>
          <w:sz w:val="22"/>
          <w:szCs w:val="22"/>
          <w:lang w:val="es-ES_tradnl"/>
        </w:rPr>
        <w:br/>
        <w:t>El Grupo también invitará, según proceda, a expertos del mundo académico, la sociedad civil y el sector privado para que aporten sus conocimientos y experiencias sobre Estadísticas relacionadas con l</w:t>
      </w:r>
      <w:r w:rsidR="00E717AC" w:rsidRPr="00BF424C">
        <w:rPr>
          <w:sz w:val="22"/>
          <w:szCs w:val="22"/>
          <w:lang w:val="es-ES_tradnl"/>
        </w:rPr>
        <w:t>o</w:t>
      </w:r>
      <w:r w:rsidRPr="00BF424C">
        <w:rPr>
          <w:sz w:val="22"/>
          <w:szCs w:val="22"/>
          <w:lang w:val="es-ES_tradnl"/>
        </w:rPr>
        <w:t>s Desastres. </w:t>
      </w:r>
    </w:p>
    <w:p w14:paraId="7B59FB92" w14:textId="77777777" w:rsidR="00493460" w:rsidRPr="00F84D20" w:rsidRDefault="00493460" w:rsidP="004151DA">
      <w:pPr>
        <w:ind w:left="501"/>
        <w:jc w:val="both"/>
        <w:rPr>
          <w:sz w:val="22"/>
          <w:szCs w:val="22"/>
          <w:lang w:val="es-ES_tradnl"/>
        </w:rPr>
      </w:pPr>
    </w:p>
    <w:p w14:paraId="461512A4" w14:textId="77777777" w:rsidR="00493460" w:rsidRPr="00F84D20" w:rsidRDefault="00493460" w:rsidP="004151DA">
      <w:pPr>
        <w:ind w:left="849"/>
        <w:jc w:val="both"/>
        <w:rPr>
          <w:sz w:val="22"/>
          <w:szCs w:val="22"/>
          <w:lang w:val="es-ES_tradnl"/>
        </w:rPr>
      </w:pPr>
      <w:r w:rsidRPr="00F84D20">
        <w:rPr>
          <w:sz w:val="22"/>
          <w:szCs w:val="22"/>
          <w:lang w:val="es-ES_tradnl"/>
        </w:rPr>
        <w:t>Logros y actividades:</w:t>
      </w:r>
    </w:p>
    <w:p w14:paraId="3178E822" w14:textId="77777777" w:rsidR="00493460" w:rsidRPr="00983B67" w:rsidRDefault="00493460" w:rsidP="00493460">
      <w:pPr>
        <w:jc w:val="both"/>
        <w:rPr>
          <w:sz w:val="21"/>
          <w:szCs w:val="21"/>
          <w:lang w:val="es-ES_tradnl"/>
        </w:rPr>
      </w:pPr>
    </w:p>
    <w:tbl>
      <w:tblPr>
        <w:tblStyle w:val="Tablanormal2"/>
        <w:tblW w:w="8647" w:type="dxa"/>
        <w:tblLook w:val="04A0" w:firstRow="1" w:lastRow="0" w:firstColumn="1" w:lastColumn="0" w:noHBand="0" w:noVBand="1"/>
      </w:tblPr>
      <w:tblGrid>
        <w:gridCol w:w="3261"/>
        <w:gridCol w:w="5386"/>
      </w:tblGrid>
      <w:tr w:rsidR="00493460" w:rsidRPr="00983B67" w14:paraId="1F36BF54" w14:textId="77777777" w:rsidTr="00973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66E2FEE" w14:textId="77777777" w:rsidR="00493460" w:rsidRPr="00983B67" w:rsidRDefault="00493460" w:rsidP="00493460">
            <w:pPr>
              <w:jc w:val="center"/>
              <w:rPr>
                <w:b w:val="0"/>
                <w:bCs w:val="0"/>
                <w:sz w:val="18"/>
                <w:szCs w:val="18"/>
                <w:lang w:val="es-ES_tradnl"/>
              </w:rPr>
            </w:pPr>
            <w:r w:rsidRPr="00983B67">
              <w:rPr>
                <w:sz w:val="18"/>
                <w:szCs w:val="18"/>
                <w:lang w:val="es-ES_tradnl"/>
              </w:rPr>
              <w:t>Actividades/productos</w:t>
            </w:r>
          </w:p>
        </w:tc>
        <w:tc>
          <w:tcPr>
            <w:tcW w:w="5386" w:type="dxa"/>
          </w:tcPr>
          <w:p w14:paraId="4C316D31" w14:textId="77777777" w:rsidR="00493460" w:rsidRPr="00983B67" w:rsidRDefault="00493460" w:rsidP="00493460">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s-ES_tradnl"/>
              </w:rPr>
            </w:pPr>
            <w:r w:rsidRPr="00983B67">
              <w:rPr>
                <w:sz w:val="18"/>
                <w:szCs w:val="18"/>
                <w:lang w:val="es-ES_tradnl"/>
              </w:rPr>
              <w:t>Descripción</w:t>
            </w:r>
          </w:p>
        </w:tc>
      </w:tr>
      <w:tr w:rsidR="00493460" w:rsidRPr="00983B67" w14:paraId="1AC8BAF1" w14:textId="77777777" w:rsidTr="0097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256BAC8" w14:textId="77777777" w:rsidR="00493460" w:rsidRPr="00983B67" w:rsidRDefault="00493460" w:rsidP="00493460">
            <w:pPr>
              <w:jc w:val="both"/>
              <w:rPr>
                <w:sz w:val="18"/>
                <w:szCs w:val="18"/>
                <w:lang w:val="es-ES_tradnl"/>
              </w:rPr>
            </w:pPr>
            <w:r w:rsidRPr="00983B67">
              <w:rPr>
                <w:sz w:val="18"/>
                <w:szCs w:val="18"/>
                <w:lang w:val="es-ES_tradnl"/>
              </w:rPr>
              <w:t xml:space="preserve">Primera reunión del IAEG (mayo 2021) </w:t>
            </w:r>
          </w:p>
        </w:tc>
        <w:tc>
          <w:tcPr>
            <w:tcW w:w="5386" w:type="dxa"/>
          </w:tcPr>
          <w:p w14:paraId="24484627" w14:textId="77777777" w:rsidR="003F1155" w:rsidRPr="00983B67" w:rsidRDefault="003F1155" w:rsidP="00493460">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Los objetivos fueron: </w:t>
            </w:r>
          </w:p>
          <w:p w14:paraId="03B80231" w14:textId="77777777" w:rsidR="003F1155" w:rsidRPr="00983B67" w:rsidRDefault="003F1155" w:rsidP="00493460">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Socializar las funciones y objetivos del IAEG.</w:t>
            </w:r>
            <w:r w:rsidRPr="00983B67">
              <w:rPr>
                <w:sz w:val="18"/>
                <w:szCs w:val="18"/>
                <w:lang w:val="es-ES_tradnl"/>
              </w:rPr>
              <w:br/>
              <w:t>Revisar los esfuerzos realizados en el pasado en materia de Estadísticas relacionadas con desastres, que constituyen el punto de partida del trabajo del IAEG-DRS para avanzar en un marco estadístico común sobre Estadísticas relacionadas con desastres.</w:t>
            </w:r>
          </w:p>
          <w:p w14:paraId="4538B1DF" w14:textId="77777777" w:rsidR="003F1155" w:rsidRPr="00983B67" w:rsidRDefault="003F1155" w:rsidP="00493460">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Realizar una consulta inicial sobre una lista indicativa de posibles temas candidatos para una agenda de investigación del marco estadístico común.</w:t>
            </w:r>
          </w:p>
          <w:p w14:paraId="2B0C87F6" w14:textId="77777777" w:rsidR="00493460" w:rsidRPr="00983B67" w:rsidRDefault="003F1155">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rStyle w:val="apple-converted-space"/>
                <w:rFonts w:ascii="-webkit-standard" w:hAnsi="-webkit-standard"/>
                <w:color w:val="000000"/>
                <w:sz w:val="18"/>
                <w:szCs w:val="18"/>
                <w:lang w:val="es-ES_tradnl"/>
              </w:rPr>
              <w:t> </w:t>
            </w:r>
          </w:p>
        </w:tc>
      </w:tr>
      <w:tr w:rsidR="00493460" w:rsidRPr="00983B67" w14:paraId="1A8C942D" w14:textId="77777777" w:rsidTr="00973494">
        <w:tc>
          <w:tcPr>
            <w:cnfStyle w:val="001000000000" w:firstRow="0" w:lastRow="0" w:firstColumn="1" w:lastColumn="0" w:oddVBand="0" w:evenVBand="0" w:oddHBand="0" w:evenHBand="0" w:firstRowFirstColumn="0" w:firstRowLastColumn="0" w:lastRowFirstColumn="0" w:lastRowLastColumn="0"/>
            <w:tcW w:w="3261" w:type="dxa"/>
          </w:tcPr>
          <w:p w14:paraId="21B86979" w14:textId="77777777" w:rsidR="00493460" w:rsidRPr="00983B67" w:rsidRDefault="00493460" w:rsidP="00493460">
            <w:pPr>
              <w:jc w:val="both"/>
              <w:rPr>
                <w:sz w:val="18"/>
                <w:szCs w:val="18"/>
                <w:lang w:val="es-ES_tradnl"/>
              </w:rPr>
            </w:pPr>
            <w:r w:rsidRPr="00983B67">
              <w:rPr>
                <w:sz w:val="18"/>
                <w:szCs w:val="18"/>
                <w:lang w:val="es-ES_tradnl"/>
              </w:rPr>
              <w:t xml:space="preserve">Primer Foro de Productores y usuarios de estadísticas relacionadas con desastres (junio 2021) </w:t>
            </w:r>
          </w:p>
        </w:tc>
        <w:tc>
          <w:tcPr>
            <w:tcW w:w="5386" w:type="dxa"/>
          </w:tcPr>
          <w:p w14:paraId="3AB30A18" w14:textId="77777777" w:rsidR="000C61A6" w:rsidRPr="00983B67" w:rsidRDefault="00D2214B" w:rsidP="00D2214B">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Un diálogo</w:t>
            </w:r>
            <w:r w:rsidR="00CC3009" w:rsidRPr="00983B67">
              <w:rPr>
                <w:sz w:val="18"/>
                <w:szCs w:val="18"/>
                <w:lang w:val="es-ES_tradnl"/>
              </w:rPr>
              <w:t xml:space="preserve"> para el intercambio de experiencias y conocimientos sobre el manejo de </w:t>
            </w:r>
            <w:r w:rsidR="002E738F" w:rsidRPr="00983B67">
              <w:rPr>
                <w:sz w:val="18"/>
                <w:szCs w:val="18"/>
                <w:lang w:val="es-ES_tradnl"/>
              </w:rPr>
              <w:t>estadísticas</w:t>
            </w:r>
            <w:r w:rsidR="00CC3009" w:rsidRPr="00983B67">
              <w:rPr>
                <w:sz w:val="18"/>
                <w:szCs w:val="18"/>
                <w:lang w:val="es-ES_tradnl"/>
              </w:rPr>
              <w:t xml:space="preserve"> sobre la RRD. </w:t>
            </w:r>
            <w:r w:rsidR="002E738F" w:rsidRPr="00983B67">
              <w:rPr>
                <w:sz w:val="18"/>
                <w:szCs w:val="18"/>
                <w:lang w:val="es-ES_tradnl"/>
              </w:rPr>
              <w:t>Así</w:t>
            </w:r>
            <w:r w:rsidR="00CC3009" w:rsidRPr="00983B67">
              <w:rPr>
                <w:sz w:val="18"/>
                <w:szCs w:val="18"/>
                <w:lang w:val="es-ES_tradnl"/>
              </w:rPr>
              <w:t xml:space="preserve"> como </w:t>
            </w:r>
            <w:r w:rsidR="000C61A6" w:rsidRPr="00983B67">
              <w:rPr>
                <w:sz w:val="18"/>
                <w:szCs w:val="18"/>
                <w:lang w:val="es-ES_tradnl"/>
              </w:rPr>
              <w:t xml:space="preserve">de </w:t>
            </w:r>
            <w:r w:rsidR="002E738F" w:rsidRPr="00983B67">
              <w:rPr>
                <w:sz w:val="18"/>
                <w:szCs w:val="18"/>
                <w:lang w:val="es-ES_tradnl"/>
              </w:rPr>
              <w:t>conocimiento sobre</w:t>
            </w:r>
            <w:r w:rsidR="00CC3009" w:rsidRPr="00983B67">
              <w:rPr>
                <w:sz w:val="18"/>
                <w:szCs w:val="18"/>
                <w:lang w:val="es-ES_tradnl"/>
              </w:rPr>
              <w:t xml:space="preserve"> el trabajo normativo de los grupos de expertos internacionales; </w:t>
            </w:r>
            <w:r w:rsidR="000C61A6" w:rsidRPr="00983B67">
              <w:rPr>
                <w:sz w:val="18"/>
                <w:szCs w:val="18"/>
                <w:lang w:val="es-ES_tradnl"/>
              </w:rPr>
              <w:t>e</w:t>
            </w:r>
            <w:r w:rsidR="00CC3009" w:rsidRPr="00983B67">
              <w:rPr>
                <w:sz w:val="18"/>
                <w:szCs w:val="18"/>
                <w:lang w:val="es-ES_tradnl"/>
              </w:rPr>
              <w:br/>
            </w:r>
            <w:r w:rsidR="000C61A6" w:rsidRPr="00983B67">
              <w:rPr>
                <w:sz w:val="18"/>
                <w:szCs w:val="18"/>
                <w:lang w:val="es-ES_tradnl"/>
              </w:rPr>
              <w:t>identificación de</w:t>
            </w:r>
            <w:r w:rsidR="00CC3009" w:rsidRPr="00983B67">
              <w:rPr>
                <w:sz w:val="18"/>
                <w:szCs w:val="18"/>
                <w:lang w:val="es-ES_tradnl"/>
              </w:rPr>
              <w:t xml:space="preserve"> áreas de trabajo importantes para la agenda de investigación del IAEG.</w:t>
            </w:r>
          </w:p>
          <w:p w14:paraId="01970AF9" w14:textId="77777777" w:rsidR="00493460" w:rsidRPr="00983B67" w:rsidRDefault="00493460" w:rsidP="00D2214B">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493460" w:rsidRPr="00983B67" w14:paraId="7D9C0B9E" w14:textId="77777777" w:rsidTr="0097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E1D5226" w14:textId="77777777" w:rsidR="00493460" w:rsidRPr="00983B67" w:rsidRDefault="00493460" w:rsidP="00493460">
            <w:pPr>
              <w:jc w:val="both"/>
              <w:rPr>
                <w:sz w:val="18"/>
                <w:szCs w:val="18"/>
                <w:lang w:val="es-ES_tradnl"/>
              </w:rPr>
            </w:pPr>
            <w:r w:rsidRPr="00983B67">
              <w:rPr>
                <w:sz w:val="18"/>
                <w:szCs w:val="18"/>
                <w:lang w:val="es-ES_tradnl"/>
              </w:rPr>
              <w:t xml:space="preserve">Segunda reunión del IAEG (septiembre 2022) </w:t>
            </w:r>
          </w:p>
        </w:tc>
        <w:tc>
          <w:tcPr>
            <w:tcW w:w="5386" w:type="dxa"/>
          </w:tcPr>
          <w:p w14:paraId="65E54BF0" w14:textId="77777777" w:rsidR="003F1155" w:rsidRPr="00983B67" w:rsidRDefault="003F1155" w:rsidP="003F1155">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Esta reunión </w:t>
            </w:r>
            <w:r w:rsidR="00A95081">
              <w:rPr>
                <w:sz w:val="18"/>
                <w:szCs w:val="18"/>
                <w:lang w:val="es-ES_tradnl"/>
              </w:rPr>
              <w:t>tuvo</w:t>
            </w:r>
            <w:r w:rsidR="00A95081" w:rsidRPr="00983B67">
              <w:rPr>
                <w:sz w:val="18"/>
                <w:szCs w:val="18"/>
                <w:lang w:val="es-ES_tradnl"/>
              </w:rPr>
              <w:t xml:space="preserve"> </w:t>
            </w:r>
            <w:r w:rsidRPr="00983B67">
              <w:rPr>
                <w:sz w:val="18"/>
                <w:szCs w:val="18"/>
                <w:lang w:val="es-ES_tradnl"/>
              </w:rPr>
              <w:t>como objetivo informar a los miembros del Grupo sobre el estado de desarrollo del marco global de Estadísticas relacionadas con desastres.</w:t>
            </w:r>
          </w:p>
          <w:p w14:paraId="289F2D5D" w14:textId="77777777" w:rsidR="00493460" w:rsidRPr="00983B67" w:rsidRDefault="00493460" w:rsidP="003F1155">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p>
        </w:tc>
      </w:tr>
      <w:tr w:rsidR="00493460" w:rsidRPr="00983B67" w14:paraId="1E1F1716" w14:textId="77777777" w:rsidTr="00973494">
        <w:trPr>
          <w:trHeight w:val="78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6676AD7F" w14:textId="77777777" w:rsidR="00493460" w:rsidRPr="00983B67" w:rsidRDefault="00493460" w:rsidP="00493460">
            <w:pPr>
              <w:jc w:val="both"/>
              <w:rPr>
                <w:sz w:val="18"/>
                <w:szCs w:val="18"/>
                <w:lang w:val="es-ES_tradnl"/>
              </w:rPr>
            </w:pPr>
            <w:r w:rsidRPr="00983B67">
              <w:rPr>
                <w:sz w:val="18"/>
                <w:szCs w:val="18"/>
                <w:lang w:val="es-ES_tradnl"/>
              </w:rPr>
              <w:t>Segundo Foro de Productores y usuarios de estadísticas relacionadas con desastres (septiembre 2022)</w:t>
            </w:r>
          </w:p>
          <w:p w14:paraId="71EAE023" w14:textId="77777777" w:rsidR="00493460" w:rsidRPr="00983B67" w:rsidRDefault="00493460" w:rsidP="00493460">
            <w:pPr>
              <w:jc w:val="both"/>
              <w:rPr>
                <w:sz w:val="18"/>
                <w:szCs w:val="18"/>
                <w:lang w:val="es-ES_tradnl"/>
              </w:rPr>
            </w:pPr>
          </w:p>
        </w:tc>
        <w:tc>
          <w:tcPr>
            <w:tcW w:w="5386" w:type="dxa"/>
            <w:tcBorders>
              <w:bottom w:val="single" w:sz="4" w:space="0" w:color="auto"/>
            </w:tcBorders>
          </w:tcPr>
          <w:p w14:paraId="5AA59A58" w14:textId="77777777" w:rsidR="00493460" w:rsidRPr="00983B67" w:rsidRDefault="00A95081">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Pr>
                <w:sz w:val="18"/>
                <w:szCs w:val="18"/>
                <w:lang w:val="es-ES_tradnl"/>
              </w:rPr>
              <w:t>E</w:t>
            </w:r>
            <w:r w:rsidR="00D2214B" w:rsidRPr="00983B67">
              <w:rPr>
                <w:sz w:val="18"/>
                <w:szCs w:val="18"/>
                <w:lang w:val="es-ES_tradnl"/>
              </w:rPr>
              <w:t>spacio de intercambio de experiencias sobre temas como el fomento de las estadísticas oficiales para la reducción del riesgo de desastres, la información geoespacial y los macrodatos, las lecciones aprendidas sobre el uso de datos para salvar vidas durante las pandemias, la integración de los datos sobre el clima y el riesgo de desastres para aumentar la resiliencia, la reducción de escala de los datos a nivel local para las estrategias de reducción del riesgo de desastres y resiliencia, la región árabe y las lagunas de datos en el nexo entre desastres y conflictos, y el camino a seguir para fundamentar la política de reducción del riesgo de desastres con estadísticas oficiales.</w:t>
            </w:r>
          </w:p>
        </w:tc>
      </w:tr>
      <w:tr w:rsidR="00664D64" w:rsidRPr="00983B67" w14:paraId="65026602" w14:textId="77777777" w:rsidTr="0097349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tcPr>
          <w:p w14:paraId="29C556CC" w14:textId="77777777" w:rsidR="00664D64" w:rsidRPr="00983B67" w:rsidRDefault="00664D64" w:rsidP="00493460">
            <w:pPr>
              <w:jc w:val="both"/>
              <w:rPr>
                <w:sz w:val="18"/>
                <w:szCs w:val="18"/>
                <w:lang w:val="es-ES_tradnl"/>
              </w:rPr>
            </w:pPr>
            <w:r>
              <w:rPr>
                <w:sz w:val="18"/>
                <w:szCs w:val="18"/>
                <w:lang w:val="es-ES_tradnl"/>
              </w:rPr>
              <w:t>Tercera</w:t>
            </w:r>
            <w:r w:rsidRPr="00983B67">
              <w:rPr>
                <w:sz w:val="18"/>
                <w:szCs w:val="18"/>
                <w:lang w:val="es-ES_tradnl"/>
              </w:rPr>
              <w:t xml:space="preserve"> reunión del IAEG (</w:t>
            </w:r>
            <w:r>
              <w:rPr>
                <w:sz w:val="18"/>
                <w:szCs w:val="18"/>
                <w:lang w:val="es-ES_tradnl"/>
              </w:rPr>
              <w:t>junio</w:t>
            </w:r>
            <w:r w:rsidRPr="00983B67">
              <w:rPr>
                <w:sz w:val="18"/>
                <w:szCs w:val="18"/>
                <w:lang w:val="es-ES_tradnl"/>
              </w:rPr>
              <w:t xml:space="preserve"> 202</w:t>
            </w:r>
            <w:r>
              <w:rPr>
                <w:sz w:val="18"/>
                <w:szCs w:val="18"/>
                <w:lang w:val="es-ES_tradnl"/>
              </w:rPr>
              <w:t>3</w:t>
            </w:r>
            <w:r w:rsidRPr="00983B67">
              <w:rPr>
                <w:sz w:val="18"/>
                <w:szCs w:val="18"/>
                <w:lang w:val="es-ES_tradnl"/>
              </w:rPr>
              <w:t>)</w:t>
            </w:r>
          </w:p>
        </w:tc>
        <w:tc>
          <w:tcPr>
            <w:tcW w:w="5386" w:type="dxa"/>
            <w:tcBorders>
              <w:top w:val="single" w:sz="4" w:space="0" w:color="auto"/>
              <w:bottom w:val="single" w:sz="4" w:space="0" w:color="auto"/>
            </w:tcBorders>
          </w:tcPr>
          <w:p w14:paraId="129FA59B" w14:textId="77777777" w:rsidR="00664D64" w:rsidRPr="008D07EA" w:rsidRDefault="00664D64" w:rsidP="00664D64">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Pr>
                <w:sz w:val="18"/>
                <w:szCs w:val="18"/>
                <w:lang w:val="es-ES_tradnl"/>
              </w:rPr>
              <w:t xml:space="preserve">Sus </w:t>
            </w:r>
            <w:r w:rsidRPr="008D07EA">
              <w:rPr>
                <w:sz w:val="18"/>
                <w:szCs w:val="18"/>
                <w:lang w:val="es-ES_tradnl"/>
              </w:rPr>
              <w:t xml:space="preserve">objetivos </w:t>
            </w:r>
            <w:r>
              <w:rPr>
                <w:sz w:val="18"/>
                <w:szCs w:val="18"/>
                <w:lang w:val="es-ES_tradnl"/>
              </w:rPr>
              <w:t>fueron</w:t>
            </w:r>
            <w:r w:rsidRPr="008D07EA">
              <w:rPr>
                <w:sz w:val="18"/>
                <w:szCs w:val="18"/>
                <w:lang w:val="es-ES_tradnl"/>
              </w:rPr>
              <w:t>:</w:t>
            </w:r>
          </w:p>
          <w:p w14:paraId="11A0E874" w14:textId="77777777" w:rsidR="00664D64" w:rsidRPr="008D07EA" w:rsidRDefault="00664D64" w:rsidP="008D07EA">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lang w:val="es-CO"/>
              </w:rPr>
            </w:pPr>
            <w:r w:rsidRPr="008D07EA">
              <w:rPr>
                <w:sz w:val="18"/>
                <w:szCs w:val="18"/>
                <w:lang w:val="es-ES_tradnl"/>
              </w:rPr>
              <w:t>Informar a los miembros del IAEG sobre el estado del desarrollo del Marco Global sobre Estadísticas Relacionadas con Desastres;</w:t>
            </w:r>
            <w:r>
              <w:rPr>
                <w:sz w:val="18"/>
                <w:szCs w:val="18"/>
                <w:lang w:val="es-ES_tradnl"/>
              </w:rPr>
              <w:t xml:space="preserve"> s</w:t>
            </w:r>
            <w:r w:rsidRPr="008D07EA">
              <w:rPr>
                <w:sz w:val="18"/>
                <w:szCs w:val="18"/>
                <w:lang w:val="es-ES_tradnl"/>
              </w:rPr>
              <w:t>olicitar comentarios sobre una propuesta para la presentación del trabajo del IAEG-DRS a la Comisión de Estadística de la ONU;</w:t>
            </w:r>
            <w:r>
              <w:rPr>
                <w:sz w:val="18"/>
                <w:szCs w:val="18"/>
                <w:lang w:val="es-ES_tradnl"/>
              </w:rPr>
              <w:t xml:space="preserve"> y d</w:t>
            </w:r>
            <w:r w:rsidRPr="008D07EA">
              <w:rPr>
                <w:sz w:val="18"/>
                <w:szCs w:val="18"/>
                <w:lang w:val="es-ES_tradnl"/>
              </w:rPr>
              <w:t>iscutir el mecanismo de gobernanza del IAEG-DRS.</w:t>
            </w:r>
          </w:p>
        </w:tc>
      </w:tr>
      <w:tr w:rsidR="00664D64" w:rsidRPr="00983B67" w14:paraId="59489DF9" w14:textId="77777777" w:rsidTr="00973494">
        <w:trPr>
          <w:trHeight w:val="9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7F7F7F" w:themeColor="text1" w:themeTint="80"/>
            </w:tcBorders>
          </w:tcPr>
          <w:p w14:paraId="28103996" w14:textId="77777777" w:rsidR="00664D64" w:rsidRPr="00983B67" w:rsidRDefault="00664D64" w:rsidP="00664D64">
            <w:pPr>
              <w:jc w:val="both"/>
              <w:rPr>
                <w:sz w:val="18"/>
                <w:szCs w:val="18"/>
                <w:lang w:val="es-ES_tradnl"/>
              </w:rPr>
            </w:pPr>
            <w:r>
              <w:rPr>
                <w:sz w:val="18"/>
                <w:szCs w:val="18"/>
                <w:lang w:val="es-ES_tradnl"/>
              </w:rPr>
              <w:t>Tercer</w:t>
            </w:r>
            <w:r w:rsidRPr="00983B67">
              <w:rPr>
                <w:sz w:val="18"/>
                <w:szCs w:val="18"/>
                <w:lang w:val="es-ES_tradnl"/>
              </w:rPr>
              <w:t xml:space="preserve"> Foro de Productores y usuarios de estadísticas relacionadas con desastres (</w:t>
            </w:r>
            <w:r>
              <w:rPr>
                <w:sz w:val="18"/>
                <w:szCs w:val="18"/>
                <w:lang w:val="es-ES_tradnl"/>
              </w:rPr>
              <w:t>junio</w:t>
            </w:r>
            <w:r w:rsidRPr="00983B67">
              <w:rPr>
                <w:sz w:val="18"/>
                <w:szCs w:val="18"/>
                <w:lang w:val="es-ES_tradnl"/>
              </w:rPr>
              <w:t xml:space="preserve"> 202</w:t>
            </w:r>
            <w:r>
              <w:rPr>
                <w:sz w:val="18"/>
                <w:szCs w:val="18"/>
                <w:lang w:val="es-ES_tradnl"/>
              </w:rPr>
              <w:t>3</w:t>
            </w:r>
            <w:r w:rsidRPr="00983B67">
              <w:rPr>
                <w:sz w:val="18"/>
                <w:szCs w:val="18"/>
                <w:lang w:val="es-ES_tradnl"/>
              </w:rPr>
              <w:t>)</w:t>
            </w:r>
          </w:p>
          <w:p w14:paraId="117E07B0" w14:textId="77777777" w:rsidR="00664D64" w:rsidRPr="00983B67" w:rsidRDefault="00664D64" w:rsidP="00493460">
            <w:pPr>
              <w:jc w:val="both"/>
              <w:rPr>
                <w:sz w:val="18"/>
                <w:szCs w:val="18"/>
                <w:lang w:val="es-ES_tradnl"/>
              </w:rPr>
            </w:pPr>
          </w:p>
        </w:tc>
        <w:tc>
          <w:tcPr>
            <w:tcW w:w="5386" w:type="dxa"/>
            <w:tcBorders>
              <w:top w:val="single" w:sz="4" w:space="0" w:color="auto"/>
              <w:bottom w:val="single" w:sz="4" w:space="0" w:color="7F7F7F" w:themeColor="text1" w:themeTint="80"/>
            </w:tcBorders>
          </w:tcPr>
          <w:p w14:paraId="2AF99666" w14:textId="77777777" w:rsidR="00664D64" w:rsidRDefault="007A4FAE" w:rsidP="00493460">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Pr>
                <w:sz w:val="18"/>
                <w:szCs w:val="18"/>
                <w:lang w:val="es-ES_tradnl"/>
              </w:rPr>
              <w:t>Entre sus objetivos estuvo: c</w:t>
            </w:r>
            <w:r w:rsidRPr="007A4FAE">
              <w:rPr>
                <w:sz w:val="18"/>
                <w:szCs w:val="18"/>
                <w:lang w:val="es-ES_tradnl"/>
              </w:rPr>
              <w:t>ompartir y discutir las experiencias de los países en la utilización de estadísticas relacionadas con los desastres (ERD) para monitorear los compromisos de Reducción del Riesgo de Desastres (RRD) a nivel nacional y mundial o guiar el desarrollo informado sobre el riesgo.</w:t>
            </w:r>
            <w:r>
              <w:rPr>
                <w:sz w:val="18"/>
                <w:szCs w:val="18"/>
                <w:lang w:val="es-ES_tradnl"/>
              </w:rPr>
              <w:t xml:space="preserve"> </w:t>
            </w:r>
          </w:p>
          <w:p w14:paraId="440B8805" w14:textId="77777777" w:rsidR="007A4FAE" w:rsidRDefault="007A4FAE" w:rsidP="00493460">
            <w:pPr>
              <w:jc w:val="both"/>
              <w:cnfStyle w:val="000000000000" w:firstRow="0" w:lastRow="0" w:firstColumn="0" w:lastColumn="0" w:oddVBand="0" w:evenVBand="0" w:oddHBand="0" w:evenHBand="0" w:firstRowFirstColumn="0" w:firstRowLastColumn="0" w:lastRowFirstColumn="0" w:lastRowLastColumn="0"/>
              <w:rPr>
                <w:sz w:val="18"/>
                <w:szCs w:val="18"/>
                <w:lang w:val="es-CO"/>
              </w:rPr>
            </w:pPr>
            <w:r>
              <w:rPr>
                <w:sz w:val="18"/>
                <w:szCs w:val="18"/>
                <w:lang w:val="es-CO"/>
              </w:rPr>
              <w:lastRenderedPageBreak/>
              <w:t>S</w:t>
            </w:r>
            <w:r w:rsidRPr="007A4FAE">
              <w:rPr>
                <w:sz w:val="18"/>
                <w:szCs w:val="18"/>
                <w:lang w:val="es-CO"/>
              </w:rPr>
              <w:t>e presentaron los principales retos y recomendaciones para cumplir con el resultado y metas del Marco de Sendai 2015-2030, de acuerdo con su revisión de medio término realizada durante la reunión de alto nivel de la Asamblea General de las Naciones Unidas en mayo de 2023.</w:t>
            </w:r>
          </w:p>
          <w:p w14:paraId="096DEDCE" w14:textId="77777777" w:rsidR="007A4FAE" w:rsidRPr="008D07EA" w:rsidRDefault="007A4FAE" w:rsidP="00493460">
            <w:pPr>
              <w:jc w:val="both"/>
              <w:cnfStyle w:val="000000000000" w:firstRow="0" w:lastRow="0" w:firstColumn="0" w:lastColumn="0" w:oddVBand="0" w:evenVBand="0" w:oddHBand="0" w:evenHBand="0" w:firstRowFirstColumn="0" w:firstRowLastColumn="0" w:lastRowFirstColumn="0" w:lastRowLastColumn="0"/>
              <w:rPr>
                <w:sz w:val="18"/>
                <w:szCs w:val="18"/>
                <w:lang w:val="es-CO"/>
              </w:rPr>
            </w:pPr>
            <w:r>
              <w:rPr>
                <w:sz w:val="18"/>
                <w:szCs w:val="18"/>
                <w:lang w:val="es-CO"/>
              </w:rPr>
              <w:t>Además, algunas</w:t>
            </w:r>
            <w:r w:rsidRPr="007A4FAE">
              <w:rPr>
                <w:sz w:val="18"/>
                <w:szCs w:val="18"/>
                <w:lang w:val="es-CO"/>
              </w:rPr>
              <w:t xml:space="preserve"> discusiones se centraron en la estimación del impacto material directo y las pérdidas económicas de los desastres y en la contabilización de los gastos de RRD.</w:t>
            </w:r>
          </w:p>
        </w:tc>
      </w:tr>
      <w:tr w:rsidR="00493460" w:rsidRPr="00983B67" w14:paraId="1B3F3E92" w14:textId="77777777" w:rsidTr="0097349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261" w:type="dxa"/>
          </w:tcPr>
          <w:p w14:paraId="51E144C1" w14:textId="77777777" w:rsidR="00493460" w:rsidRPr="00983B67" w:rsidRDefault="00493460" w:rsidP="00493460">
            <w:pPr>
              <w:jc w:val="both"/>
              <w:rPr>
                <w:sz w:val="18"/>
                <w:szCs w:val="18"/>
                <w:lang w:val="es-ES_tradnl"/>
              </w:rPr>
            </w:pPr>
          </w:p>
          <w:p w14:paraId="4A177E26" w14:textId="77777777" w:rsidR="00493460" w:rsidRPr="00983B67" w:rsidRDefault="003F1155" w:rsidP="00493460">
            <w:pPr>
              <w:jc w:val="both"/>
              <w:rPr>
                <w:sz w:val="18"/>
                <w:szCs w:val="18"/>
                <w:lang w:val="es-ES_tradnl"/>
              </w:rPr>
            </w:pPr>
            <w:r w:rsidRPr="00983B67">
              <w:rPr>
                <w:sz w:val="18"/>
                <w:szCs w:val="18"/>
                <w:lang w:val="es-ES_tradnl"/>
              </w:rPr>
              <w:t>Consolidación de los documentos temáticos y otras orientaciones existentes (como el DRSF) en un proyecto de marco estadístico común (Marco Global de estadística relacionadas con desastres)</w:t>
            </w:r>
          </w:p>
          <w:p w14:paraId="024F5013" w14:textId="77777777" w:rsidR="00493460" w:rsidRPr="00983B67" w:rsidRDefault="00493460" w:rsidP="00493460">
            <w:pPr>
              <w:jc w:val="both"/>
              <w:rPr>
                <w:sz w:val="18"/>
                <w:szCs w:val="18"/>
                <w:lang w:val="es-ES_tradnl"/>
              </w:rPr>
            </w:pPr>
          </w:p>
        </w:tc>
        <w:tc>
          <w:tcPr>
            <w:tcW w:w="5386" w:type="dxa"/>
          </w:tcPr>
          <w:p w14:paraId="37BF9B54" w14:textId="77777777" w:rsidR="00A95081" w:rsidRDefault="00A95081" w:rsidP="00493460">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p>
          <w:p w14:paraId="4CB6C8B9" w14:textId="77777777" w:rsidR="00493460" w:rsidRPr="00983B67" w:rsidRDefault="000C61A6" w:rsidP="00493460">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El Marco Global de Estadística relacionada con Desastres, es un mecanismo donde confluye el esfuerzo del Grupo. Contar con este marco permitirá la comparabilidad de los datos, el mejoramiento de su calidad y criterios globales mínimos para generar indicadores e información sobre el RRD. </w:t>
            </w:r>
          </w:p>
        </w:tc>
      </w:tr>
    </w:tbl>
    <w:p w14:paraId="645026F3" w14:textId="77777777" w:rsidR="0045434C" w:rsidRDefault="0045434C" w:rsidP="0045434C">
      <w:pPr>
        <w:jc w:val="both"/>
        <w:rPr>
          <w:rFonts w:cstheme="minorHAnsi"/>
          <w:color w:val="000000"/>
          <w:sz w:val="16"/>
          <w:szCs w:val="16"/>
          <w:lang w:val="es-ES_tradnl"/>
        </w:rPr>
      </w:pPr>
      <w:r w:rsidRPr="00983B67">
        <w:rPr>
          <w:rFonts w:cstheme="minorHAnsi"/>
          <w:color w:val="000000"/>
          <w:sz w:val="16"/>
          <w:szCs w:val="16"/>
          <w:lang w:val="es-ES_tradnl"/>
        </w:rPr>
        <w:t xml:space="preserve">Fuente: realización propia </w:t>
      </w:r>
    </w:p>
    <w:p w14:paraId="71F33627" w14:textId="77777777" w:rsidR="00D656D4" w:rsidRPr="00983B67" w:rsidRDefault="00D656D4" w:rsidP="0045434C">
      <w:pPr>
        <w:jc w:val="both"/>
        <w:rPr>
          <w:rFonts w:cstheme="minorHAnsi"/>
          <w:color w:val="000000"/>
          <w:sz w:val="16"/>
          <w:szCs w:val="16"/>
          <w:lang w:val="es-ES_tradnl"/>
        </w:rPr>
      </w:pPr>
    </w:p>
    <w:p w14:paraId="1A717C5E" w14:textId="77777777" w:rsidR="000C61A6" w:rsidRPr="000168F9" w:rsidRDefault="000C61A6" w:rsidP="00750F0A">
      <w:pPr>
        <w:pStyle w:val="Ttulo3"/>
        <w:numPr>
          <w:ilvl w:val="0"/>
          <w:numId w:val="24"/>
        </w:numPr>
        <w:spacing w:line="240" w:lineRule="atLeast"/>
        <w:ind w:left="709"/>
        <w:rPr>
          <w:sz w:val="32"/>
          <w:szCs w:val="32"/>
          <w:lang w:val="es-ES_tradnl"/>
        </w:rPr>
      </w:pPr>
      <w:bookmarkStart w:id="11" w:name="_Toc148349605"/>
      <w:r w:rsidRPr="000168F9">
        <w:rPr>
          <w:sz w:val="32"/>
          <w:szCs w:val="32"/>
          <w:lang w:val="es-ES_tradnl"/>
        </w:rPr>
        <w:t>Comité de Expertos sobre la Gestión Mundial de la Información Geoespacial (UN-GGIM)</w:t>
      </w:r>
      <w:bookmarkEnd w:id="11"/>
      <w:r w:rsidRPr="000168F9">
        <w:rPr>
          <w:sz w:val="32"/>
          <w:szCs w:val="32"/>
          <w:lang w:val="es-ES_tradnl"/>
        </w:rPr>
        <w:t xml:space="preserve"> </w:t>
      </w:r>
    </w:p>
    <w:p w14:paraId="0EBCE1EA" w14:textId="77777777" w:rsidR="000C61A6" w:rsidRPr="00F84D20" w:rsidRDefault="000C61A6" w:rsidP="000C61A6">
      <w:pPr>
        <w:jc w:val="both"/>
        <w:rPr>
          <w:sz w:val="22"/>
          <w:szCs w:val="22"/>
          <w:lang w:val="es-ES_tradnl"/>
        </w:rPr>
      </w:pPr>
    </w:p>
    <w:p w14:paraId="7F339795" w14:textId="12D4EA46" w:rsidR="000C61A6" w:rsidRPr="00F84D20" w:rsidRDefault="000C61A6" w:rsidP="004151DA">
      <w:pPr>
        <w:ind w:left="708"/>
        <w:jc w:val="both"/>
        <w:rPr>
          <w:sz w:val="22"/>
          <w:szCs w:val="22"/>
          <w:lang w:val="es-ES_tradnl"/>
        </w:rPr>
      </w:pPr>
      <w:r w:rsidRPr="00F84D20">
        <w:rPr>
          <w:sz w:val="22"/>
          <w:szCs w:val="22"/>
          <w:lang w:val="es-ES_tradnl"/>
        </w:rPr>
        <w:t xml:space="preserve">El Consejo Económico y Social de las Naciones Unidas creó </w:t>
      </w:r>
      <w:r w:rsidR="00951FA7" w:rsidRPr="00F84D20">
        <w:rPr>
          <w:sz w:val="22"/>
          <w:szCs w:val="22"/>
          <w:lang w:val="es-ES_tradnl"/>
        </w:rPr>
        <w:t xml:space="preserve">en el 2016 </w:t>
      </w:r>
      <w:r w:rsidR="009B70AD">
        <w:rPr>
          <w:sz w:val="22"/>
          <w:szCs w:val="22"/>
          <w:lang w:val="es-ES_tradnl"/>
        </w:rPr>
        <w:t>este</w:t>
      </w:r>
      <w:r w:rsidR="009B70AD" w:rsidRPr="00F84D20">
        <w:rPr>
          <w:sz w:val="22"/>
          <w:szCs w:val="22"/>
          <w:lang w:val="es-ES_tradnl"/>
        </w:rPr>
        <w:t xml:space="preserve"> </w:t>
      </w:r>
      <w:r w:rsidRPr="00F84D20">
        <w:rPr>
          <w:sz w:val="22"/>
          <w:szCs w:val="22"/>
          <w:lang w:val="es-ES_tradnl"/>
        </w:rPr>
        <w:t>Comité de Expertos como mecanismo intergubernamental supremo para tomar decisiones conjuntas y establecer orientaciones en relación con la producción, disponibilidad y uso de información geoespacial dentro de los marcos políticos nacionales, regionales y mundiales. Dirigido por los Estados Miembros de las Naciones Unidas, el UN-GGIM tiene como objetivo abordar los retos mundiales relativos a la utilización de la información geoespacial, incluso en los programas de desarrollo, y servir de órgano para la formulación de políticas mundiales en el ámbito de la gestión de la información geoespacial.</w:t>
      </w:r>
    </w:p>
    <w:p w14:paraId="794B3D90" w14:textId="77777777" w:rsidR="00951FA7" w:rsidRPr="00F84D20" w:rsidRDefault="00951FA7" w:rsidP="004151DA">
      <w:pPr>
        <w:ind w:left="708"/>
        <w:jc w:val="both"/>
        <w:rPr>
          <w:sz w:val="22"/>
          <w:szCs w:val="22"/>
          <w:lang w:val="es-ES_tradnl"/>
        </w:rPr>
      </w:pPr>
    </w:p>
    <w:p w14:paraId="5685C90D" w14:textId="66BC75F6" w:rsidR="00951FA7" w:rsidRPr="00F84D20" w:rsidRDefault="00951FA7" w:rsidP="004151DA">
      <w:pPr>
        <w:ind w:left="708"/>
        <w:jc w:val="both"/>
        <w:rPr>
          <w:sz w:val="22"/>
          <w:szCs w:val="22"/>
          <w:lang w:val="es-ES_tradnl"/>
        </w:rPr>
      </w:pPr>
      <w:r w:rsidRPr="00F84D20">
        <w:rPr>
          <w:sz w:val="22"/>
          <w:szCs w:val="22"/>
          <w:lang w:val="es-ES_tradnl"/>
        </w:rPr>
        <w:t xml:space="preserve">El Comité presenta grandes avances </w:t>
      </w:r>
      <w:r w:rsidR="00491F7A" w:rsidRPr="00F84D20">
        <w:rPr>
          <w:sz w:val="22"/>
          <w:szCs w:val="22"/>
          <w:lang w:val="es-ES_tradnl"/>
        </w:rPr>
        <w:t>en la</w:t>
      </w:r>
      <w:r w:rsidRPr="00F84D20">
        <w:rPr>
          <w:sz w:val="22"/>
          <w:szCs w:val="22"/>
          <w:lang w:val="es-ES_tradnl"/>
        </w:rPr>
        <w:t xml:space="preserve"> gestión de la información geoespacial especialmente el contexto de asistencia a los Estados Miembros </w:t>
      </w:r>
      <w:r w:rsidR="00F961D2">
        <w:rPr>
          <w:sz w:val="22"/>
          <w:szCs w:val="22"/>
          <w:lang w:val="es-ES_tradnl"/>
        </w:rPr>
        <w:t>en la aplicación de</w:t>
      </w:r>
      <w:r w:rsidRPr="00F84D20">
        <w:rPr>
          <w:sz w:val="22"/>
          <w:szCs w:val="22"/>
          <w:lang w:val="es-ES_tradnl"/>
        </w:rPr>
        <w:t xml:space="preserve"> la Agenda 2030 para el Desarrollo Sostenible, el Marco de Sendai para la Reducción del Riesgo de Desastres, el Acuerdo de París sobre el Cambio Climático y la Trayectoria de las Modalidades de Acción Acelerada de los Pequeños Estados Insulares en Desarrollo (SAMOA).</w:t>
      </w:r>
    </w:p>
    <w:p w14:paraId="657EEEC8" w14:textId="77777777" w:rsidR="00491F7A" w:rsidRPr="00F84D20" w:rsidRDefault="00491F7A" w:rsidP="004151DA">
      <w:pPr>
        <w:ind w:left="708"/>
        <w:jc w:val="both"/>
        <w:rPr>
          <w:sz w:val="22"/>
          <w:szCs w:val="22"/>
          <w:lang w:val="es-ES_tradnl"/>
        </w:rPr>
      </w:pPr>
    </w:p>
    <w:p w14:paraId="519B608C" w14:textId="7A73C4E1" w:rsidR="00491F7A" w:rsidRPr="00F84D20" w:rsidRDefault="00491F7A" w:rsidP="004151DA">
      <w:pPr>
        <w:ind w:left="708"/>
        <w:jc w:val="both"/>
        <w:rPr>
          <w:sz w:val="22"/>
          <w:szCs w:val="22"/>
          <w:lang w:val="es-ES_tradnl"/>
        </w:rPr>
      </w:pPr>
      <w:r w:rsidRPr="00F84D20">
        <w:rPr>
          <w:sz w:val="22"/>
          <w:szCs w:val="22"/>
          <w:lang w:val="es-ES_tradnl"/>
        </w:rPr>
        <w:t>Adicionalmente, el Comité ha establecido una infraestructura regional fuerte y operativa, compuesta por comités técnicos regionales de información geoespacial</w:t>
      </w:r>
      <w:r w:rsidR="00561574">
        <w:rPr>
          <w:sz w:val="22"/>
          <w:szCs w:val="22"/>
          <w:lang w:val="es-ES_tradnl"/>
        </w:rPr>
        <w:t xml:space="preserve"> </w:t>
      </w:r>
      <w:r w:rsidRPr="00F84D20">
        <w:rPr>
          <w:sz w:val="22"/>
          <w:szCs w:val="22"/>
          <w:lang w:val="es-ES_tradnl"/>
        </w:rPr>
        <w:t>donde se fortalece la coordinación, el desarrollo de capacidades y la coherencia de la gestión global de la información geoespacial, especialmente en los países en desarrollo.</w:t>
      </w:r>
      <w:r w:rsidR="005268B8">
        <w:rPr>
          <w:sz w:val="22"/>
          <w:szCs w:val="22"/>
          <w:lang w:val="es-ES_tradnl"/>
        </w:rPr>
        <w:t xml:space="preserve"> </w:t>
      </w:r>
      <w:r w:rsidR="00F24B28">
        <w:rPr>
          <w:sz w:val="22"/>
          <w:szCs w:val="22"/>
          <w:lang w:val="es-ES_tradnl"/>
        </w:rPr>
        <w:t xml:space="preserve">Entre estos comités técnicos regionales tenemos </w:t>
      </w:r>
      <w:r w:rsidR="00C65D3D">
        <w:rPr>
          <w:sz w:val="22"/>
          <w:szCs w:val="22"/>
          <w:lang w:val="es-ES_tradnl"/>
        </w:rPr>
        <w:t>a</w:t>
      </w:r>
      <w:r w:rsidR="00F24B28">
        <w:rPr>
          <w:sz w:val="22"/>
          <w:szCs w:val="22"/>
          <w:lang w:val="es-ES_tradnl"/>
        </w:rPr>
        <w:t xml:space="preserve"> UN-GGIM Américas </w:t>
      </w:r>
      <w:r w:rsidR="008D5441">
        <w:rPr>
          <w:sz w:val="22"/>
          <w:szCs w:val="22"/>
          <w:lang w:val="es-ES_tradnl"/>
        </w:rPr>
        <w:t xml:space="preserve">cuyos </w:t>
      </w:r>
      <w:r w:rsidR="009B70AD">
        <w:rPr>
          <w:sz w:val="22"/>
          <w:szCs w:val="22"/>
          <w:lang w:val="es-ES_tradnl"/>
        </w:rPr>
        <w:t xml:space="preserve">países </w:t>
      </w:r>
      <w:r w:rsidR="008D5441">
        <w:rPr>
          <w:sz w:val="22"/>
          <w:szCs w:val="22"/>
          <w:lang w:val="es-ES_tradnl"/>
        </w:rPr>
        <w:t xml:space="preserve">miembros son: </w:t>
      </w:r>
      <w:r w:rsidR="008D5441" w:rsidRPr="008D5441">
        <w:rPr>
          <w:sz w:val="22"/>
          <w:szCs w:val="22"/>
          <w:lang w:val="es-ES_tradnl"/>
        </w:rPr>
        <w:t xml:space="preserve">Antigua </w:t>
      </w:r>
      <w:r w:rsidR="008D5441">
        <w:rPr>
          <w:sz w:val="22"/>
          <w:szCs w:val="22"/>
          <w:lang w:val="es-ES_tradnl"/>
        </w:rPr>
        <w:t>y</w:t>
      </w:r>
      <w:r w:rsidR="008D5441" w:rsidRPr="008D5441">
        <w:rPr>
          <w:sz w:val="22"/>
          <w:szCs w:val="22"/>
          <w:lang w:val="es-ES_tradnl"/>
        </w:rPr>
        <w:t xml:space="preserve"> Barbuda, Argentina, Bahamas, Barbados, Belice, Bolivia, Brasil, Canadá, Chile, Colombia, Costa Rica, Cuba, Dominica, Ecuador, El Salvador, </w:t>
      </w:r>
      <w:r w:rsidR="008D5441">
        <w:rPr>
          <w:sz w:val="22"/>
          <w:szCs w:val="22"/>
          <w:lang w:val="es-ES_tradnl"/>
        </w:rPr>
        <w:t xml:space="preserve">Estados Unidos de América, </w:t>
      </w:r>
      <w:r w:rsidR="008D5441" w:rsidRPr="008D5441">
        <w:rPr>
          <w:sz w:val="22"/>
          <w:szCs w:val="22"/>
          <w:lang w:val="es-ES_tradnl"/>
        </w:rPr>
        <w:t>Granada, Guatemala, Guyana, Haití, Honduras, Jamaica, México, Nicaragua, Panamá, Paraguay, Perú,</w:t>
      </w:r>
      <w:r w:rsidR="008D5441">
        <w:rPr>
          <w:sz w:val="22"/>
          <w:szCs w:val="22"/>
          <w:lang w:val="es-ES_tradnl"/>
        </w:rPr>
        <w:t xml:space="preserve"> República Dominicana, </w:t>
      </w:r>
      <w:r w:rsidR="009B70AD" w:rsidRPr="009B70AD">
        <w:rPr>
          <w:sz w:val="22"/>
          <w:szCs w:val="22"/>
          <w:lang w:val="es-ES_tradnl"/>
        </w:rPr>
        <w:t>San Cristóbal y Nieves</w:t>
      </w:r>
      <w:r w:rsidR="008D5441">
        <w:rPr>
          <w:sz w:val="22"/>
          <w:szCs w:val="22"/>
          <w:lang w:val="es-ES_tradnl"/>
        </w:rPr>
        <w:t xml:space="preserve">, San Vicente y Las Granadinas, Santa Lucía, San Maarten, </w:t>
      </w:r>
      <w:r w:rsidR="009B70AD" w:rsidRPr="008D5441">
        <w:rPr>
          <w:sz w:val="22"/>
          <w:szCs w:val="22"/>
          <w:lang w:val="es-ES_tradnl"/>
        </w:rPr>
        <w:t>Surinam</w:t>
      </w:r>
      <w:r w:rsidR="008D5441" w:rsidRPr="008D5441">
        <w:rPr>
          <w:sz w:val="22"/>
          <w:szCs w:val="22"/>
          <w:lang w:val="es-ES_tradnl"/>
        </w:rPr>
        <w:t xml:space="preserve">, Trinidad </w:t>
      </w:r>
      <w:r w:rsidR="008D5441">
        <w:rPr>
          <w:sz w:val="22"/>
          <w:szCs w:val="22"/>
          <w:lang w:val="es-ES_tradnl"/>
        </w:rPr>
        <w:t>y</w:t>
      </w:r>
      <w:r w:rsidR="008D5441" w:rsidRPr="008D5441">
        <w:rPr>
          <w:sz w:val="22"/>
          <w:szCs w:val="22"/>
          <w:lang w:val="es-ES_tradnl"/>
        </w:rPr>
        <w:t xml:space="preserve"> Tobago, Uruguay</w:t>
      </w:r>
      <w:r w:rsidR="009B70AD">
        <w:rPr>
          <w:sz w:val="22"/>
          <w:szCs w:val="22"/>
          <w:lang w:val="es-ES_tradnl"/>
        </w:rPr>
        <w:t xml:space="preserve"> y</w:t>
      </w:r>
      <w:r w:rsidR="008D5441" w:rsidRPr="008D5441">
        <w:rPr>
          <w:sz w:val="22"/>
          <w:szCs w:val="22"/>
          <w:lang w:val="es-ES_tradnl"/>
        </w:rPr>
        <w:t xml:space="preserve"> Venezuela.</w:t>
      </w:r>
      <w:r w:rsidR="00F24B28">
        <w:rPr>
          <w:sz w:val="22"/>
          <w:szCs w:val="22"/>
          <w:lang w:val="es-ES_tradnl"/>
        </w:rPr>
        <w:t xml:space="preserve"> </w:t>
      </w:r>
    </w:p>
    <w:p w14:paraId="50D3B84B" w14:textId="77777777" w:rsidR="00491F7A" w:rsidRPr="00F84D20" w:rsidRDefault="00491F7A" w:rsidP="004151DA">
      <w:pPr>
        <w:ind w:left="708"/>
        <w:jc w:val="both"/>
        <w:rPr>
          <w:sz w:val="22"/>
          <w:szCs w:val="22"/>
          <w:lang w:val="es-ES_tradnl"/>
        </w:rPr>
      </w:pPr>
    </w:p>
    <w:p w14:paraId="6552027D" w14:textId="77777777" w:rsidR="00491F7A" w:rsidRPr="00F84D20" w:rsidRDefault="00491F7A" w:rsidP="004151DA">
      <w:pPr>
        <w:ind w:left="708"/>
        <w:jc w:val="both"/>
        <w:rPr>
          <w:sz w:val="22"/>
          <w:szCs w:val="22"/>
          <w:lang w:val="es-ES_tradnl"/>
        </w:rPr>
      </w:pPr>
      <w:r w:rsidRPr="00F84D20">
        <w:rPr>
          <w:sz w:val="22"/>
          <w:szCs w:val="22"/>
          <w:lang w:val="es-ES_tradnl"/>
        </w:rPr>
        <w:t xml:space="preserve">Al adoptar el proyecto de resolución sobre el refuerzo de los acuerdos institucionales en materia de gestión de la información geoespacial, </w:t>
      </w:r>
      <w:r w:rsidR="007A4FAE">
        <w:rPr>
          <w:sz w:val="22"/>
          <w:szCs w:val="22"/>
          <w:lang w:val="es-ES_tradnl"/>
        </w:rPr>
        <w:t xml:space="preserve">el </w:t>
      </w:r>
      <w:r w:rsidRPr="00F84D20">
        <w:rPr>
          <w:sz w:val="22"/>
          <w:szCs w:val="22"/>
          <w:lang w:val="es-ES_tradnl"/>
        </w:rPr>
        <w:t>Comité de Expertos acordó</w:t>
      </w:r>
      <w:r w:rsidR="00ED2C57" w:rsidRPr="00F84D20">
        <w:rPr>
          <w:sz w:val="22"/>
          <w:szCs w:val="22"/>
          <w:lang w:val="es-ES_tradnl"/>
        </w:rPr>
        <w:t>, entre otros, los siguientes puntos principales</w:t>
      </w:r>
      <w:r w:rsidRPr="00F84D20">
        <w:rPr>
          <w:sz w:val="22"/>
          <w:szCs w:val="22"/>
          <w:lang w:val="es-ES_tradnl"/>
        </w:rPr>
        <w:t xml:space="preserve">: </w:t>
      </w:r>
    </w:p>
    <w:p w14:paraId="16366F2C" w14:textId="77777777" w:rsidR="00491F7A" w:rsidRPr="00F84D20" w:rsidRDefault="00491F7A" w:rsidP="004151DA">
      <w:pPr>
        <w:ind w:left="348"/>
        <w:jc w:val="both"/>
        <w:rPr>
          <w:sz w:val="22"/>
          <w:szCs w:val="22"/>
          <w:lang w:val="es-ES_tradnl"/>
        </w:rPr>
      </w:pPr>
    </w:p>
    <w:p w14:paraId="4153A4D4" w14:textId="77777777" w:rsidR="00491F7A" w:rsidRPr="00F84D20" w:rsidRDefault="00491F7A" w:rsidP="00750F0A">
      <w:pPr>
        <w:pStyle w:val="Prrafodelista"/>
        <w:numPr>
          <w:ilvl w:val="0"/>
          <w:numId w:val="4"/>
        </w:numPr>
        <w:ind w:left="1068"/>
        <w:jc w:val="both"/>
        <w:rPr>
          <w:sz w:val="22"/>
          <w:szCs w:val="22"/>
          <w:lang w:val="es-ES_tradnl"/>
        </w:rPr>
      </w:pPr>
      <w:r w:rsidRPr="00F84D20">
        <w:rPr>
          <w:sz w:val="22"/>
          <w:szCs w:val="22"/>
          <w:lang w:val="es-ES_tradnl"/>
        </w:rPr>
        <w:lastRenderedPageBreak/>
        <w:t>Ampliar y reforzar el mandato del Comité de Expertos como órgano competente en materia de información geoespacial, compuesto por expertos gubernamentales, de forma que no influya en los costes;</w:t>
      </w:r>
    </w:p>
    <w:p w14:paraId="40E73B8C" w14:textId="77777777" w:rsidR="00491F7A" w:rsidRPr="00F84D20" w:rsidRDefault="00ED2C57" w:rsidP="00750F0A">
      <w:pPr>
        <w:pStyle w:val="Prrafodelista"/>
        <w:numPr>
          <w:ilvl w:val="0"/>
          <w:numId w:val="4"/>
        </w:numPr>
        <w:ind w:left="1068"/>
        <w:jc w:val="both"/>
        <w:rPr>
          <w:sz w:val="22"/>
          <w:szCs w:val="22"/>
          <w:lang w:val="es-ES_tradnl"/>
        </w:rPr>
      </w:pPr>
      <w:r w:rsidRPr="00F84D20">
        <w:rPr>
          <w:sz w:val="22"/>
          <w:szCs w:val="22"/>
          <w:lang w:val="es-ES_tradnl"/>
        </w:rPr>
        <w:t xml:space="preserve">Estandarizar las </w:t>
      </w:r>
      <w:r w:rsidR="00491F7A" w:rsidRPr="00F84D20">
        <w:rPr>
          <w:sz w:val="22"/>
          <w:szCs w:val="22"/>
          <w:lang w:val="es-ES_tradnl"/>
        </w:rPr>
        <w:t>Conferencias Cartográficas Regionales de las Naciones Unidas con el fin de racionalizar y evitar la duplicación</w:t>
      </w:r>
      <w:r w:rsidRPr="00F84D20">
        <w:rPr>
          <w:sz w:val="22"/>
          <w:szCs w:val="22"/>
          <w:lang w:val="es-ES_tradnl"/>
        </w:rPr>
        <w:t>.</w:t>
      </w:r>
    </w:p>
    <w:p w14:paraId="01E43E3C" w14:textId="77777777" w:rsidR="00491F7A" w:rsidRPr="00F84D20" w:rsidRDefault="00491F7A" w:rsidP="00750F0A">
      <w:pPr>
        <w:pStyle w:val="Prrafodelista"/>
        <w:numPr>
          <w:ilvl w:val="0"/>
          <w:numId w:val="4"/>
        </w:numPr>
        <w:ind w:left="1068"/>
        <w:jc w:val="both"/>
        <w:rPr>
          <w:sz w:val="22"/>
          <w:szCs w:val="22"/>
          <w:lang w:val="es-ES_tradnl"/>
        </w:rPr>
      </w:pPr>
      <w:r w:rsidRPr="00F84D20">
        <w:rPr>
          <w:sz w:val="22"/>
          <w:szCs w:val="22"/>
          <w:lang w:val="es-ES_tradnl"/>
        </w:rPr>
        <w:t xml:space="preserve">Alentar a los Estados </w:t>
      </w:r>
      <w:r w:rsidRPr="005268B8">
        <w:rPr>
          <w:sz w:val="22"/>
          <w:szCs w:val="22"/>
          <w:lang w:val="es-ES_tradnl"/>
        </w:rPr>
        <w:t>Miembro</w:t>
      </w:r>
      <w:r w:rsidR="00F57FDA" w:rsidRPr="005268B8">
        <w:rPr>
          <w:sz w:val="22"/>
          <w:szCs w:val="22"/>
          <w:lang w:val="es-ES_tradnl"/>
        </w:rPr>
        <w:t>s</w:t>
      </w:r>
      <w:r w:rsidRPr="005268B8">
        <w:rPr>
          <w:sz w:val="22"/>
          <w:szCs w:val="22"/>
          <w:lang w:val="es-ES_tradnl"/>
        </w:rPr>
        <w:t xml:space="preserve"> a que </w:t>
      </w:r>
      <w:r w:rsidRPr="00F84D20">
        <w:rPr>
          <w:sz w:val="22"/>
          <w:szCs w:val="22"/>
          <w:lang w:val="es-ES_tradnl"/>
        </w:rPr>
        <w:t>aporten contribuciones voluntarias y, en caso contrario, pedir al Secretario General que trate de movilizar recursos adicionales para apoyar las actividades del Comité</w:t>
      </w:r>
      <w:r w:rsidR="00ED2C57" w:rsidRPr="00F84D20">
        <w:rPr>
          <w:sz w:val="22"/>
          <w:szCs w:val="22"/>
          <w:lang w:val="es-ES_tradnl"/>
        </w:rPr>
        <w:t>.</w:t>
      </w:r>
    </w:p>
    <w:p w14:paraId="2C342524" w14:textId="77777777" w:rsidR="00491F7A" w:rsidRPr="00F84D20" w:rsidRDefault="00ED2C57" w:rsidP="00750F0A">
      <w:pPr>
        <w:pStyle w:val="Prrafodelista"/>
        <w:numPr>
          <w:ilvl w:val="0"/>
          <w:numId w:val="4"/>
        </w:numPr>
        <w:ind w:left="1068"/>
        <w:jc w:val="both"/>
        <w:rPr>
          <w:sz w:val="22"/>
          <w:szCs w:val="22"/>
          <w:lang w:val="es-ES_tradnl"/>
        </w:rPr>
      </w:pPr>
      <w:r w:rsidRPr="00F84D20">
        <w:rPr>
          <w:sz w:val="22"/>
          <w:szCs w:val="22"/>
          <w:lang w:val="es-ES_tradnl"/>
        </w:rPr>
        <w:t xml:space="preserve">Solicitar a la </w:t>
      </w:r>
      <w:r w:rsidR="00491F7A" w:rsidRPr="00F84D20">
        <w:rPr>
          <w:sz w:val="22"/>
          <w:szCs w:val="22"/>
          <w:lang w:val="es-ES_tradnl"/>
        </w:rPr>
        <w:t>Conferencia de las Naciones Unidas sobre la Normalización de los Nombres Geográficos a que sigan informando sobre los nombres geográficos y al Comité de Gestión Mundial de la Información Geoespacial a que informe sobre todas las cuestiones relacionadas con la geografía, la información geoespacial y temas conexos.</w:t>
      </w:r>
    </w:p>
    <w:p w14:paraId="6781A966" w14:textId="77777777" w:rsidR="00491F7A" w:rsidRPr="00F84D20" w:rsidRDefault="00491F7A" w:rsidP="004151DA">
      <w:pPr>
        <w:ind w:left="708"/>
        <w:jc w:val="both"/>
        <w:rPr>
          <w:sz w:val="22"/>
          <w:szCs w:val="22"/>
          <w:lang w:val="es-ES_tradnl"/>
        </w:rPr>
      </w:pPr>
    </w:p>
    <w:p w14:paraId="744C9E4B" w14:textId="77777777" w:rsidR="000E047B" w:rsidRDefault="000E047B" w:rsidP="004151DA">
      <w:pPr>
        <w:ind w:left="708"/>
        <w:jc w:val="both"/>
        <w:rPr>
          <w:sz w:val="22"/>
          <w:szCs w:val="22"/>
          <w:lang w:val="es-ES_tradnl"/>
        </w:rPr>
      </w:pPr>
      <w:r w:rsidRPr="00F84D20">
        <w:rPr>
          <w:sz w:val="22"/>
          <w:szCs w:val="22"/>
          <w:lang w:val="es-ES_tradnl"/>
        </w:rPr>
        <w:t>El Comité de Expertos sobre la Gestión Mundial de la Información Geoespacial (UN-GGIM) ha conseguido varios logros y avances en algunas actividades, entre ellos:</w:t>
      </w:r>
    </w:p>
    <w:p w14:paraId="3A61A732" w14:textId="77777777" w:rsidR="00A10F25" w:rsidRDefault="00A10F25" w:rsidP="00D656D4">
      <w:pPr>
        <w:ind w:left="360"/>
        <w:jc w:val="both"/>
        <w:rPr>
          <w:sz w:val="22"/>
          <w:szCs w:val="22"/>
          <w:lang w:val="es-ES_tradnl"/>
        </w:rPr>
      </w:pPr>
    </w:p>
    <w:p w14:paraId="51646550" w14:textId="77777777" w:rsidR="00ED2C57" w:rsidRPr="00983B67" w:rsidRDefault="00ED2C57" w:rsidP="00ED2C57">
      <w:pPr>
        <w:jc w:val="both"/>
        <w:rPr>
          <w:sz w:val="21"/>
          <w:szCs w:val="21"/>
          <w:lang w:val="es-ES_tradnl"/>
        </w:rPr>
      </w:pPr>
    </w:p>
    <w:tbl>
      <w:tblPr>
        <w:tblStyle w:val="Tablanormal2"/>
        <w:tblW w:w="8647" w:type="dxa"/>
        <w:tblLook w:val="04A0" w:firstRow="1" w:lastRow="0" w:firstColumn="1" w:lastColumn="0" w:noHBand="0" w:noVBand="1"/>
      </w:tblPr>
      <w:tblGrid>
        <w:gridCol w:w="3544"/>
        <w:gridCol w:w="5103"/>
      </w:tblGrid>
      <w:tr w:rsidR="00ED2C57" w:rsidRPr="00983B67" w14:paraId="7F9A533D" w14:textId="77777777" w:rsidTr="00454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8F831C" w14:textId="77777777" w:rsidR="00ED2C57" w:rsidRPr="00983B67" w:rsidRDefault="00ED2C57" w:rsidP="0018590A">
            <w:pPr>
              <w:jc w:val="center"/>
              <w:rPr>
                <w:b w:val="0"/>
                <w:bCs w:val="0"/>
                <w:sz w:val="18"/>
                <w:szCs w:val="18"/>
                <w:lang w:val="es-ES_tradnl"/>
              </w:rPr>
            </w:pPr>
            <w:r w:rsidRPr="00983B67">
              <w:rPr>
                <w:sz w:val="18"/>
                <w:szCs w:val="18"/>
                <w:lang w:val="es-ES_tradnl"/>
              </w:rPr>
              <w:t>Actividades/productos</w:t>
            </w:r>
          </w:p>
        </w:tc>
        <w:tc>
          <w:tcPr>
            <w:tcW w:w="5103" w:type="dxa"/>
          </w:tcPr>
          <w:p w14:paraId="03A582DF" w14:textId="77777777" w:rsidR="00ED2C57" w:rsidRPr="00983B67" w:rsidRDefault="00ED2C57" w:rsidP="0018590A">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s-ES_tradnl"/>
              </w:rPr>
            </w:pPr>
            <w:r w:rsidRPr="00983B67">
              <w:rPr>
                <w:sz w:val="18"/>
                <w:szCs w:val="18"/>
                <w:lang w:val="es-ES_tradnl"/>
              </w:rPr>
              <w:t>Descripción</w:t>
            </w:r>
          </w:p>
        </w:tc>
      </w:tr>
      <w:tr w:rsidR="00ED2C57" w:rsidRPr="00983B67" w14:paraId="4D7BAFD9" w14:textId="77777777" w:rsidTr="0045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E784E22" w14:textId="77777777" w:rsidR="00ED2C57" w:rsidRPr="00983B67" w:rsidRDefault="00ED2C57" w:rsidP="0018590A">
            <w:pPr>
              <w:jc w:val="both"/>
              <w:rPr>
                <w:sz w:val="18"/>
                <w:szCs w:val="18"/>
                <w:lang w:val="es-ES_tradnl"/>
              </w:rPr>
            </w:pPr>
            <w:r w:rsidRPr="00983B67">
              <w:rPr>
                <w:sz w:val="18"/>
                <w:szCs w:val="18"/>
                <w:lang w:val="es-ES_tradnl"/>
              </w:rPr>
              <w:t xml:space="preserve">Sesiones anuales (actualmente se establece la 12va sesión en agosto del 2022) </w:t>
            </w:r>
          </w:p>
        </w:tc>
        <w:tc>
          <w:tcPr>
            <w:tcW w:w="5103" w:type="dxa"/>
          </w:tcPr>
          <w:p w14:paraId="485A5BAC" w14:textId="77777777" w:rsidR="00ED2C57" w:rsidRPr="00983B67" w:rsidRDefault="00ED2C57"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La Duodécima Sesión del Comité de Expertos titulada "Mejora de los mecanismos mundiales de gestión de la información geoespacial". </w:t>
            </w:r>
            <w:r w:rsidR="00E77D36" w:rsidRPr="00983B67">
              <w:rPr>
                <w:sz w:val="18"/>
                <w:szCs w:val="18"/>
                <w:lang w:val="es-ES_tradnl"/>
              </w:rPr>
              <w:t xml:space="preserve">En esta </w:t>
            </w:r>
            <w:r w:rsidR="002E738F" w:rsidRPr="00983B67">
              <w:rPr>
                <w:sz w:val="18"/>
                <w:szCs w:val="18"/>
                <w:lang w:val="es-ES_tradnl"/>
              </w:rPr>
              <w:t>sesión</w:t>
            </w:r>
            <w:r w:rsidR="00E77D36" w:rsidRPr="00983B67">
              <w:rPr>
                <w:sz w:val="18"/>
                <w:szCs w:val="18"/>
                <w:lang w:val="es-ES_tradnl"/>
              </w:rPr>
              <w:t xml:space="preserve"> se </w:t>
            </w:r>
            <w:r w:rsidR="002E738F" w:rsidRPr="00983B67">
              <w:rPr>
                <w:sz w:val="18"/>
                <w:szCs w:val="18"/>
                <w:lang w:val="es-ES_tradnl"/>
              </w:rPr>
              <w:t>reconoce</w:t>
            </w:r>
            <w:r w:rsidR="00E77D36" w:rsidRPr="00983B67">
              <w:rPr>
                <w:sz w:val="18"/>
                <w:szCs w:val="18"/>
                <w:lang w:val="es-ES_tradnl"/>
              </w:rPr>
              <w:t xml:space="preserve"> los avances </w:t>
            </w:r>
            <w:r w:rsidR="00B51345" w:rsidRPr="00983B67">
              <w:rPr>
                <w:sz w:val="18"/>
                <w:szCs w:val="18"/>
                <w:lang w:val="es-ES_tradnl"/>
              </w:rPr>
              <w:t>de gestión</w:t>
            </w:r>
            <w:r w:rsidR="00E77D36" w:rsidRPr="00983B67">
              <w:rPr>
                <w:sz w:val="18"/>
                <w:szCs w:val="18"/>
                <w:lang w:val="es-ES_tradnl"/>
              </w:rPr>
              <w:t xml:space="preserve"> de</w:t>
            </w:r>
            <w:r w:rsidRPr="00983B67">
              <w:rPr>
                <w:sz w:val="18"/>
                <w:szCs w:val="18"/>
                <w:lang w:val="es-ES_tradnl"/>
              </w:rPr>
              <w:t xml:space="preserve"> la información geoespacial y su contribución al fortalecimiento de las capacidades, aptitudes y utilización de la gestión de la información geoespacial en los países en desarrollo. </w:t>
            </w:r>
            <w:r w:rsidR="00E77D36" w:rsidRPr="00983B67">
              <w:rPr>
                <w:sz w:val="18"/>
                <w:szCs w:val="18"/>
                <w:lang w:val="es-ES_tradnl"/>
              </w:rPr>
              <w:t>En la sesión se abordó la importancia</w:t>
            </w:r>
            <w:r w:rsidRPr="00983B67">
              <w:rPr>
                <w:sz w:val="18"/>
                <w:szCs w:val="18"/>
                <w:lang w:val="es-ES_tradnl"/>
              </w:rPr>
              <w:t xml:space="preserve"> de fortalecer y mejorar la eficacia del Comité, en particular para el logro de sus operaciones centradas en los Objetivos de Desarrollo Sostenible (ODS) y el Marco Integrado de Información Geoespacial de las Naciones Unidas (UN-IGIF), para fortalecer y garantizar su eficacia y beneficio continuos para todos los Estados Miembros. </w:t>
            </w:r>
          </w:p>
        </w:tc>
      </w:tr>
      <w:tr w:rsidR="00ED2C57" w:rsidRPr="00983B67" w14:paraId="301EBA1E" w14:textId="77777777" w:rsidTr="0045434C">
        <w:tc>
          <w:tcPr>
            <w:cnfStyle w:val="001000000000" w:firstRow="0" w:lastRow="0" w:firstColumn="1" w:lastColumn="0" w:oddVBand="0" w:evenVBand="0" w:oddHBand="0" w:evenHBand="0" w:firstRowFirstColumn="0" w:firstRowLastColumn="0" w:lastRowFirstColumn="0" w:lastRowLastColumn="0"/>
            <w:tcW w:w="3544" w:type="dxa"/>
          </w:tcPr>
          <w:p w14:paraId="1D15F3EC" w14:textId="77777777" w:rsidR="00ED2C57" w:rsidRPr="00983B67" w:rsidRDefault="000E047B" w:rsidP="0018590A">
            <w:pPr>
              <w:jc w:val="both"/>
              <w:rPr>
                <w:sz w:val="18"/>
                <w:szCs w:val="18"/>
                <w:lang w:val="es-ES_tradnl"/>
              </w:rPr>
            </w:pPr>
            <w:r w:rsidRPr="00983B67">
              <w:rPr>
                <w:sz w:val="18"/>
                <w:szCs w:val="18"/>
                <w:lang w:val="es-ES_tradnl"/>
              </w:rPr>
              <w:t>Desarrollo de normas geoespaciales mundiales</w:t>
            </w:r>
          </w:p>
        </w:tc>
        <w:tc>
          <w:tcPr>
            <w:tcW w:w="5103" w:type="dxa"/>
          </w:tcPr>
          <w:p w14:paraId="6E3B6146" w14:textId="77777777" w:rsidR="00ED2C57" w:rsidRDefault="000E047B" w:rsidP="00F939C6">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UN-GGIM ha desarrollado estándares geoespaciales globales para garantizar que los datos geoespaciales sean interoperables, precisos y accesibles para todos los usuarios.</w:t>
            </w:r>
            <w:r w:rsidR="00F939C6">
              <w:rPr>
                <w:sz w:val="18"/>
                <w:szCs w:val="18"/>
                <w:lang w:val="es-ES_tradnl"/>
              </w:rPr>
              <w:t xml:space="preserve"> </w:t>
            </w:r>
            <w:hyperlink r:id="rId14" w:history="1">
              <w:r w:rsidR="00F939C6" w:rsidRPr="0055279D">
                <w:rPr>
                  <w:rStyle w:val="Hipervnculo"/>
                  <w:sz w:val="18"/>
                  <w:szCs w:val="18"/>
                  <w:lang w:val="es-ES_tradnl"/>
                </w:rPr>
                <w:t>https://geo.cepal.org/cepalgeo/geoportal/?lang=es</w:t>
              </w:r>
            </w:hyperlink>
          </w:p>
          <w:p w14:paraId="770FB1A3" w14:textId="77777777" w:rsidR="00F939C6" w:rsidRPr="00983B67" w:rsidRDefault="00F939C6" w:rsidP="00F939C6">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ED2C57" w:rsidRPr="00983B67" w14:paraId="53B0A0C5" w14:textId="77777777" w:rsidTr="0045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5D6ED23" w14:textId="77777777" w:rsidR="00ED2C57" w:rsidRPr="00983B67" w:rsidRDefault="000E047B" w:rsidP="0018590A">
            <w:pPr>
              <w:jc w:val="both"/>
              <w:rPr>
                <w:sz w:val="18"/>
                <w:szCs w:val="18"/>
                <w:lang w:val="es-ES_tradnl"/>
              </w:rPr>
            </w:pPr>
            <w:r w:rsidRPr="00983B67">
              <w:rPr>
                <w:sz w:val="18"/>
                <w:szCs w:val="18"/>
                <w:lang w:val="es-ES_tradnl"/>
              </w:rPr>
              <w:t>Fomento del uso de la información geoespacial para la toma de decisiones</w:t>
            </w:r>
          </w:p>
        </w:tc>
        <w:tc>
          <w:tcPr>
            <w:tcW w:w="5103" w:type="dxa"/>
          </w:tcPr>
          <w:p w14:paraId="41542232" w14:textId="77777777" w:rsidR="00ED2C57" w:rsidRPr="00983B67" w:rsidRDefault="000E047B"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UN-GGIM ha promovido el uso de la información geoespacial para la toma de decisiones a todos los niveles, incluidos los gobiernos nacionales, las organizaciones regionales y las Naciones Unidas</w:t>
            </w:r>
            <w:r w:rsidR="002A33A2" w:rsidRPr="00D25BE7">
              <w:rPr>
                <w:sz w:val="18"/>
                <w:szCs w:val="18"/>
                <w:lang w:val="es-ES_tradnl"/>
              </w:rPr>
              <w:t>.</w:t>
            </w:r>
          </w:p>
        </w:tc>
      </w:tr>
      <w:tr w:rsidR="00ED2C57" w:rsidRPr="00983B67" w14:paraId="6F5289A5" w14:textId="77777777" w:rsidTr="0045434C">
        <w:trPr>
          <w:trHeight w:val="780"/>
        </w:trPr>
        <w:tc>
          <w:tcPr>
            <w:cnfStyle w:val="001000000000" w:firstRow="0" w:lastRow="0" w:firstColumn="1" w:lastColumn="0" w:oddVBand="0" w:evenVBand="0" w:oddHBand="0" w:evenHBand="0" w:firstRowFirstColumn="0" w:firstRowLastColumn="0" w:lastRowFirstColumn="0" w:lastRowLastColumn="0"/>
            <w:tcW w:w="3544" w:type="dxa"/>
          </w:tcPr>
          <w:p w14:paraId="3A147FC8" w14:textId="77777777" w:rsidR="00ED2C57" w:rsidRPr="00983B67" w:rsidRDefault="000E047B" w:rsidP="0018590A">
            <w:pPr>
              <w:jc w:val="both"/>
              <w:rPr>
                <w:sz w:val="18"/>
                <w:szCs w:val="18"/>
                <w:lang w:val="es-ES_tradnl"/>
              </w:rPr>
            </w:pPr>
            <w:r w:rsidRPr="00983B67">
              <w:rPr>
                <w:sz w:val="18"/>
                <w:szCs w:val="18"/>
                <w:lang w:val="es-ES_tradnl"/>
              </w:rPr>
              <w:t>Fortalecimiento de las capacidades geoespaciales nacionales</w:t>
            </w:r>
          </w:p>
        </w:tc>
        <w:tc>
          <w:tcPr>
            <w:tcW w:w="5103" w:type="dxa"/>
          </w:tcPr>
          <w:p w14:paraId="3F76E9CF" w14:textId="77777777" w:rsidR="000E047B" w:rsidRPr="00983B67" w:rsidRDefault="000E047B" w:rsidP="000E047B">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UN-GGIM ha proporcionado asistencia técnica y apoyo al desarrollo de capacidades a los Estados miembros para fortalecer sus capacidades geoespaciales nacionales.</w:t>
            </w:r>
          </w:p>
          <w:p w14:paraId="4FF46EFC" w14:textId="77777777" w:rsidR="00ED2C57" w:rsidRPr="00983B67" w:rsidRDefault="00ED2C57" w:rsidP="0018590A">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ED2C57" w:rsidRPr="00983B67" w14:paraId="77C7BA2C" w14:textId="77777777" w:rsidTr="0045434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544" w:type="dxa"/>
          </w:tcPr>
          <w:p w14:paraId="4C775F73" w14:textId="77777777" w:rsidR="00ED2C57" w:rsidRPr="00983B67" w:rsidRDefault="000E047B" w:rsidP="0018590A">
            <w:pPr>
              <w:jc w:val="both"/>
              <w:rPr>
                <w:sz w:val="18"/>
                <w:szCs w:val="18"/>
                <w:lang w:val="es-ES_tradnl"/>
              </w:rPr>
            </w:pPr>
            <w:r w:rsidRPr="00983B67">
              <w:rPr>
                <w:sz w:val="18"/>
                <w:szCs w:val="18"/>
                <w:lang w:val="es-ES_tradnl"/>
              </w:rPr>
              <w:t>Apoyo a la respuesta ante desastres y reducción de riesgos</w:t>
            </w:r>
          </w:p>
        </w:tc>
        <w:tc>
          <w:tcPr>
            <w:tcW w:w="5103" w:type="dxa"/>
          </w:tcPr>
          <w:p w14:paraId="1A9596D2" w14:textId="77777777" w:rsidR="00ED2C57" w:rsidRPr="00983B67" w:rsidRDefault="000E047B"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UN-GGIM ha apoyado los esfuerzos de respuesta a desastres y reducción de riesgos proporcionando información geoespacial y herramientas a los países afectados por desastres naturales u otras emergencias</w:t>
            </w:r>
            <w:r w:rsidR="00D25BE7" w:rsidRPr="00D25BE7">
              <w:rPr>
                <w:sz w:val="18"/>
                <w:szCs w:val="18"/>
                <w:lang w:val="es-ES_tradnl"/>
              </w:rPr>
              <w:t>.</w:t>
            </w:r>
          </w:p>
        </w:tc>
      </w:tr>
    </w:tbl>
    <w:p w14:paraId="443E198D" w14:textId="77777777" w:rsidR="0045434C" w:rsidRPr="00983B67" w:rsidRDefault="0045434C" w:rsidP="0045434C">
      <w:pPr>
        <w:jc w:val="both"/>
        <w:rPr>
          <w:rFonts w:cstheme="minorHAnsi"/>
          <w:color w:val="000000"/>
          <w:sz w:val="16"/>
          <w:szCs w:val="16"/>
          <w:lang w:val="es-ES_tradnl"/>
        </w:rPr>
      </w:pPr>
      <w:r w:rsidRPr="00983B67">
        <w:rPr>
          <w:rFonts w:cstheme="minorHAnsi"/>
          <w:color w:val="000000"/>
          <w:sz w:val="16"/>
          <w:szCs w:val="16"/>
          <w:lang w:val="es-ES_tradnl"/>
        </w:rPr>
        <w:t xml:space="preserve">Fuente: realización propia </w:t>
      </w:r>
    </w:p>
    <w:p w14:paraId="1D6721E6" w14:textId="77777777" w:rsidR="00ED2C57" w:rsidRDefault="00ED2C57" w:rsidP="00ED2C57">
      <w:pPr>
        <w:ind w:left="360"/>
        <w:jc w:val="both"/>
        <w:rPr>
          <w:sz w:val="21"/>
          <w:szCs w:val="21"/>
          <w:lang w:val="es-ES_tradnl"/>
        </w:rPr>
      </w:pPr>
    </w:p>
    <w:p w14:paraId="188C28B5" w14:textId="77777777" w:rsidR="00973494" w:rsidRPr="00983B67" w:rsidRDefault="00973494" w:rsidP="00ED2C57">
      <w:pPr>
        <w:ind w:left="360"/>
        <w:jc w:val="both"/>
        <w:rPr>
          <w:sz w:val="21"/>
          <w:szCs w:val="21"/>
          <w:lang w:val="es-ES_tradnl"/>
        </w:rPr>
      </w:pPr>
    </w:p>
    <w:p w14:paraId="54026B6A" w14:textId="4654E366" w:rsidR="000E047B" w:rsidRPr="000168F9" w:rsidRDefault="000E047B" w:rsidP="00750F0A">
      <w:pPr>
        <w:pStyle w:val="Ttulo3"/>
        <w:numPr>
          <w:ilvl w:val="0"/>
          <w:numId w:val="24"/>
        </w:numPr>
        <w:spacing w:line="240" w:lineRule="atLeast"/>
        <w:ind w:left="567"/>
        <w:rPr>
          <w:sz w:val="32"/>
          <w:szCs w:val="32"/>
          <w:lang w:val="es-ES_tradnl"/>
        </w:rPr>
      </w:pPr>
      <w:bookmarkStart w:id="12" w:name="_Toc148349606"/>
      <w:r w:rsidRPr="000168F9">
        <w:rPr>
          <w:sz w:val="32"/>
          <w:szCs w:val="32"/>
          <w:lang w:val="es-ES_tradnl"/>
        </w:rPr>
        <w:t xml:space="preserve">Grupo de Trabajo Intergubernamental de Expertos de Composición Abierta sobre los Indicadores y la Terminología </w:t>
      </w:r>
      <w:r w:rsidR="009B70AD">
        <w:rPr>
          <w:sz w:val="32"/>
          <w:szCs w:val="32"/>
          <w:lang w:val="es-ES_tradnl"/>
        </w:rPr>
        <w:t>R</w:t>
      </w:r>
      <w:r w:rsidR="009B70AD" w:rsidRPr="000168F9">
        <w:rPr>
          <w:sz w:val="32"/>
          <w:szCs w:val="32"/>
          <w:lang w:val="es-ES_tradnl"/>
        </w:rPr>
        <w:t xml:space="preserve">elacionados </w:t>
      </w:r>
      <w:r w:rsidRPr="000168F9">
        <w:rPr>
          <w:sz w:val="32"/>
          <w:szCs w:val="32"/>
          <w:lang w:val="es-ES_tradnl"/>
        </w:rPr>
        <w:t>con la Reducción del Riesgo de Desastres (</w:t>
      </w:r>
      <w:r w:rsidR="003312CB" w:rsidRPr="000168F9">
        <w:rPr>
          <w:sz w:val="32"/>
          <w:szCs w:val="32"/>
          <w:lang w:val="es-ES_tradnl"/>
        </w:rPr>
        <w:t>OIEWG)</w:t>
      </w:r>
      <w:bookmarkEnd w:id="12"/>
    </w:p>
    <w:p w14:paraId="7BDF9C2B" w14:textId="77777777" w:rsidR="000E047B" w:rsidRPr="00F84D20" w:rsidRDefault="000E047B" w:rsidP="000E047B">
      <w:pPr>
        <w:jc w:val="both"/>
        <w:rPr>
          <w:rFonts w:cstheme="minorHAnsi"/>
          <w:b/>
          <w:bCs/>
          <w:color w:val="000000"/>
          <w:sz w:val="22"/>
          <w:szCs w:val="22"/>
          <w:lang w:val="es-ES_tradnl"/>
        </w:rPr>
      </w:pPr>
    </w:p>
    <w:p w14:paraId="4C771595" w14:textId="41A49D0A" w:rsidR="000E047B" w:rsidRPr="00F84D20" w:rsidRDefault="000E047B" w:rsidP="004151DA">
      <w:pPr>
        <w:ind w:left="567"/>
        <w:jc w:val="both"/>
        <w:rPr>
          <w:sz w:val="22"/>
          <w:szCs w:val="22"/>
          <w:lang w:val="es-ES_tradnl"/>
        </w:rPr>
      </w:pPr>
      <w:r w:rsidRPr="00F84D20">
        <w:rPr>
          <w:sz w:val="22"/>
          <w:szCs w:val="22"/>
          <w:lang w:val="es-ES_tradnl"/>
        </w:rPr>
        <w:lastRenderedPageBreak/>
        <w:t xml:space="preserve">El Grupo de Trabajo </w:t>
      </w:r>
      <w:r w:rsidR="00B10294" w:rsidRPr="00F84D20">
        <w:rPr>
          <w:sz w:val="22"/>
          <w:szCs w:val="22"/>
          <w:lang w:val="es-ES_tradnl"/>
        </w:rPr>
        <w:t>I</w:t>
      </w:r>
      <w:r w:rsidRPr="00F84D20">
        <w:rPr>
          <w:sz w:val="22"/>
          <w:szCs w:val="22"/>
          <w:lang w:val="es-ES_tradnl"/>
        </w:rPr>
        <w:t xml:space="preserve">ntergubernamental de </w:t>
      </w:r>
      <w:r w:rsidR="00B10294" w:rsidRPr="00F84D20">
        <w:rPr>
          <w:sz w:val="22"/>
          <w:szCs w:val="22"/>
          <w:lang w:val="es-ES_tradnl"/>
        </w:rPr>
        <w:t>E</w:t>
      </w:r>
      <w:r w:rsidRPr="00F84D20">
        <w:rPr>
          <w:sz w:val="22"/>
          <w:szCs w:val="22"/>
          <w:lang w:val="es-ES_tradnl"/>
        </w:rPr>
        <w:t xml:space="preserve">xpertos de </w:t>
      </w:r>
      <w:r w:rsidR="00B10294" w:rsidRPr="00F84D20">
        <w:rPr>
          <w:sz w:val="22"/>
          <w:szCs w:val="22"/>
          <w:lang w:val="es-ES_tradnl"/>
        </w:rPr>
        <w:t>C</w:t>
      </w:r>
      <w:r w:rsidRPr="00F84D20">
        <w:rPr>
          <w:sz w:val="22"/>
          <w:szCs w:val="22"/>
          <w:lang w:val="es-ES_tradnl"/>
        </w:rPr>
        <w:t xml:space="preserve">omposición </w:t>
      </w:r>
      <w:r w:rsidR="00B10294" w:rsidRPr="00F84D20">
        <w:rPr>
          <w:sz w:val="22"/>
          <w:szCs w:val="22"/>
          <w:lang w:val="es-ES_tradnl"/>
        </w:rPr>
        <w:t>A</w:t>
      </w:r>
      <w:r w:rsidRPr="00F84D20">
        <w:rPr>
          <w:sz w:val="22"/>
          <w:szCs w:val="22"/>
          <w:lang w:val="es-ES_tradnl"/>
        </w:rPr>
        <w:t xml:space="preserve">bierta sobre </w:t>
      </w:r>
      <w:r w:rsidR="00B10294" w:rsidRPr="00F84D20">
        <w:rPr>
          <w:sz w:val="22"/>
          <w:szCs w:val="22"/>
          <w:lang w:val="es-ES_tradnl"/>
        </w:rPr>
        <w:t>I</w:t>
      </w:r>
      <w:r w:rsidRPr="00F84D20">
        <w:rPr>
          <w:sz w:val="22"/>
          <w:szCs w:val="22"/>
          <w:lang w:val="es-ES_tradnl"/>
        </w:rPr>
        <w:t xml:space="preserve">ndicadores y </w:t>
      </w:r>
      <w:r w:rsidR="00B10294" w:rsidRPr="00F84D20">
        <w:rPr>
          <w:sz w:val="22"/>
          <w:szCs w:val="22"/>
          <w:lang w:val="es-ES_tradnl"/>
        </w:rPr>
        <w:t>T</w:t>
      </w:r>
      <w:r w:rsidRPr="00F84D20">
        <w:rPr>
          <w:sz w:val="22"/>
          <w:szCs w:val="22"/>
          <w:lang w:val="es-ES_tradnl"/>
        </w:rPr>
        <w:t xml:space="preserve">erminología relativos a la </w:t>
      </w:r>
      <w:r w:rsidR="00B10294" w:rsidRPr="00F84D20">
        <w:rPr>
          <w:sz w:val="22"/>
          <w:szCs w:val="22"/>
          <w:lang w:val="es-ES_tradnl"/>
        </w:rPr>
        <w:t>R</w:t>
      </w:r>
      <w:r w:rsidRPr="00F84D20">
        <w:rPr>
          <w:sz w:val="22"/>
          <w:szCs w:val="22"/>
          <w:lang w:val="es-ES_tradnl"/>
        </w:rPr>
        <w:t xml:space="preserve">educción del </w:t>
      </w:r>
      <w:r w:rsidR="00B10294" w:rsidRPr="00F84D20">
        <w:rPr>
          <w:sz w:val="22"/>
          <w:szCs w:val="22"/>
          <w:lang w:val="es-ES_tradnl"/>
        </w:rPr>
        <w:t>R</w:t>
      </w:r>
      <w:r w:rsidRPr="00F84D20">
        <w:rPr>
          <w:sz w:val="22"/>
          <w:szCs w:val="22"/>
          <w:lang w:val="es-ES_tradnl"/>
        </w:rPr>
        <w:t xml:space="preserve">iesgo de </w:t>
      </w:r>
      <w:r w:rsidR="00B10294" w:rsidRPr="00F84D20">
        <w:rPr>
          <w:sz w:val="22"/>
          <w:szCs w:val="22"/>
          <w:lang w:val="es-ES_tradnl"/>
        </w:rPr>
        <w:t>D</w:t>
      </w:r>
      <w:r w:rsidRPr="00F84D20">
        <w:rPr>
          <w:sz w:val="22"/>
          <w:szCs w:val="22"/>
          <w:lang w:val="es-ES_tradnl"/>
        </w:rPr>
        <w:t>esastres</w:t>
      </w:r>
      <w:r w:rsidR="00EF4452">
        <w:rPr>
          <w:sz w:val="22"/>
          <w:szCs w:val="22"/>
          <w:lang w:val="es-ES_tradnl"/>
        </w:rPr>
        <w:t xml:space="preserve"> (OIEWG)</w:t>
      </w:r>
      <w:r w:rsidR="00B10294" w:rsidRPr="00F84D20">
        <w:rPr>
          <w:sz w:val="22"/>
          <w:szCs w:val="22"/>
          <w:lang w:val="es-ES_tradnl"/>
        </w:rPr>
        <w:t xml:space="preserve">, </w:t>
      </w:r>
      <w:r w:rsidRPr="00F84D20">
        <w:rPr>
          <w:sz w:val="22"/>
          <w:szCs w:val="22"/>
          <w:lang w:val="es-ES_tradnl"/>
        </w:rPr>
        <w:t xml:space="preserve">fue creado por la Asamblea General en su resolución 69/284 para la elaboración de un conjunto </w:t>
      </w:r>
      <w:r w:rsidR="00B10294" w:rsidRPr="00F84D20">
        <w:rPr>
          <w:sz w:val="22"/>
          <w:szCs w:val="22"/>
          <w:lang w:val="es-ES_tradnl"/>
        </w:rPr>
        <w:t>de</w:t>
      </w:r>
      <w:r w:rsidRPr="00F84D20">
        <w:rPr>
          <w:sz w:val="22"/>
          <w:szCs w:val="22"/>
          <w:lang w:val="es-ES_tradnl"/>
        </w:rPr>
        <w:t xml:space="preserve"> indicadores que permitan medir los avances </w:t>
      </w:r>
      <w:r w:rsidR="00EF4452">
        <w:rPr>
          <w:sz w:val="22"/>
          <w:szCs w:val="22"/>
          <w:lang w:val="es-ES_tradnl"/>
        </w:rPr>
        <w:t xml:space="preserve">en las 7 metas </w:t>
      </w:r>
      <w:r w:rsidR="00B10294" w:rsidRPr="00F84D20">
        <w:rPr>
          <w:sz w:val="22"/>
          <w:szCs w:val="22"/>
          <w:lang w:val="es-ES_tradnl"/>
        </w:rPr>
        <w:t>globales</w:t>
      </w:r>
      <w:r w:rsidRPr="00F84D20">
        <w:rPr>
          <w:sz w:val="22"/>
          <w:szCs w:val="22"/>
          <w:lang w:val="es-ES_tradnl"/>
        </w:rPr>
        <w:t xml:space="preserve"> del Marco de Sendai para la Reducción del Riesgo de Desastres 2015-2030, en coherencia con la labor del Grupo Interinstitucional y de Expertos sobre los Indicadores de los Objetivos de Desarrollo Sostenible, y la actualización de la publicación titulada "Terminología de la UNISDR de 2009 sobre la reducción del riesgo de desastres".</w:t>
      </w:r>
    </w:p>
    <w:p w14:paraId="0F83C7A1" w14:textId="77777777" w:rsidR="00937624" w:rsidRPr="00F84D20" w:rsidRDefault="00937624" w:rsidP="004151DA">
      <w:pPr>
        <w:ind w:left="567"/>
        <w:jc w:val="both"/>
        <w:rPr>
          <w:sz w:val="22"/>
          <w:szCs w:val="22"/>
          <w:lang w:val="es-ES_tradnl"/>
        </w:rPr>
      </w:pPr>
    </w:p>
    <w:p w14:paraId="4D8E1E70" w14:textId="34616214" w:rsidR="00937624" w:rsidRPr="00F84D20" w:rsidRDefault="00937624" w:rsidP="004151DA">
      <w:pPr>
        <w:ind w:left="567"/>
        <w:jc w:val="both"/>
        <w:rPr>
          <w:sz w:val="22"/>
          <w:szCs w:val="22"/>
          <w:lang w:val="es-ES_tradnl"/>
        </w:rPr>
      </w:pPr>
      <w:r w:rsidRPr="00F84D20">
        <w:rPr>
          <w:sz w:val="22"/>
          <w:szCs w:val="22"/>
          <w:lang w:val="es-ES_tradnl"/>
        </w:rPr>
        <w:t xml:space="preserve">El Grupo conformado por representantes </w:t>
      </w:r>
      <w:r w:rsidR="00EF4452">
        <w:rPr>
          <w:sz w:val="22"/>
          <w:szCs w:val="22"/>
          <w:lang w:val="es-ES_tradnl"/>
        </w:rPr>
        <w:t>designados por los puntos focales nacionales ante el Marco de Sendai culminó con un reporte con recomendaciones (</w:t>
      </w:r>
      <w:r w:rsidR="00EF4452" w:rsidRPr="00EF4452">
        <w:rPr>
          <w:sz w:val="22"/>
          <w:szCs w:val="22"/>
          <w:lang w:val="es-419"/>
        </w:rPr>
        <w:t>Reporte A/71/644</w:t>
      </w:r>
      <w:r w:rsidR="00EF4452">
        <w:rPr>
          <w:sz w:val="22"/>
          <w:szCs w:val="22"/>
          <w:lang w:val="es-419"/>
        </w:rPr>
        <w:t>)</w:t>
      </w:r>
      <w:r w:rsidR="00C53700">
        <w:rPr>
          <w:rStyle w:val="Refdenotaalpie"/>
          <w:sz w:val="22"/>
          <w:szCs w:val="22"/>
          <w:lang w:val="es-419"/>
        </w:rPr>
        <w:footnoteReference w:id="2"/>
      </w:r>
      <w:r w:rsidR="00EF4452" w:rsidRPr="00EF4452">
        <w:rPr>
          <w:sz w:val="22"/>
          <w:szCs w:val="22"/>
          <w:lang w:val="es-419"/>
        </w:rPr>
        <w:t xml:space="preserve"> </w:t>
      </w:r>
      <w:r w:rsidR="00EF4452">
        <w:rPr>
          <w:sz w:val="22"/>
          <w:szCs w:val="22"/>
          <w:lang w:val="es-ES_tradnl"/>
        </w:rPr>
        <w:t xml:space="preserve">aprobado por la Asamblea General de las Naciones Unidas </w:t>
      </w:r>
      <w:r w:rsidR="00EF4452" w:rsidRPr="00EF4452">
        <w:rPr>
          <w:sz w:val="22"/>
          <w:szCs w:val="22"/>
          <w:lang w:val="es-419"/>
        </w:rPr>
        <w:t xml:space="preserve">a través de su </w:t>
      </w:r>
      <w:hyperlink r:id="rId15" w:history="1">
        <w:r w:rsidR="00EF4452" w:rsidRPr="00EF4452">
          <w:rPr>
            <w:rStyle w:val="Hipervnculo"/>
            <w:sz w:val="22"/>
            <w:szCs w:val="22"/>
            <w:lang w:val="es-419"/>
          </w:rPr>
          <w:t>Resolución A/RES/71/276</w:t>
        </w:r>
      </w:hyperlink>
      <w:r w:rsidR="00EF4452" w:rsidRPr="00EF4452">
        <w:rPr>
          <w:sz w:val="22"/>
          <w:szCs w:val="22"/>
          <w:lang w:val="es-419"/>
        </w:rPr>
        <w:t xml:space="preserve"> (Feb 2017)</w:t>
      </w:r>
      <w:r w:rsidR="00EF4452">
        <w:rPr>
          <w:sz w:val="22"/>
          <w:szCs w:val="22"/>
          <w:lang w:val="es-419"/>
        </w:rPr>
        <w:t>.</w:t>
      </w:r>
      <w:r w:rsidRPr="00F84D20">
        <w:rPr>
          <w:sz w:val="22"/>
          <w:szCs w:val="22"/>
          <w:lang w:val="es-ES_tradnl"/>
        </w:rPr>
        <w:t xml:space="preserve"> </w:t>
      </w:r>
    </w:p>
    <w:p w14:paraId="60329C4E" w14:textId="77777777" w:rsidR="003312CB" w:rsidRPr="00F84D20" w:rsidRDefault="003312CB" w:rsidP="004151DA">
      <w:pPr>
        <w:ind w:left="567"/>
        <w:jc w:val="both"/>
        <w:rPr>
          <w:sz w:val="22"/>
          <w:szCs w:val="22"/>
          <w:lang w:val="es-ES_tradnl"/>
        </w:rPr>
      </w:pPr>
    </w:p>
    <w:p w14:paraId="10A35293" w14:textId="2F246B27" w:rsidR="003312CB" w:rsidRPr="00F84D20" w:rsidRDefault="003312CB" w:rsidP="004151DA">
      <w:pPr>
        <w:ind w:left="567"/>
        <w:jc w:val="both"/>
        <w:rPr>
          <w:sz w:val="22"/>
          <w:szCs w:val="22"/>
          <w:lang w:val="es-ES_tradnl"/>
        </w:rPr>
      </w:pPr>
      <w:r w:rsidRPr="00F84D20">
        <w:rPr>
          <w:sz w:val="22"/>
          <w:szCs w:val="22"/>
          <w:lang w:val="es-ES_tradnl"/>
        </w:rPr>
        <w:t>E</w:t>
      </w:r>
      <w:r w:rsidR="005B1755" w:rsidRPr="00F84D20">
        <w:rPr>
          <w:sz w:val="22"/>
          <w:szCs w:val="22"/>
          <w:lang w:val="es-ES_tradnl"/>
        </w:rPr>
        <w:t>l</w:t>
      </w:r>
      <w:r w:rsidRPr="00F84D20">
        <w:rPr>
          <w:sz w:val="22"/>
          <w:szCs w:val="22"/>
          <w:lang w:val="es-ES_tradnl"/>
        </w:rPr>
        <w:t xml:space="preserve"> Grupo de Trabajo, después de múltiples sesiones abordó la problemática sobre la definición de los indicadores globales, así como cuestiones relativas a una terminología apropiada en relación con la reducción del riesgo de desastres a fin de facilitar la aplicación del Marco de </w:t>
      </w:r>
      <w:r w:rsidR="00983B67" w:rsidRPr="00F84D20">
        <w:rPr>
          <w:sz w:val="22"/>
          <w:szCs w:val="22"/>
          <w:lang w:val="es-ES_tradnl"/>
        </w:rPr>
        <w:t>Sendai</w:t>
      </w:r>
      <w:r w:rsidRPr="00F84D20">
        <w:rPr>
          <w:sz w:val="22"/>
          <w:szCs w:val="22"/>
          <w:lang w:val="es-ES_tradnl"/>
        </w:rPr>
        <w:t xml:space="preserve"> y fomentar la cooperación entre naciones, sectores y partes interesadas. A esto se sumó, el </w:t>
      </w:r>
      <w:r w:rsidRPr="00973494">
        <w:rPr>
          <w:sz w:val="22"/>
          <w:szCs w:val="22"/>
          <w:lang w:val="es-ES_tradnl"/>
        </w:rPr>
        <w:t xml:space="preserve">abordaje de mecanismos para la aplicación y el uso de los indicadores, entre ellas el reporte de los </w:t>
      </w:r>
      <w:r w:rsidR="00C53700">
        <w:rPr>
          <w:sz w:val="22"/>
          <w:szCs w:val="22"/>
          <w:lang w:val="es-ES_tradnl"/>
        </w:rPr>
        <w:t>E</w:t>
      </w:r>
      <w:r w:rsidR="00C53700" w:rsidRPr="00973494">
        <w:rPr>
          <w:sz w:val="22"/>
          <w:szCs w:val="22"/>
          <w:lang w:val="es-ES_tradnl"/>
        </w:rPr>
        <w:t xml:space="preserve">stados </w:t>
      </w:r>
      <w:r w:rsidRPr="00973494">
        <w:rPr>
          <w:sz w:val="22"/>
          <w:szCs w:val="22"/>
          <w:lang w:val="es-ES_tradnl"/>
        </w:rPr>
        <w:t>miembro</w:t>
      </w:r>
      <w:r w:rsidR="00AE69A9" w:rsidRPr="00973494">
        <w:rPr>
          <w:sz w:val="22"/>
          <w:szCs w:val="22"/>
          <w:lang w:val="es-ES_tradnl"/>
        </w:rPr>
        <w:t>s</w:t>
      </w:r>
      <w:r w:rsidRPr="00F84D20">
        <w:rPr>
          <w:sz w:val="22"/>
          <w:szCs w:val="22"/>
          <w:lang w:val="es-ES_tradnl"/>
        </w:rPr>
        <w:t xml:space="preserve"> sobre los avances en la</w:t>
      </w:r>
      <w:r w:rsidR="00581C9B" w:rsidRPr="00F84D20">
        <w:rPr>
          <w:sz w:val="22"/>
          <w:szCs w:val="22"/>
          <w:lang w:val="es-ES_tradnl"/>
        </w:rPr>
        <w:t xml:space="preserve"> implementación del Marco de Sendai y </w:t>
      </w:r>
      <w:r w:rsidRPr="00F84D20">
        <w:rPr>
          <w:sz w:val="22"/>
          <w:szCs w:val="22"/>
          <w:lang w:val="es-ES_tradnl"/>
        </w:rPr>
        <w:t xml:space="preserve">la disponibilidad </w:t>
      </w:r>
      <w:r w:rsidR="00581C9B" w:rsidRPr="00F84D20">
        <w:rPr>
          <w:sz w:val="22"/>
          <w:szCs w:val="22"/>
          <w:lang w:val="es-ES_tradnl"/>
        </w:rPr>
        <w:t xml:space="preserve">y desglose </w:t>
      </w:r>
      <w:r w:rsidRPr="00F84D20">
        <w:rPr>
          <w:sz w:val="22"/>
          <w:szCs w:val="22"/>
          <w:lang w:val="es-ES_tradnl"/>
        </w:rPr>
        <w:t xml:space="preserve">de datos </w:t>
      </w:r>
      <w:r w:rsidR="00581C9B" w:rsidRPr="00F84D20">
        <w:rPr>
          <w:sz w:val="22"/>
          <w:szCs w:val="22"/>
          <w:lang w:val="es-ES_tradnl"/>
        </w:rPr>
        <w:t>necesarios para este fin. Para ello</w:t>
      </w:r>
      <w:r w:rsidRPr="00F84D20">
        <w:rPr>
          <w:sz w:val="22"/>
          <w:szCs w:val="22"/>
          <w:lang w:val="es-ES_tradnl"/>
        </w:rPr>
        <w:t>,</w:t>
      </w:r>
      <w:r w:rsidR="00581C9B" w:rsidRPr="00F84D20">
        <w:rPr>
          <w:sz w:val="22"/>
          <w:szCs w:val="22"/>
          <w:lang w:val="es-ES_tradnl"/>
        </w:rPr>
        <w:t xml:space="preserve"> el Grupo definió las</w:t>
      </w:r>
      <w:r w:rsidRPr="00F84D20">
        <w:rPr>
          <w:sz w:val="22"/>
          <w:szCs w:val="22"/>
          <w:lang w:val="es-ES_tradnl"/>
        </w:rPr>
        <w:t xml:space="preserve"> bases de referencia y la elaboración de orientaciones técnicas para la utilización del mecanismo de seguimiento del Marco de </w:t>
      </w:r>
      <w:r w:rsidR="00983B67" w:rsidRPr="00F84D20">
        <w:rPr>
          <w:sz w:val="22"/>
          <w:szCs w:val="22"/>
          <w:lang w:val="es-ES_tradnl"/>
        </w:rPr>
        <w:t>Sendai</w:t>
      </w:r>
      <w:r w:rsidRPr="00F84D20">
        <w:rPr>
          <w:sz w:val="22"/>
          <w:szCs w:val="22"/>
          <w:lang w:val="es-ES_tradnl"/>
        </w:rPr>
        <w:t xml:space="preserve">, así como la importancia de la </w:t>
      </w:r>
      <w:r w:rsidRPr="00973494">
        <w:rPr>
          <w:sz w:val="22"/>
          <w:szCs w:val="22"/>
          <w:lang w:val="es-ES_tradnl"/>
        </w:rPr>
        <w:t>presentación de informes sobre las inversiones realizadas en relación con los riesgos de desastre</w:t>
      </w:r>
      <w:r w:rsidR="006670F5" w:rsidRPr="00973494">
        <w:rPr>
          <w:sz w:val="22"/>
          <w:szCs w:val="22"/>
          <w:lang w:val="es-ES_tradnl"/>
        </w:rPr>
        <w:t>s</w:t>
      </w:r>
      <w:r w:rsidRPr="00973494">
        <w:rPr>
          <w:sz w:val="22"/>
          <w:szCs w:val="22"/>
          <w:lang w:val="es-ES_tradnl"/>
        </w:rPr>
        <w:t>.</w:t>
      </w:r>
    </w:p>
    <w:p w14:paraId="64A39D01" w14:textId="77777777" w:rsidR="00581C9B" w:rsidRPr="00F84D20" w:rsidRDefault="00581C9B" w:rsidP="004151DA">
      <w:pPr>
        <w:ind w:left="207"/>
        <w:jc w:val="both"/>
        <w:rPr>
          <w:sz w:val="22"/>
          <w:szCs w:val="22"/>
          <w:lang w:val="es-ES_tradnl"/>
        </w:rPr>
      </w:pPr>
    </w:p>
    <w:p w14:paraId="73CB13C4" w14:textId="232F9415" w:rsidR="00581C9B" w:rsidRPr="00F84D20" w:rsidRDefault="00937624" w:rsidP="004151DA">
      <w:pPr>
        <w:ind w:left="207"/>
        <w:jc w:val="both"/>
        <w:rPr>
          <w:sz w:val="22"/>
          <w:szCs w:val="22"/>
          <w:lang w:val="es-ES_tradnl"/>
        </w:rPr>
      </w:pPr>
      <w:r w:rsidRPr="00F84D20">
        <w:rPr>
          <w:sz w:val="22"/>
          <w:szCs w:val="22"/>
          <w:lang w:val="es-ES_tradnl"/>
        </w:rPr>
        <w:t xml:space="preserve">El Grupo </w:t>
      </w:r>
      <w:r w:rsidR="00C53700" w:rsidRPr="00F84D20">
        <w:rPr>
          <w:sz w:val="22"/>
          <w:szCs w:val="22"/>
          <w:lang w:val="es-ES_tradnl"/>
        </w:rPr>
        <w:t>t</w:t>
      </w:r>
      <w:r w:rsidR="00C53700">
        <w:rPr>
          <w:sz w:val="22"/>
          <w:szCs w:val="22"/>
          <w:lang w:val="es-ES_tradnl"/>
        </w:rPr>
        <w:t>uvo</w:t>
      </w:r>
      <w:r w:rsidR="00C53700" w:rsidRPr="00F84D20">
        <w:rPr>
          <w:sz w:val="22"/>
          <w:szCs w:val="22"/>
          <w:lang w:val="es-ES_tradnl"/>
        </w:rPr>
        <w:t xml:space="preserve"> </w:t>
      </w:r>
      <w:r w:rsidRPr="00F84D20">
        <w:rPr>
          <w:sz w:val="22"/>
          <w:szCs w:val="22"/>
          <w:lang w:val="es-ES_tradnl"/>
        </w:rPr>
        <w:t xml:space="preserve">dos avances clave: </w:t>
      </w:r>
    </w:p>
    <w:p w14:paraId="50C22F54" w14:textId="77777777" w:rsidR="00937624" w:rsidRPr="00983B67" w:rsidRDefault="00937624" w:rsidP="000E047B">
      <w:pPr>
        <w:jc w:val="both"/>
        <w:rPr>
          <w:sz w:val="21"/>
          <w:szCs w:val="21"/>
          <w:lang w:val="es-ES_tradnl"/>
        </w:rPr>
      </w:pPr>
    </w:p>
    <w:tbl>
      <w:tblPr>
        <w:tblStyle w:val="Tablanormal2"/>
        <w:tblW w:w="8647" w:type="dxa"/>
        <w:tblLook w:val="04A0" w:firstRow="1" w:lastRow="0" w:firstColumn="1" w:lastColumn="0" w:noHBand="0" w:noVBand="1"/>
      </w:tblPr>
      <w:tblGrid>
        <w:gridCol w:w="3544"/>
        <w:gridCol w:w="5103"/>
      </w:tblGrid>
      <w:tr w:rsidR="00937624" w:rsidRPr="00983B67" w14:paraId="0F27C713" w14:textId="77777777" w:rsidTr="00454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49E7D5C" w14:textId="77777777" w:rsidR="00937624" w:rsidRPr="00983B67" w:rsidRDefault="00937624" w:rsidP="0018590A">
            <w:pPr>
              <w:jc w:val="center"/>
              <w:rPr>
                <w:b w:val="0"/>
                <w:bCs w:val="0"/>
                <w:sz w:val="18"/>
                <w:szCs w:val="18"/>
                <w:lang w:val="es-ES_tradnl"/>
              </w:rPr>
            </w:pPr>
            <w:r w:rsidRPr="00983B67">
              <w:rPr>
                <w:sz w:val="18"/>
                <w:szCs w:val="18"/>
                <w:lang w:val="es-ES_tradnl"/>
              </w:rPr>
              <w:t>Actividades/productos</w:t>
            </w:r>
          </w:p>
        </w:tc>
        <w:tc>
          <w:tcPr>
            <w:tcW w:w="5103" w:type="dxa"/>
          </w:tcPr>
          <w:p w14:paraId="0F3C1614" w14:textId="77777777" w:rsidR="00937624" w:rsidRPr="00983B67" w:rsidRDefault="00937624" w:rsidP="0018590A">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s-ES_tradnl"/>
              </w:rPr>
            </w:pPr>
            <w:r w:rsidRPr="00983B67">
              <w:rPr>
                <w:sz w:val="18"/>
                <w:szCs w:val="18"/>
                <w:lang w:val="es-ES_tradnl"/>
              </w:rPr>
              <w:t>Descripción</w:t>
            </w:r>
          </w:p>
        </w:tc>
      </w:tr>
      <w:tr w:rsidR="00937624" w:rsidRPr="00983B67" w14:paraId="43B82CC2" w14:textId="77777777" w:rsidTr="0045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40CD429" w14:textId="77777777" w:rsidR="00937624" w:rsidRPr="00983B67" w:rsidRDefault="00937624" w:rsidP="0018590A">
            <w:pPr>
              <w:jc w:val="both"/>
              <w:rPr>
                <w:sz w:val="18"/>
                <w:szCs w:val="18"/>
                <w:lang w:val="es-ES_tradnl"/>
              </w:rPr>
            </w:pPr>
            <w:r w:rsidRPr="00983B67">
              <w:rPr>
                <w:sz w:val="18"/>
                <w:szCs w:val="18"/>
                <w:lang w:val="es-ES_tradnl"/>
              </w:rPr>
              <w:t>Recomendaciones del grupo de trabajo intergubernamental de expertos de composición abierta sobre los indicadores mundiales para las metas mundiales del Marco de Send</w:t>
            </w:r>
            <w:r w:rsidR="00A95081">
              <w:rPr>
                <w:sz w:val="18"/>
                <w:szCs w:val="18"/>
                <w:lang w:val="es-ES_tradnl"/>
              </w:rPr>
              <w:t>a</w:t>
            </w:r>
            <w:r w:rsidRPr="00983B67">
              <w:rPr>
                <w:sz w:val="18"/>
                <w:szCs w:val="18"/>
                <w:lang w:val="es-ES_tradnl"/>
              </w:rPr>
              <w:t>i para la Reducción del Riesgo de Desastres 2015-2030 y sobre el seguimiento y la puesta en marcha de los indicadores</w:t>
            </w:r>
          </w:p>
        </w:tc>
        <w:tc>
          <w:tcPr>
            <w:tcW w:w="5103" w:type="dxa"/>
          </w:tcPr>
          <w:p w14:paraId="7B33DB78" w14:textId="53A7615B" w:rsidR="00BF1FB7" w:rsidRPr="00983B67" w:rsidRDefault="00A95081"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Pr>
                <w:sz w:val="18"/>
                <w:szCs w:val="18"/>
                <w:lang w:val="es-ES_tradnl"/>
              </w:rPr>
              <w:t>E</w:t>
            </w:r>
            <w:r w:rsidR="00BF1FB7" w:rsidRPr="00983B67">
              <w:rPr>
                <w:sz w:val="18"/>
                <w:szCs w:val="18"/>
                <w:lang w:val="es-ES_tradnl"/>
              </w:rPr>
              <w:t xml:space="preserve">stablecen 38 indicadores </w:t>
            </w:r>
            <w:r w:rsidR="00C53700">
              <w:rPr>
                <w:sz w:val="18"/>
                <w:szCs w:val="18"/>
                <w:lang w:val="es-ES_tradnl"/>
              </w:rPr>
              <w:t>para las 7 metas del Marco de Sendai,</w:t>
            </w:r>
            <w:r w:rsidR="00C53700" w:rsidRPr="00983B67">
              <w:rPr>
                <w:sz w:val="18"/>
                <w:szCs w:val="18"/>
                <w:lang w:val="es-ES_tradnl"/>
              </w:rPr>
              <w:t xml:space="preserve"> </w:t>
            </w:r>
            <w:r w:rsidR="00BF1FB7" w:rsidRPr="00983B67">
              <w:rPr>
                <w:sz w:val="18"/>
                <w:szCs w:val="18"/>
                <w:lang w:val="es-ES_tradnl"/>
              </w:rPr>
              <w:t xml:space="preserve">que pueden ser </w:t>
            </w:r>
            <w:r w:rsidR="002E738F" w:rsidRPr="00983B67">
              <w:rPr>
                <w:sz w:val="18"/>
                <w:szCs w:val="18"/>
                <w:lang w:val="es-ES_tradnl"/>
              </w:rPr>
              <w:t>medibles</w:t>
            </w:r>
            <w:r w:rsidR="00BF1FB7" w:rsidRPr="00983B67">
              <w:rPr>
                <w:sz w:val="18"/>
                <w:szCs w:val="18"/>
                <w:lang w:val="es-ES_tradnl"/>
              </w:rPr>
              <w:t xml:space="preserve"> y se </w:t>
            </w:r>
            <w:r w:rsidR="002E738F" w:rsidRPr="00983B67">
              <w:rPr>
                <w:sz w:val="18"/>
                <w:szCs w:val="18"/>
                <w:lang w:val="es-ES_tradnl"/>
              </w:rPr>
              <w:t>contarían</w:t>
            </w:r>
            <w:r w:rsidR="00BF1FB7" w:rsidRPr="00983B67">
              <w:rPr>
                <w:sz w:val="18"/>
                <w:szCs w:val="18"/>
                <w:lang w:val="es-ES_tradnl"/>
              </w:rPr>
              <w:t xml:space="preserve"> con los datos respectivos.</w:t>
            </w:r>
          </w:p>
          <w:p w14:paraId="0F777BBD" w14:textId="77777777" w:rsidR="00BF1FB7" w:rsidRPr="00983B67" w:rsidRDefault="00BF1FB7"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Para ello la UNDRR tiene como actividad el seguimiento técnico de la implementación y la elaboración de </w:t>
            </w:r>
            <w:r w:rsidR="002E738F" w:rsidRPr="00983B67">
              <w:rPr>
                <w:sz w:val="18"/>
                <w:szCs w:val="18"/>
                <w:lang w:val="es-ES_tradnl"/>
              </w:rPr>
              <w:t>orientaciones</w:t>
            </w:r>
            <w:r w:rsidRPr="00983B67">
              <w:rPr>
                <w:sz w:val="18"/>
                <w:szCs w:val="18"/>
                <w:lang w:val="es-ES_tradnl"/>
              </w:rPr>
              <w:t xml:space="preserve"> técnicas (materiales, </w:t>
            </w:r>
            <w:r w:rsidR="002E738F" w:rsidRPr="00983B67">
              <w:rPr>
                <w:sz w:val="18"/>
                <w:szCs w:val="18"/>
                <w:lang w:val="es-ES_tradnl"/>
              </w:rPr>
              <w:t>guía</w:t>
            </w:r>
            <w:r w:rsidR="006670F5" w:rsidRPr="00D25BE7">
              <w:rPr>
                <w:sz w:val="18"/>
                <w:szCs w:val="18"/>
                <w:lang w:val="es-ES_tradnl"/>
              </w:rPr>
              <w:t>s</w:t>
            </w:r>
            <w:r w:rsidRPr="00983B67">
              <w:rPr>
                <w:sz w:val="18"/>
                <w:szCs w:val="18"/>
                <w:lang w:val="es-ES_tradnl"/>
              </w:rPr>
              <w:t xml:space="preserve">, </w:t>
            </w:r>
            <w:r w:rsidR="002E738F" w:rsidRPr="00983B67">
              <w:rPr>
                <w:sz w:val="18"/>
                <w:szCs w:val="18"/>
                <w:lang w:val="es-ES_tradnl"/>
              </w:rPr>
              <w:t>metodologías</w:t>
            </w:r>
            <w:r w:rsidRPr="00983B67">
              <w:rPr>
                <w:sz w:val="18"/>
                <w:szCs w:val="18"/>
                <w:lang w:val="es-ES_tradnl"/>
              </w:rPr>
              <w:t xml:space="preserve">, entre </w:t>
            </w:r>
            <w:r w:rsidR="00983B67" w:rsidRPr="00983B67">
              <w:rPr>
                <w:sz w:val="18"/>
                <w:szCs w:val="18"/>
                <w:lang w:val="es-ES_tradnl"/>
              </w:rPr>
              <w:t>otros)</w:t>
            </w:r>
            <w:r w:rsidRPr="00983B67">
              <w:rPr>
                <w:sz w:val="18"/>
                <w:szCs w:val="18"/>
                <w:lang w:val="es-ES_tradnl"/>
              </w:rPr>
              <w:t xml:space="preserve">. Esto conlleva elaborar las normas </w:t>
            </w:r>
            <w:r w:rsidR="002E738F" w:rsidRPr="00983B67">
              <w:rPr>
                <w:sz w:val="18"/>
                <w:szCs w:val="18"/>
                <w:lang w:val="es-ES_tradnl"/>
              </w:rPr>
              <w:t>mínimas</w:t>
            </w:r>
            <w:r w:rsidRPr="00983B67">
              <w:rPr>
                <w:sz w:val="18"/>
                <w:szCs w:val="18"/>
                <w:lang w:val="es-ES_tradnl"/>
              </w:rPr>
              <w:t xml:space="preserve"> y metadatos respectos a los datos necesarios para el cálculo de los indicadores con apoyo de Oficinas de Gestión de Riesgo, ONEs y Departamento de Asuntos Económicos y Sociales de Naciones Unidas, entre otros similares. </w:t>
            </w:r>
          </w:p>
          <w:p w14:paraId="75D2BFEC" w14:textId="77777777" w:rsidR="00BF1FB7" w:rsidRPr="00983B67" w:rsidRDefault="00BF1FB7"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Las metodologías para medir los indicadores y tratar los datos estadísticos pueden ser nacionales, </w:t>
            </w:r>
            <w:r w:rsidR="002E738F" w:rsidRPr="00983B67">
              <w:rPr>
                <w:sz w:val="18"/>
                <w:szCs w:val="18"/>
                <w:lang w:val="es-ES_tradnl"/>
              </w:rPr>
              <w:t>así</w:t>
            </w:r>
            <w:r w:rsidRPr="00983B67">
              <w:rPr>
                <w:sz w:val="18"/>
                <w:szCs w:val="18"/>
                <w:lang w:val="es-ES_tradnl"/>
              </w:rPr>
              <w:t xml:space="preserve"> como es abierta la utilización de otros métodos de medición y cálculo. No </w:t>
            </w:r>
            <w:r w:rsidR="002E738F" w:rsidRPr="00983B67">
              <w:rPr>
                <w:sz w:val="18"/>
                <w:szCs w:val="18"/>
                <w:lang w:val="es-ES_tradnl"/>
              </w:rPr>
              <w:t>obstante</w:t>
            </w:r>
            <w:r w:rsidRPr="00983B67">
              <w:rPr>
                <w:sz w:val="18"/>
                <w:szCs w:val="18"/>
                <w:lang w:val="es-ES_tradnl"/>
              </w:rPr>
              <w:t>, es recomendable que los países mantengan la uniformidad en los metadatos si se cambia la metodología.</w:t>
            </w:r>
          </w:p>
          <w:p w14:paraId="3119BEC4" w14:textId="77777777" w:rsidR="00937624" w:rsidRPr="00983B67" w:rsidRDefault="00BF1FB7"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 xml:space="preserve"> </w:t>
            </w:r>
          </w:p>
        </w:tc>
      </w:tr>
      <w:tr w:rsidR="00937624" w:rsidRPr="00983B67" w14:paraId="1AA176C4" w14:textId="77777777" w:rsidTr="0045434C">
        <w:tc>
          <w:tcPr>
            <w:cnfStyle w:val="001000000000" w:firstRow="0" w:lastRow="0" w:firstColumn="1" w:lastColumn="0" w:oddVBand="0" w:evenVBand="0" w:oddHBand="0" w:evenHBand="0" w:firstRowFirstColumn="0" w:firstRowLastColumn="0" w:lastRowFirstColumn="0" w:lastRowLastColumn="0"/>
            <w:tcW w:w="3544" w:type="dxa"/>
          </w:tcPr>
          <w:p w14:paraId="0B99FA3A" w14:textId="77777777" w:rsidR="00937624" w:rsidRPr="00983B67" w:rsidRDefault="00AF0AB3" w:rsidP="0018590A">
            <w:pPr>
              <w:jc w:val="both"/>
              <w:rPr>
                <w:sz w:val="18"/>
                <w:szCs w:val="18"/>
                <w:lang w:val="es-ES_tradnl"/>
              </w:rPr>
            </w:pPr>
            <w:r w:rsidRPr="00983B67">
              <w:rPr>
                <w:sz w:val="18"/>
                <w:szCs w:val="18"/>
                <w:lang w:val="es-ES_tradnl"/>
              </w:rPr>
              <w:t>Recomendaciones del grupo de trabajo intergubernamental de expertos de composición abierta sobre la terminología relacionados con la reducción del riesgo de desastres</w:t>
            </w:r>
          </w:p>
        </w:tc>
        <w:tc>
          <w:tcPr>
            <w:tcW w:w="5103" w:type="dxa"/>
          </w:tcPr>
          <w:p w14:paraId="2D213E31"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La terminología para la gestión de los indicadores del Marco de Sendai consiste en un conjunto de términos, conceptos y definiciones que se utilizan para medir el progreso y evaluar el impacto de la implementación del Marco de Sendai. Los principales términos están orientados a la definición de:</w:t>
            </w:r>
          </w:p>
          <w:p w14:paraId="6F5B9D56"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Indicador: Una variable o medida que se utiliza para evaluar el progreso hacia un determinado objetivo o meta.</w:t>
            </w:r>
          </w:p>
          <w:p w14:paraId="28AFEDA5"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Objetivo: Una declaración amplia y general de lo que se pretende conseguir con la implementación del Marco de Sendai.</w:t>
            </w:r>
          </w:p>
          <w:p w14:paraId="003CA119"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lastRenderedPageBreak/>
              <w:t>- Línea base: Una medición inicial de los indicadores antes de la implementación del Marco de Sendai, utilizada como referencia para evaluar el progreso.</w:t>
            </w:r>
          </w:p>
          <w:p w14:paraId="30FCDA81"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Meta nacional: Una meta establecida por un país para medir su progreso hacia la reducción del riesgo de desastres, basada en sus características y necesidades específicas.</w:t>
            </w:r>
          </w:p>
          <w:p w14:paraId="6F5756F6"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Meta global: Una meta establecida a nivel mundial para medir el progreso de los países hacia la reducción del riesgo de desastres.</w:t>
            </w:r>
          </w:p>
          <w:p w14:paraId="04B00A44"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Medición: La recopilación sistemática y regular de datos para evaluar el progreso hacia las metas e indicadores del Marco de Sendai.</w:t>
            </w:r>
          </w:p>
          <w:p w14:paraId="70867F95" w14:textId="77777777" w:rsidR="00AF0AB3"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Informe de progreso: Un informe que presenta los avances y desafíos en la implementación del Marco de Sendai, basado en la medición de los indicadores y metas establecid</w:t>
            </w:r>
            <w:r w:rsidR="006670F5" w:rsidRPr="00D25BE7">
              <w:rPr>
                <w:sz w:val="18"/>
                <w:szCs w:val="18"/>
                <w:lang w:val="es-ES_tradnl"/>
              </w:rPr>
              <w:t>a</w:t>
            </w:r>
            <w:r w:rsidRPr="00983B67">
              <w:rPr>
                <w:sz w:val="18"/>
                <w:szCs w:val="18"/>
                <w:lang w:val="es-ES_tradnl"/>
              </w:rPr>
              <w:t>s.</w:t>
            </w:r>
          </w:p>
          <w:p w14:paraId="72D96FC3" w14:textId="77777777" w:rsidR="00937624" w:rsidRPr="00983B67" w:rsidRDefault="00AF0AB3" w:rsidP="00AF0AB3">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Evaluación de impacto: La evaluación del impacto de la implementación del Marco de Sendai en la reducción del riesgo de desastres.</w:t>
            </w:r>
          </w:p>
        </w:tc>
      </w:tr>
    </w:tbl>
    <w:p w14:paraId="3F55F879" w14:textId="77777777" w:rsidR="0045434C" w:rsidRPr="00983B67" w:rsidRDefault="0045434C" w:rsidP="0045434C">
      <w:pPr>
        <w:jc w:val="both"/>
        <w:rPr>
          <w:rFonts w:cstheme="minorHAnsi"/>
          <w:color w:val="000000"/>
          <w:sz w:val="16"/>
          <w:szCs w:val="16"/>
          <w:lang w:val="es-ES_tradnl"/>
        </w:rPr>
      </w:pPr>
      <w:r w:rsidRPr="00983B67">
        <w:rPr>
          <w:rFonts w:cstheme="minorHAnsi"/>
          <w:color w:val="000000"/>
          <w:sz w:val="16"/>
          <w:szCs w:val="16"/>
          <w:lang w:val="es-ES_tradnl"/>
        </w:rPr>
        <w:lastRenderedPageBreak/>
        <w:t xml:space="preserve">Fuente: realización propia </w:t>
      </w:r>
    </w:p>
    <w:p w14:paraId="602A076E" w14:textId="77777777" w:rsidR="0045434C" w:rsidRPr="00983B67" w:rsidRDefault="000E047B" w:rsidP="00A51E91">
      <w:pPr>
        <w:jc w:val="both"/>
        <w:rPr>
          <w:rFonts w:cstheme="minorHAnsi"/>
          <w:color w:val="000000"/>
          <w:sz w:val="20"/>
          <w:szCs w:val="20"/>
          <w:lang w:val="es-ES_tradnl"/>
        </w:rPr>
      </w:pPr>
      <w:r w:rsidRPr="00983B67">
        <w:rPr>
          <w:color w:val="000000"/>
          <w:lang w:val="es-ES_tradnl"/>
        </w:rPr>
        <w:br/>
      </w:r>
    </w:p>
    <w:p w14:paraId="476C001F" w14:textId="77777777" w:rsidR="00A51E91" w:rsidRPr="000168F9" w:rsidRDefault="00A51E91" w:rsidP="00750F0A">
      <w:pPr>
        <w:pStyle w:val="Ttulo3"/>
        <w:numPr>
          <w:ilvl w:val="0"/>
          <w:numId w:val="24"/>
        </w:numPr>
        <w:spacing w:line="240" w:lineRule="atLeast"/>
        <w:ind w:left="567"/>
        <w:rPr>
          <w:sz w:val="32"/>
          <w:szCs w:val="32"/>
          <w:lang w:val="es-ES_tradnl"/>
        </w:rPr>
      </w:pPr>
      <w:bookmarkStart w:id="13" w:name="_Toc148349607"/>
      <w:r w:rsidRPr="000168F9">
        <w:rPr>
          <w:sz w:val="32"/>
          <w:szCs w:val="32"/>
          <w:lang w:val="es-ES_tradnl"/>
        </w:rPr>
        <w:t>Grupo de Expertos sobre Estadísticas Ambientales (División de Estadística de las Naciones Unidas)</w:t>
      </w:r>
      <w:bookmarkEnd w:id="13"/>
    </w:p>
    <w:p w14:paraId="154D7417" w14:textId="77777777" w:rsidR="000E047B" w:rsidRPr="00F84D20" w:rsidRDefault="000E047B" w:rsidP="00A51E91">
      <w:pPr>
        <w:jc w:val="both"/>
        <w:rPr>
          <w:sz w:val="22"/>
          <w:szCs w:val="22"/>
          <w:lang w:val="es-ES_tradnl"/>
        </w:rPr>
      </w:pPr>
    </w:p>
    <w:p w14:paraId="576B4D20" w14:textId="77777777" w:rsidR="00A51E91" w:rsidRPr="00F84D20" w:rsidRDefault="00A51E91" w:rsidP="004151DA">
      <w:pPr>
        <w:ind w:left="567"/>
        <w:jc w:val="both"/>
        <w:rPr>
          <w:sz w:val="22"/>
          <w:szCs w:val="22"/>
          <w:lang w:val="es-ES_tradnl"/>
        </w:rPr>
      </w:pPr>
      <w:r w:rsidRPr="00F84D20">
        <w:rPr>
          <w:sz w:val="22"/>
          <w:szCs w:val="22"/>
          <w:lang w:val="es-ES_tradnl"/>
        </w:rPr>
        <w:t xml:space="preserve">En el marco de apoyo a la Comisión Estadística de Naciones Unidas, </w:t>
      </w:r>
      <w:r w:rsidR="002E738F" w:rsidRPr="00F84D20">
        <w:rPr>
          <w:sz w:val="22"/>
          <w:szCs w:val="22"/>
          <w:lang w:val="es-ES_tradnl"/>
        </w:rPr>
        <w:t>en sus</w:t>
      </w:r>
      <w:r w:rsidRPr="00F84D20">
        <w:rPr>
          <w:sz w:val="22"/>
          <w:szCs w:val="22"/>
          <w:lang w:val="es-ES_tradnl"/>
        </w:rPr>
        <w:t xml:space="preserve"> labores relacionadas con estadísticas ambientales y a </w:t>
      </w:r>
      <w:r w:rsidR="00983B67" w:rsidRPr="00F84D20">
        <w:rPr>
          <w:sz w:val="22"/>
          <w:szCs w:val="22"/>
          <w:lang w:val="es-ES_tradnl"/>
        </w:rPr>
        <w:t>raíz</w:t>
      </w:r>
      <w:r w:rsidRPr="00F84D20">
        <w:rPr>
          <w:sz w:val="22"/>
          <w:szCs w:val="22"/>
          <w:lang w:val="es-ES_tradnl"/>
        </w:rPr>
        <w:t xml:space="preserve"> de la aprobación del Marco para el </w:t>
      </w:r>
      <w:r w:rsidR="00983B67" w:rsidRPr="00F84D20">
        <w:rPr>
          <w:sz w:val="22"/>
          <w:szCs w:val="22"/>
          <w:lang w:val="es-ES_tradnl"/>
        </w:rPr>
        <w:t>Desarrollo</w:t>
      </w:r>
      <w:r w:rsidRPr="00F84D20">
        <w:rPr>
          <w:sz w:val="22"/>
          <w:szCs w:val="22"/>
          <w:lang w:val="es-ES_tradnl"/>
        </w:rPr>
        <w:t xml:space="preserve"> de las Estadísticas Ambientales (MDEA) en 2013, </w:t>
      </w:r>
      <w:r w:rsidR="0027133D" w:rsidRPr="00F84D20">
        <w:rPr>
          <w:sz w:val="22"/>
          <w:szCs w:val="22"/>
          <w:lang w:val="es-ES_tradnl"/>
        </w:rPr>
        <w:t>se aprueba el mismo año</w:t>
      </w:r>
      <w:r w:rsidRPr="00F84D20">
        <w:rPr>
          <w:sz w:val="22"/>
          <w:szCs w:val="22"/>
          <w:lang w:val="es-ES_tradnl"/>
        </w:rPr>
        <w:t xml:space="preserve"> la creación de un Grupo de Expertos en Estadísticas Ambientales (EGES por sus siglas en inglés). El EGES tiene como objetivo colaborar con la División de Estadísticas de las Naciones Unidas (DENU/UNSD por sus siglas en inglés) para desarrollar herramientas metodológicas de apoyo, orientación práctica y material de capacitación que contribuya a la implementación del </w:t>
      </w:r>
      <w:r w:rsidR="00983B67" w:rsidRPr="00F84D20">
        <w:rPr>
          <w:sz w:val="22"/>
          <w:szCs w:val="22"/>
          <w:lang w:val="es-ES_tradnl"/>
        </w:rPr>
        <w:t>MDEA en</w:t>
      </w:r>
      <w:r w:rsidRPr="00F84D20">
        <w:rPr>
          <w:sz w:val="22"/>
          <w:szCs w:val="22"/>
          <w:lang w:val="es-ES_tradnl"/>
        </w:rPr>
        <w:t xml:space="preserve"> los países. </w:t>
      </w:r>
    </w:p>
    <w:p w14:paraId="4A7ABC5C" w14:textId="77777777" w:rsidR="00A51E91" w:rsidRPr="00F84D20" w:rsidRDefault="00A51E91" w:rsidP="004151DA">
      <w:pPr>
        <w:ind w:left="567"/>
        <w:jc w:val="both"/>
        <w:rPr>
          <w:sz w:val="22"/>
          <w:szCs w:val="22"/>
          <w:lang w:val="es-ES_tradnl"/>
        </w:rPr>
      </w:pPr>
    </w:p>
    <w:p w14:paraId="6198F94D" w14:textId="77777777" w:rsidR="00A51E91" w:rsidRPr="00F84D20" w:rsidRDefault="00A51E91" w:rsidP="004151DA">
      <w:pPr>
        <w:ind w:left="567"/>
        <w:jc w:val="both"/>
        <w:rPr>
          <w:sz w:val="22"/>
          <w:szCs w:val="22"/>
          <w:lang w:val="es-ES_tradnl"/>
        </w:rPr>
      </w:pPr>
      <w:r w:rsidRPr="00F84D20">
        <w:rPr>
          <w:sz w:val="22"/>
          <w:szCs w:val="22"/>
          <w:lang w:val="es-ES_tradnl"/>
        </w:rPr>
        <w:t>El Grupo de Expertos sobre Estadísticas Ambientales de la División de Estadística de las Naciones Unidas tiene como objetivo mejorar la disponibilidad y calidad de las estadísticas ambientales a nivel mundial. Para lograr este objetivo, el grupo de expertos trabaja con los países miembros de las Naciones Unidas para desarrollar y mejorar sistemas de recopilación de datos ambientales, promover el uso de tecnologías avanzadas para la recopilación y análisis de datos, y proporcionar orientación a los países en la interpretación y aplicación de las estadísticas ambientales. Además, el grupo de expertos también realiza estudios de investigación y análisis para identificar tendencias ambientales a nivel mundial y proporcionar información útil sobre cuestiones ambientales críticas.</w:t>
      </w:r>
    </w:p>
    <w:p w14:paraId="44A0DDAF" w14:textId="77777777" w:rsidR="00A51E91" w:rsidRPr="00F84D20" w:rsidRDefault="00A51E91" w:rsidP="004151DA">
      <w:pPr>
        <w:ind w:left="567"/>
        <w:jc w:val="both"/>
        <w:rPr>
          <w:sz w:val="22"/>
          <w:szCs w:val="22"/>
          <w:lang w:val="es-ES_tradnl"/>
        </w:rPr>
      </w:pPr>
    </w:p>
    <w:p w14:paraId="6A654CD3" w14:textId="670658CC" w:rsidR="0027133D" w:rsidRPr="00F84D20" w:rsidRDefault="0027133D" w:rsidP="004151DA">
      <w:pPr>
        <w:pStyle w:val="NormalWeb"/>
        <w:spacing w:before="0" w:beforeAutospacing="0" w:after="150" w:afterAutospacing="0"/>
        <w:ind w:left="567"/>
        <w:jc w:val="both"/>
        <w:textAlignment w:val="baseline"/>
        <w:rPr>
          <w:rFonts w:asciiTheme="minorHAnsi" w:eastAsiaTheme="minorHAnsi" w:hAnsiTheme="minorHAnsi" w:cstheme="minorBidi"/>
          <w:sz w:val="22"/>
          <w:szCs w:val="22"/>
          <w:lang w:val="es-ES_tradnl" w:eastAsia="en-US"/>
        </w:rPr>
      </w:pPr>
      <w:r w:rsidRPr="00F84D20">
        <w:rPr>
          <w:rFonts w:asciiTheme="minorHAnsi" w:eastAsiaTheme="minorHAnsi" w:hAnsiTheme="minorHAnsi" w:cstheme="minorBidi"/>
          <w:sz w:val="22"/>
          <w:szCs w:val="22"/>
          <w:lang w:val="es-ES_tradnl" w:eastAsia="en-US"/>
        </w:rPr>
        <w:t xml:space="preserve">En la </w:t>
      </w:r>
      <w:r w:rsidR="00B01DF3">
        <w:rPr>
          <w:rFonts w:asciiTheme="minorHAnsi" w:eastAsiaTheme="minorHAnsi" w:hAnsiTheme="minorHAnsi" w:cstheme="minorBidi"/>
          <w:sz w:val="22"/>
          <w:szCs w:val="22"/>
          <w:lang w:val="es-ES_tradnl" w:eastAsia="en-US"/>
        </w:rPr>
        <w:t>r</w:t>
      </w:r>
      <w:r w:rsidR="00B01DF3" w:rsidRPr="00F84D20">
        <w:rPr>
          <w:rFonts w:asciiTheme="minorHAnsi" w:eastAsiaTheme="minorHAnsi" w:hAnsiTheme="minorHAnsi" w:cstheme="minorBidi"/>
          <w:sz w:val="22"/>
          <w:szCs w:val="22"/>
          <w:lang w:val="es-ES_tradnl" w:eastAsia="en-US"/>
        </w:rPr>
        <w:t xml:space="preserve">egión </w:t>
      </w:r>
      <w:r w:rsidRPr="00F84D20">
        <w:rPr>
          <w:rFonts w:asciiTheme="minorHAnsi" w:eastAsiaTheme="minorHAnsi" w:hAnsiTheme="minorHAnsi" w:cstheme="minorBidi"/>
          <w:sz w:val="22"/>
          <w:szCs w:val="22"/>
          <w:lang w:val="es-ES_tradnl" w:eastAsia="en-US"/>
        </w:rPr>
        <w:t xml:space="preserve">LAC, la División de </w:t>
      </w:r>
      <w:r w:rsidR="00983B67" w:rsidRPr="00F84D20">
        <w:rPr>
          <w:rFonts w:asciiTheme="minorHAnsi" w:eastAsiaTheme="minorHAnsi" w:hAnsiTheme="minorHAnsi" w:cstheme="minorBidi"/>
          <w:sz w:val="22"/>
          <w:szCs w:val="22"/>
          <w:lang w:val="es-ES_tradnl" w:eastAsia="en-US"/>
        </w:rPr>
        <w:t>Estadísticas de</w:t>
      </w:r>
      <w:r w:rsidRPr="00F84D20">
        <w:rPr>
          <w:rFonts w:asciiTheme="minorHAnsi" w:eastAsiaTheme="minorHAnsi" w:hAnsiTheme="minorHAnsi" w:cstheme="minorBidi"/>
          <w:sz w:val="22"/>
          <w:szCs w:val="22"/>
          <w:lang w:val="es-ES_tradnl" w:eastAsia="en-US"/>
        </w:rPr>
        <w:t xml:space="preserve"> la </w:t>
      </w:r>
      <w:r w:rsidR="002E738F" w:rsidRPr="00F84D20">
        <w:rPr>
          <w:rFonts w:asciiTheme="minorHAnsi" w:eastAsiaTheme="minorHAnsi" w:hAnsiTheme="minorHAnsi" w:cstheme="minorBidi"/>
          <w:sz w:val="22"/>
          <w:szCs w:val="22"/>
          <w:lang w:val="es-ES_tradnl" w:eastAsia="en-US"/>
        </w:rPr>
        <w:t>CEPAL promueve</w:t>
      </w:r>
      <w:r w:rsidRPr="00F84D20">
        <w:rPr>
          <w:rFonts w:asciiTheme="minorHAnsi" w:eastAsiaTheme="minorHAnsi" w:hAnsiTheme="minorHAnsi" w:cstheme="minorBidi"/>
          <w:sz w:val="22"/>
          <w:szCs w:val="22"/>
          <w:lang w:val="es-ES_tradnl" w:eastAsia="en-US"/>
        </w:rPr>
        <w:t xml:space="preserve"> el desarrollo conceptual y metodológico de las estadísticas, indicadores y cuentas ambientales en América Latina y el Caribe, divulga información comparable a nivel regional y provee asistencia técnica y capacitación a los países de la región para fortalecer las capacidades estadísticas.</w:t>
      </w:r>
    </w:p>
    <w:p w14:paraId="4B413B14" w14:textId="77777777" w:rsidR="004D71A4" w:rsidRPr="00F84D20" w:rsidRDefault="00151167" w:rsidP="004151DA">
      <w:pPr>
        <w:ind w:left="567"/>
        <w:jc w:val="both"/>
        <w:rPr>
          <w:sz w:val="22"/>
          <w:szCs w:val="22"/>
          <w:lang w:val="es-ES_tradnl"/>
        </w:rPr>
      </w:pPr>
      <w:r w:rsidRPr="00F84D20">
        <w:rPr>
          <w:sz w:val="22"/>
          <w:szCs w:val="22"/>
          <w:lang w:val="es-ES_tradnl"/>
        </w:rPr>
        <w:t xml:space="preserve">Cabe destacar, que entre uno de los </w:t>
      </w:r>
      <w:r w:rsidRPr="001E7082">
        <w:rPr>
          <w:sz w:val="22"/>
          <w:szCs w:val="22"/>
          <w:lang w:val="es-ES_tradnl"/>
        </w:rPr>
        <w:t>componentes del MDEA (</w:t>
      </w:r>
      <w:r w:rsidR="005F18F0">
        <w:rPr>
          <w:sz w:val="22"/>
          <w:szCs w:val="22"/>
          <w:lang w:val="es-ES_tradnl"/>
        </w:rPr>
        <w:t>el 4to “Eventos extremos y desastres”</w:t>
      </w:r>
      <w:r w:rsidRPr="001E7082">
        <w:rPr>
          <w:sz w:val="22"/>
          <w:szCs w:val="22"/>
          <w:lang w:val="es-ES_tradnl"/>
        </w:rPr>
        <w:t>) se incluye el tratamiento de eventos peligrosos y desastres.  Este componente organiza estadísticas sobre la ocurrencia de eventos extremos y desastres, y sus impactos sobre el bienestar humano y la infraestructura del subsistema humano. En este caso se</w:t>
      </w:r>
      <w:r w:rsidR="00BF5A32" w:rsidRPr="001E7082">
        <w:rPr>
          <w:sz w:val="22"/>
          <w:szCs w:val="22"/>
          <w:lang w:val="es-ES_tradnl"/>
        </w:rPr>
        <w:t xml:space="preserve"> </w:t>
      </w:r>
      <w:r w:rsidRPr="001E7082">
        <w:rPr>
          <w:sz w:val="22"/>
          <w:szCs w:val="22"/>
          <w:lang w:val="es-ES_tradnl"/>
        </w:rPr>
        <w:t xml:space="preserve">trata de definir </w:t>
      </w:r>
      <w:r w:rsidR="00A95081" w:rsidRPr="001E7082">
        <w:rPr>
          <w:sz w:val="22"/>
          <w:szCs w:val="22"/>
          <w:lang w:val="es-ES_tradnl"/>
        </w:rPr>
        <w:t xml:space="preserve">estadísticas </w:t>
      </w:r>
      <w:r w:rsidR="00BF5A32" w:rsidRPr="00F84D20">
        <w:rPr>
          <w:sz w:val="22"/>
          <w:szCs w:val="22"/>
          <w:lang w:val="es-ES_tradnl"/>
        </w:rPr>
        <w:t xml:space="preserve">para medir </w:t>
      </w:r>
      <w:r w:rsidR="00983B67" w:rsidRPr="00F84D20">
        <w:rPr>
          <w:sz w:val="22"/>
          <w:szCs w:val="22"/>
          <w:lang w:val="es-ES_tradnl"/>
        </w:rPr>
        <w:t>el impacto</w:t>
      </w:r>
      <w:r w:rsidRPr="00F84D20">
        <w:rPr>
          <w:sz w:val="22"/>
          <w:szCs w:val="22"/>
          <w:lang w:val="es-ES_tradnl"/>
        </w:rPr>
        <w:t xml:space="preserve"> de los desastres en una determinada zona o región. </w:t>
      </w:r>
      <w:r w:rsidR="00983B67" w:rsidRPr="00F84D20">
        <w:rPr>
          <w:sz w:val="22"/>
          <w:szCs w:val="22"/>
          <w:lang w:val="es-ES_tradnl"/>
        </w:rPr>
        <w:t xml:space="preserve">Asimismo, </w:t>
      </w:r>
      <w:r w:rsidR="00A95081">
        <w:rPr>
          <w:sz w:val="22"/>
          <w:szCs w:val="22"/>
          <w:lang w:val="es-ES_tradnl"/>
        </w:rPr>
        <w:t>estas estadísticas</w:t>
      </w:r>
      <w:r w:rsidRPr="00F84D20">
        <w:rPr>
          <w:sz w:val="22"/>
          <w:szCs w:val="22"/>
          <w:lang w:val="es-ES_tradnl"/>
        </w:rPr>
        <w:t xml:space="preserve"> pueden incluir datos sobre la frecuencia y </w:t>
      </w:r>
      <w:r w:rsidRPr="00F84D20">
        <w:rPr>
          <w:sz w:val="22"/>
          <w:szCs w:val="22"/>
          <w:lang w:val="es-ES_tradnl"/>
        </w:rPr>
        <w:lastRenderedPageBreak/>
        <w:t xml:space="preserve">magnitud de desastres naturales como terremotos, inundaciones y sequías, así como información sobre la preparación y capacidad de respuesta de la comunidad ante dichos eventos. </w:t>
      </w:r>
    </w:p>
    <w:p w14:paraId="4C50F904" w14:textId="77777777" w:rsidR="004151DA" w:rsidRDefault="004151DA" w:rsidP="004151DA">
      <w:pPr>
        <w:ind w:left="567"/>
        <w:jc w:val="both"/>
        <w:rPr>
          <w:sz w:val="22"/>
          <w:szCs w:val="22"/>
          <w:lang w:val="es-ES_tradnl"/>
        </w:rPr>
      </w:pPr>
    </w:p>
    <w:p w14:paraId="0FB7AF80" w14:textId="42BF9F59" w:rsidR="00BF5A32" w:rsidRPr="00F84D20" w:rsidRDefault="00BF5A32" w:rsidP="004151DA">
      <w:pPr>
        <w:ind w:left="567"/>
        <w:jc w:val="both"/>
        <w:rPr>
          <w:sz w:val="22"/>
          <w:szCs w:val="22"/>
          <w:lang w:val="es-ES_tradnl"/>
        </w:rPr>
      </w:pPr>
      <w:r w:rsidRPr="00F84D20">
        <w:rPr>
          <w:sz w:val="22"/>
          <w:szCs w:val="22"/>
          <w:lang w:val="es-ES_tradnl"/>
        </w:rPr>
        <w:t>Los sub-componentes incluidos son:</w:t>
      </w:r>
    </w:p>
    <w:p w14:paraId="14D46A7D" w14:textId="77777777" w:rsidR="00BF5A32" w:rsidRPr="00F84D20" w:rsidRDefault="00BF5A32" w:rsidP="00750F0A">
      <w:pPr>
        <w:numPr>
          <w:ilvl w:val="0"/>
          <w:numId w:val="5"/>
        </w:numPr>
        <w:tabs>
          <w:tab w:val="clear" w:pos="720"/>
          <w:tab w:val="num" w:pos="1287"/>
        </w:tabs>
        <w:ind w:left="1287"/>
        <w:jc w:val="both"/>
        <w:rPr>
          <w:sz w:val="22"/>
          <w:szCs w:val="22"/>
          <w:lang w:val="es-ES_tradnl"/>
        </w:rPr>
      </w:pPr>
      <w:r w:rsidRPr="00F84D20">
        <w:rPr>
          <w:sz w:val="22"/>
          <w:szCs w:val="22"/>
          <w:lang w:val="es-ES_tradnl"/>
        </w:rPr>
        <w:t>Eventos naturales extremos y desastres</w:t>
      </w:r>
    </w:p>
    <w:p w14:paraId="3405FE99" w14:textId="77777777" w:rsidR="00BF5A32" w:rsidRPr="00F84D20" w:rsidRDefault="00BF5A32" w:rsidP="00750F0A">
      <w:pPr>
        <w:numPr>
          <w:ilvl w:val="0"/>
          <w:numId w:val="5"/>
        </w:numPr>
        <w:tabs>
          <w:tab w:val="clear" w:pos="720"/>
          <w:tab w:val="num" w:pos="1287"/>
        </w:tabs>
        <w:ind w:left="1287"/>
        <w:jc w:val="both"/>
        <w:rPr>
          <w:sz w:val="22"/>
          <w:szCs w:val="22"/>
          <w:lang w:val="es-ES_tradnl"/>
        </w:rPr>
      </w:pPr>
      <w:r w:rsidRPr="00F84D20">
        <w:rPr>
          <w:sz w:val="22"/>
          <w:szCs w:val="22"/>
          <w:lang w:val="es-ES_tradnl"/>
        </w:rPr>
        <w:t>Desastres tecnológicos</w:t>
      </w:r>
    </w:p>
    <w:p w14:paraId="65050E78" w14:textId="77777777" w:rsidR="00973494" w:rsidRDefault="00973494" w:rsidP="004151DA">
      <w:pPr>
        <w:ind w:left="567"/>
        <w:jc w:val="both"/>
        <w:rPr>
          <w:sz w:val="22"/>
          <w:szCs w:val="22"/>
          <w:lang w:val="es-ES_tradnl"/>
        </w:rPr>
      </w:pPr>
    </w:p>
    <w:p w14:paraId="0E08F819" w14:textId="77777777" w:rsidR="00BF5A32" w:rsidRPr="00F84D20" w:rsidRDefault="00BF5A32" w:rsidP="004151DA">
      <w:pPr>
        <w:ind w:left="567"/>
        <w:jc w:val="both"/>
        <w:rPr>
          <w:sz w:val="22"/>
          <w:szCs w:val="22"/>
          <w:lang w:val="es-ES_tradnl"/>
        </w:rPr>
      </w:pPr>
      <w:r w:rsidRPr="00F84D20">
        <w:rPr>
          <w:sz w:val="22"/>
          <w:szCs w:val="22"/>
          <w:lang w:val="es-ES_tradnl"/>
        </w:rPr>
        <w:t>Entre los logros del Grupo se destacan:</w:t>
      </w:r>
    </w:p>
    <w:p w14:paraId="09229D25" w14:textId="77777777" w:rsidR="00BF5A32" w:rsidRPr="00983B67" w:rsidRDefault="00BF5A32" w:rsidP="00151167">
      <w:pPr>
        <w:jc w:val="both"/>
        <w:rPr>
          <w:sz w:val="21"/>
          <w:szCs w:val="21"/>
          <w:lang w:val="es-ES_tradnl"/>
        </w:rPr>
      </w:pPr>
    </w:p>
    <w:tbl>
      <w:tblPr>
        <w:tblStyle w:val="Tablanormal2"/>
        <w:tblW w:w="8647" w:type="dxa"/>
        <w:tblLook w:val="04A0" w:firstRow="1" w:lastRow="0" w:firstColumn="1" w:lastColumn="0" w:noHBand="0" w:noVBand="1"/>
      </w:tblPr>
      <w:tblGrid>
        <w:gridCol w:w="4502"/>
        <w:gridCol w:w="4145"/>
      </w:tblGrid>
      <w:tr w:rsidR="00BF5A32" w:rsidRPr="00983B67" w14:paraId="19E45AAF" w14:textId="77777777" w:rsidTr="00454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FF3418D" w14:textId="77777777" w:rsidR="00BF5A32" w:rsidRPr="00983B67" w:rsidRDefault="00BF5A32" w:rsidP="0018590A">
            <w:pPr>
              <w:jc w:val="center"/>
              <w:rPr>
                <w:b w:val="0"/>
                <w:bCs w:val="0"/>
                <w:sz w:val="18"/>
                <w:szCs w:val="18"/>
                <w:lang w:val="es-ES_tradnl"/>
              </w:rPr>
            </w:pPr>
            <w:r w:rsidRPr="00983B67">
              <w:rPr>
                <w:sz w:val="18"/>
                <w:szCs w:val="18"/>
                <w:lang w:val="es-ES_tradnl"/>
              </w:rPr>
              <w:t>Actividades/productos</w:t>
            </w:r>
          </w:p>
        </w:tc>
        <w:tc>
          <w:tcPr>
            <w:tcW w:w="5103" w:type="dxa"/>
          </w:tcPr>
          <w:p w14:paraId="02267F0A" w14:textId="77777777" w:rsidR="00BF5A32" w:rsidRPr="00983B67" w:rsidRDefault="00BF5A32" w:rsidP="0018590A">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s-ES_tradnl"/>
              </w:rPr>
            </w:pPr>
            <w:r w:rsidRPr="00983B67">
              <w:rPr>
                <w:sz w:val="18"/>
                <w:szCs w:val="18"/>
                <w:lang w:val="es-ES_tradnl"/>
              </w:rPr>
              <w:t>Descripción</w:t>
            </w:r>
          </w:p>
        </w:tc>
      </w:tr>
      <w:tr w:rsidR="00BF5A32" w:rsidRPr="00983B67" w14:paraId="509E5ED0" w14:textId="77777777" w:rsidTr="0045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87799F4" w14:textId="77777777" w:rsidR="00BF5A32" w:rsidRPr="00983B67" w:rsidRDefault="00D41716" w:rsidP="0018590A">
            <w:pPr>
              <w:jc w:val="both"/>
              <w:rPr>
                <w:sz w:val="18"/>
                <w:szCs w:val="18"/>
                <w:lang w:val="es-ES_tradnl"/>
              </w:rPr>
            </w:pPr>
            <w:r w:rsidRPr="00983B67">
              <w:rPr>
                <w:sz w:val="18"/>
                <w:szCs w:val="18"/>
                <w:lang w:val="es-ES_tradnl"/>
              </w:rPr>
              <w:t xml:space="preserve">Marco </w:t>
            </w:r>
            <w:r w:rsidR="0016166C" w:rsidRPr="00983B67">
              <w:rPr>
                <w:sz w:val="18"/>
                <w:szCs w:val="18"/>
                <w:lang w:val="es-ES_tradnl"/>
              </w:rPr>
              <w:t xml:space="preserve">para el desarrollo </w:t>
            </w:r>
            <w:r w:rsidRPr="00983B67">
              <w:rPr>
                <w:sz w:val="18"/>
                <w:szCs w:val="18"/>
                <w:lang w:val="es-ES_tradnl"/>
              </w:rPr>
              <w:t xml:space="preserve">de Estadísticas Ambientales </w:t>
            </w:r>
          </w:p>
        </w:tc>
        <w:tc>
          <w:tcPr>
            <w:tcW w:w="5103" w:type="dxa"/>
          </w:tcPr>
          <w:p w14:paraId="4F5A2731" w14:textId="77777777" w:rsidR="00BF5A32" w:rsidRPr="00983B67" w:rsidRDefault="0016166C"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Es un marco conceptual y estadístico que proporciona una estructura organizativa para guiar la recopilación y compilación de datos para generar estadísticas ambientales a nivel nacional. Está especialmente pensado para asistir a Institutos Nacionales de Estadísticas, Ministerios de Medio Ambiente y otras agencias a cargo de la producción y/o del uso de las estadísticas ambientales.</w:t>
            </w:r>
          </w:p>
        </w:tc>
      </w:tr>
      <w:tr w:rsidR="00BF5A32" w:rsidRPr="00983B67" w14:paraId="0C7640B0" w14:textId="77777777" w:rsidTr="0045434C">
        <w:trPr>
          <w:trHeight w:val="174"/>
        </w:trPr>
        <w:tc>
          <w:tcPr>
            <w:cnfStyle w:val="001000000000" w:firstRow="0" w:lastRow="0" w:firstColumn="1" w:lastColumn="0" w:oddVBand="0" w:evenVBand="0" w:oddHBand="0" w:evenHBand="0" w:firstRowFirstColumn="0" w:firstRowLastColumn="0" w:lastRowFirstColumn="0" w:lastRowLastColumn="0"/>
            <w:tcW w:w="3544" w:type="dxa"/>
          </w:tcPr>
          <w:p w14:paraId="66A82D7F" w14:textId="77777777" w:rsidR="00D41716" w:rsidRPr="00983B67" w:rsidRDefault="00D41716" w:rsidP="0018590A">
            <w:pPr>
              <w:jc w:val="both"/>
              <w:rPr>
                <w:sz w:val="18"/>
                <w:szCs w:val="18"/>
                <w:lang w:val="es-ES_tradnl"/>
              </w:rPr>
            </w:pPr>
            <w:r w:rsidRPr="00983B67">
              <w:rPr>
                <w:sz w:val="18"/>
                <w:szCs w:val="18"/>
                <w:lang w:val="es-ES_tradnl"/>
              </w:rPr>
              <w:t>Publicación de guías y manuales técnicos para la recopilación, interpretación y análisis de datos ambientales, incluyendo el Manual de Estadísticas Ambientales de Naciones Unidas y la Guía para la Elaboración de Indicadores Ambientales</w:t>
            </w:r>
          </w:p>
        </w:tc>
        <w:tc>
          <w:tcPr>
            <w:tcW w:w="5103" w:type="dxa"/>
          </w:tcPr>
          <w:p w14:paraId="5CE65C78" w14:textId="77777777" w:rsidR="00BF5A32" w:rsidRPr="00983B67" w:rsidRDefault="00D41716" w:rsidP="00D41716">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 xml:space="preserve">Se establecen algunas como la Herramienta de Autodiagnóstico de Estadísticas Ambientales (HADEA) y otros instrumentos como </w:t>
            </w:r>
            <w:r w:rsidR="0016166C" w:rsidRPr="00983B67">
              <w:rPr>
                <w:sz w:val="18"/>
                <w:szCs w:val="18"/>
                <w:lang w:val="es-ES_tradnl"/>
              </w:rPr>
              <w:t>el Manual</w:t>
            </w:r>
            <w:r w:rsidRPr="00983B67">
              <w:rPr>
                <w:sz w:val="18"/>
                <w:szCs w:val="18"/>
                <w:lang w:val="es-ES_tradnl"/>
              </w:rPr>
              <w:t xml:space="preserve"> sobre el conjunto básico de estadísticas medioambientales de EGES | UNSD</w:t>
            </w:r>
            <w:r w:rsidR="006670F5" w:rsidRPr="00D25BE7">
              <w:rPr>
                <w:sz w:val="18"/>
                <w:szCs w:val="18"/>
                <w:lang w:val="es-ES_tradnl"/>
              </w:rPr>
              <w:t>.</w:t>
            </w:r>
          </w:p>
        </w:tc>
      </w:tr>
      <w:tr w:rsidR="00D41716" w:rsidRPr="00983B67" w14:paraId="332E1E94" w14:textId="77777777" w:rsidTr="004543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44" w:type="dxa"/>
          </w:tcPr>
          <w:p w14:paraId="2F9C524A" w14:textId="77777777" w:rsidR="00F939C6" w:rsidRDefault="00F939C6" w:rsidP="00D41716">
            <w:pPr>
              <w:jc w:val="both"/>
              <w:rPr>
                <w:b w:val="0"/>
                <w:bCs w:val="0"/>
                <w:sz w:val="18"/>
                <w:szCs w:val="18"/>
                <w:lang w:val="es-ES_tradnl"/>
              </w:rPr>
            </w:pPr>
          </w:p>
          <w:p w14:paraId="1B0DBD1F" w14:textId="5CE5189C" w:rsidR="00D41716" w:rsidRDefault="00D41716" w:rsidP="00D41716">
            <w:pPr>
              <w:jc w:val="both"/>
              <w:rPr>
                <w:b w:val="0"/>
                <w:bCs w:val="0"/>
                <w:strike/>
                <w:color w:val="FF0000"/>
                <w:sz w:val="18"/>
                <w:szCs w:val="18"/>
                <w:lang w:val="es-ES_tradnl"/>
              </w:rPr>
            </w:pPr>
            <w:r w:rsidRPr="00983B67">
              <w:rPr>
                <w:sz w:val="18"/>
                <w:szCs w:val="18"/>
                <w:lang w:val="es-ES_tradnl"/>
              </w:rPr>
              <w:t xml:space="preserve">Desarrollo de una base de datos global de estadísticas ambientales, </w:t>
            </w:r>
            <w:r w:rsidR="005D687E" w:rsidRPr="00983B67">
              <w:rPr>
                <w:sz w:val="18"/>
                <w:szCs w:val="18"/>
                <w:lang w:val="es-ES_tradnl"/>
              </w:rPr>
              <w:t>Sistema de contabilidad económica medioambiental</w:t>
            </w:r>
            <w:r w:rsidRPr="00983B67">
              <w:rPr>
                <w:sz w:val="18"/>
                <w:szCs w:val="18"/>
                <w:lang w:val="es-ES_tradnl"/>
              </w:rPr>
              <w:t xml:space="preserve"> (SEEA por sus siglas en inglés)</w:t>
            </w:r>
            <w:r w:rsidR="005D687E" w:rsidRPr="00983B67">
              <w:rPr>
                <w:sz w:val="18"/>
                <w:szCs w:val="18"/>
                <w:lang w:val="es-ES_tradnl"/>
              </w:rPr>
              <w:t>. Este proceso inició a cargo de la Comisión de Estadísticas de las Naciones Unidas</w:t>
            </w:r>
            <w:r w:rsidR="005D687E" w:rsidRPr="006670F5">
              <w:rPr>
                <w:strike/>
                <w:color w:val="FF0000"/>
                <w:sz w:val="18"/>
                <w:szCs w:val="18"/>
                <w:lang w:val="es-ES_tradnl"/>
              </w:rPr>
              <w:t xml:space="preserve"> </w:t>
            </w:r>
          </w:p>
          <w:p w14:paraId="791D18BD" w14:textId="77777777" w:rsidR="00AB76C2" w:rsidRDefault="00000000" w:rsidP="00D41716">
            <w:pPr>
              <w:jc w:val="both"/>
              <w:rPr>
                <w:b w:val="0"/>
                <w:bCs w:val="0"/>
                <w:sz w:val="18"/>
                <w:szCs w:val="18"/>
                <w:lang w:val="es-ES_tradnl"/>
              </w:rPr>
            </w:pPr>
            <w:hyperlink r:id="rId16" w:history="1">
              <w:r w:rsidR="00AB76C2" w:rsidRPr="0055279D">
                <w:rPr>
                  <w:rStyle w:val="Hipervnculo"/>
                  <w:sz w:val="18"/>
                  <w:szCs w:val="18"/>
                  <w:lang w:val="es-ES_tradnl"/>
                </w:rPr>
                <w:t>https://unstats.un.org/unsd/envstats/qindicators.cshtml</w:t>
              </w:r>
            </w:hyperlink>
          </w:p>
          <w:p w14:paraId="6C4AF9A0" w14:textId="77777777" w:rsidR="00AB76C2" w:rsidRDefault="00000000" w:rsidP="00D41716">
            <w:pPr>
              <w:jc w:val="both"/>
              <w:rPr>
                <w:b w:val="0"/>
                <w:bCs w:val="0"/>
                <w:sz w:val="18"/>
                <w:szCs w:val="18"/>
                <w:lang w:val="es-ES_tradnl"/>
              </w:rPr>
            </w:pPr>
            <w:hyperlink r:id="rId17" w:history="1">
              <w:r w:rsidR="00AB76C2" w:rsidRPr="0055279D">
                <w:rPr>
                  <w:rStyle w:val="Hipervnculo"/>
                  <w:sz w:val="18"/>
                  <w:szCs w:val="18"/>
                  <w:lang w:val="es-ES_tradnl"/>
                </w:rPr>
                <w:t>https://seea.un.org/Data/Global%20data%20collection</w:t>
              </w:r>
            </w:hyperlink>
          </w:p>
          <w:p w14:paraId="13576FC8" w14:textId="77777777" w:rsidR="00AB76C2" w:rsidRPr="00983B67" w:rsidRDefault="00AB76C2" w:rsidP="00D41716">
            <w:pPr>
              <w:jc w:val="both"/>
              <w:rPr>
                <w:sz w:val="18"/>
                <w:szCs w:val="18"/>
                <w:lang w:val="es-ES_tradnl"/>
              </w:rPr>
            </w:pPr>
          </w:p>
          <w:p w14:paraId="1C67FA7D" w14:textId="77777777" w:rsidR="00D41716" w:rsidRPr="00983B67" w:rsidRDefault="00D41716" w:rsidP="0018590A">
            <w:pPr>
              <w:jc w:val="both"/>
              <w:rPr>
                <w:sz w:val="18"/>
                <w:szCs w:val="18"/>
                <w:lang w:val="es-ES_tradnl"/>
              </w:rPr>
            </w:pPr>
          </w:p>
        </w:tc>
        <w:tc>
          <w:tcPr>
            <w:tcW w:w="5103" w:type="dxa"/>
          </w:tcPr>
          <w:p w14:paraId="5C01550A" w14:textId="77777777" w:rsidR="00F939C6" w:rsidRDefault="00F939C6"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p>
          <w:p w14:paraId="3A285359" w14:textId="77777777" w:rsidR="005F18F0" w:rsidRDefault="005D687E"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El Sistema de Contabilidad Económica Medioambiental (SEEA) organiza y presenta estadísticas sobre el medio ambiente y su relación con la economía.</w:t>
            </w:r>
          </w:p>
          <w:p w14:paraId="38125AB2" w14:textId="77777777" w:rsidR="00D41716" w:rsidRPr="00983B67" w:rsidRDefault="005D687E" w:rsidP="0018590A">
            <w:pPr>
              <w:jc w:val="both"/>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983B67">
              <w:rPr>
                <w:sz w:val="18"/>
                <w:szCs w:val="18"/>
                <w:lang w:val="es-ES_tradnl"/>
              </w:rPr>
              <w:t>El SEEA es un sistema estadístico que reúne información económica y medioambiental en un marco común para medir el estado del medio ambiente, la contribución del medio ambiente a la economía y el impacto de la economía en el medio ambiente. El SEEA contiene un conjunto de conceptos, definiciones, clasificaciones, normas contables y tablas estándar acordados internacionalmente para elaborar estadísticas comparables a escala internacional.</w:t>
            </w:r>
          </w:p>
        </w:tc>
      </w:tr>
      <w:tr w:rsidR="00D41716" w:rsidRPr="00983B67" w14:paraId="75094157" w14:textId="77777777" w:rsidTr="0045434C">
        <w:trPr>
          <w:trHeight w:val="1947"/>
        </w:trPr>
        <w:tc>
          <w:tcPr>
            <w:cnfStyle w:val="001000000000" w:firstRow="0" w:lastRow="0" w:firstColumn="1" w:lastColumn="0" w:oddVBand="0" w:evenVBand="0" w:oddHBand="0" w:evenHBand="0" w:firstRowFirstColumn="0" w:firstRowLastColumn="0" w:lastRowFirstColumn="0" w:lastRowLastColumn="0"/>
            <w:tcW w:w="3544" w:type="dxa"/>
          </w:tcPr>
          <w:p w14:paraId="0B57EB49" w14:textId="77777777" w:rsidR="005D687E" w:rsidRPr="00983B67" w:rsidRDefault="005D687E" w:rsidP="00D41716">
            <w:pPr>
              <w:jc w:val="both"/>
              <w:rPr>
                <w:sz w:val="18"/>
                <w:szCs w:val="18"/>
                <w:lang w:val="es-ES_tradnl"/>
              </w:rPr>
            </w:pPr>
            <w:r w:rsidRPr="00983B67">
              <w:rPr>
                <w:sz w:val="18"/>
                <w:szCs w:val="18"/>
                <w:lang w:val="es-ES_tradnl"/>
              </w:rPr>
              <w:t>Curso de e-Learning sobre el Marco para la generación de estadísticas relacionadas con desastres</w:t>
            </w:r>
          </w:p>
          <w:p w14:paraId="46EA08FD" w14:textId="77777777" w:rsidR="00D41716" w:rsidRPr="00983B67" w:rsidRDefault="00D41716" w:rsidP="00D41716">
            <w:pPr>
              <w:jc w:val="both"/>
              <w:rPr>
                <w:sz w:val="18"/>
                <w:szCs w:val="18"/>
                <w:lang w:val="es-ES_tradnl"/>
              </w:rPr>
            </w:pPr>
          </w:p>
        </w:tc>
        <w:tc>
          <w:tcPr>
            <w:tcW w:w="5103" w:type="dxa"/>
          </w:tcPr>
          <w:p w14:paraId="1B67B7F7" w14:textId="77777777" w:rsidR="00D41716" w:rsidRPr="00983B67" w:rsidRDefault="005D687E" w:rsidP="0018590A">
            <w:pPr>
              <w:jc w:val="both"/>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983B67">
              <w:rPr>
                <w:sz w:val="18"/>
                <w:szCs w:val="18"/>
                <w:lang w:val="es-ES_tradnl"/>
              </w:rPr>
              <w:t>Este curso tiene como principales objetivos desarrollar capacidades nacionales en la compilación de estadísticas relacionadas con desastres para mejorar la gestión de desastres y promover el desarrollo sostenible informado sobre riesgos en los países. También busca facilitar el monitoreo y la presentación de informes nacionales sobre el Marco de Sendai para la Reducción del Riesgo de Desastres y la Agenda 2030 para el Desarrollo Sostenible.</w:t>
            </w:r>
          </w:p>
        </w:tc>
      </w:tr>
    </w:tbl>
    <w:p w14:paraId="7F1C92CC" w14:textId="71016205" w:rsidR="0045434C" w:rsidRDefault="0045434C" w:rsidP="0045434C">
      <w:pPr>
        <w:jc w:val="both"/>
        <w:rPr>
          <w:rFonts w:cstheme="minorHAnsi"/>
          <w:color w:val="000000"/>
          <w:sz w:val="16"/>
          <w:szCs w:val="16"/>
          <w:lang w:val="es-ES_tradnl"/>
        </w:rPr>
      </w:pPr>
      <w:r w:rsidRPr="00983B67">
        <w:rPr>
          <w:rFonts w:cstheme="minorHAnsi"/>
          <w:color w:val="000000"/>
          <w:sz w:val="16"/>
          <w:szCs w:val="16"/>
          <w:lang w:val="es-ES_tradnl"/>
        </w:rPr>
        <w:t xml:space="preserve">Fuente: realización propia </w:t>
      </w:r>
    </w:p>
    <w:p w14:paraId="5D1A6003" w14:textId="77777777" w:rsidR="00244431" w:rsidRPr="00983B67" w:rsidRDefault="00244431" w:rsidP="0045434C">
      <w:pPr>
        <w:jc w:val="both"/>
        <w:rPr>
          <w:rFonts w:cstheme="minorHAnsi"/>
          <w:color w:val="000000"/>
          <w:sz w:val="16"/>
          <w:szCs w:val="16"/>
          <w:lang w:val="es-ES_tradnl"/>
        </w:rPr>
      </w:pPr>
    </w:p>
    <w:p w14:paraId="0638A768" w14:textId="77777777" w:rsidR="00BF5A32" w:rsidRPr="00983B67" w:rsidRDefault="00BF5A32" w:rsidP="00151167">
      <w:pPr>
        <w:jc w:val="both"/>
        <w:rPr>
          <w:sz w:val="21"/>
          <w:szCs w:val="21"/>
          <w:lang w:val="es-ES_tradnl"/>
        </w:rPr>
      </w:pPr>
    </w:p>
    <w:p w14:paraId="467AE7AB" w14:textId="77777777" w:rsidR="00A01707" w:rsidRPr="000168F9" w:rsidRDefault="00973494" w:rsidP="00750F0A">
      <w:pPr>
        <w:pStyle w:val="Ttulo3"/>
        <w:numPr>
          <w:ilvl w:val="0"/>
          <w:numId w:val="24"/>
        </w:numPr>
        <w:spacing w:line="240" w:lineRule="atLeast"/>
        <w:ind w:left="567"/>
        <w:rPr>
          <w:sz w:val="32"/>
          <w:szCs w:val="32"/>
          <w:lang w:val="es-ES_tradnl"/>
        </w:rPr>
      </w:pPr>
      <w:bookmarkStart w:id="14" w:name="_Toc148349608"/>
      <w:r w:rsidRPr="000168F9">
        <w:rPr>
          <w:sz w:val="32"/>
          <w:szCs w:val="32"/>
          <w:lang w:val="es-ES_tradnl"/>
        </w:rPr>
        <w:t>Plataformas</w:t>
      </w:r>
      <w:r w:rsidR="00A01707" w:rsidRPr="000168F9">
        <w:rPr>
          <w:sz w:val="32"/>
          <w:szCs w:val="32"/>
          <w:lang w:val="es-ES_tradnl"/>
        </w:rPr>
        <w:t xml:space="preserve"> intergubernamentales regionales</w:t>
      </w:r>
      <w:bookmarkEnd w:id="14"/>
      <w:r w:rsidR="00A01707" w:rsidRPr="000168F9">
        <w:rPr>
          <w:sz w:val="32"/>
          <w:szCs w:val="32"/>
          <w:lang w:val="es-ES_tradnl"/>
        </w:rPr>
        <w:t xml:space="preserve"> </w:t>
      </w:r>
    </w:p>
    <w:p w14:paraId="74166F5F" w14:textId="77777777" w:rsidR="00A01707" w:rsidRPr="00F84D20" w:rsidRDefault="00A01707" w:rsidP="00A01707">
      <w:pPr>
        <w:jc w:val="both"/>
        <w:rPr>
          <w:rFonts w:cstheme="minorHAnsi"/>
          <w:color w:val="000000"/>
          <w:sz w:val="22"/>
          <w:szCs w:val="22"/>
          <w:lang w:val="es-ES_tradnl"/>
        </w:rPr>
      </w:pPr>
    </w:p>
    <w:p w14:paraId="1BBB9111" w14:textId="77777777" w:rsidR="00A01707" w:rsidRPr="00F84D20" w:rsidRDefault="00A01707" w:rsidP="004151DA">
      <w:pPr>
        <w:pBdr>
          <w:top w:val="nil"/>
          <w:left w:val="nil"/>
          <w:bottom w:val="nil"/>
          <w:right w:val="nil"/>
          <w:between w:val="nil"/>
        </w:pBdr>
        <w:shd w:val="clear" w:color="auto" w:fill="FFFFFF"/>
        <w:spacing w:after="150"/>
        <w:ind w:left="567"/>
        <w:jc w:val="both"/>
        <w:rPr>
          <w:rFonts w:eastAsia="Calibri" w:cstheme="minorHAnsi"/>
          <w:color w:val="000000"/>
          <w:sz w:val="22"/>
          <w:szCs w:val="22"/>
          <w:lang w:val="es-ES_tradnl"/>
        </w:rPr>
      </w:pPr>
      <w:r w:rsidRPr="00F84D20">
        <w:rPr>
          <w:rFonts w:eastAsia="Calibri" w:cstheme="minorHAnsi"/>
          <w:color w:val="000000"/>
          <w:sz w:val="22"/>
          <w:szCs w:val="22"/>
          <w:lang w:val="es-ES_tradnl"/>
        </w:rPr>
        <w:t xml:space="preserve">La región LAC presenta varios mecanismos para gestionar el riesgo de desastre. Uno de los principales mecanismos es, sin duda, las </w:t>
      </w:r>
      <w:r w:rsidR="009A45D6">
        <w:rPr>
          <w:rFonts w:eastAsia="Calibri" w:cstheme="minorHAnsi"/>
          <w:color w:val="000000"/>
          <w:sz w:val="22"/>
          <w:szCs w:val="22"/>
          <w:lang w:val="es-ES_tradnl"/>
        </w:rPr>
        <w:t>instancias</w:t>
      </w:r>
      <w:r w:rsidR="009A45D6" w:rsidRPr="00F84D20">
        <w:rPr>
          <w:rFonts w:eastAsia="Calibri" w:cstheme="minorHAnsi"/>
          <w:color w:val="000000"/>
          <w:sz w:val="22"/>
          <w:szCs w:val="22"/>
          <w:lang w:val="es-ES_tradnl"/>
        </w:rPr>
        <w:t xml:space="preserve"> </w:t>
      </w:r>
      <w:r w:rsidRPr="00F84D20">
        <w:rPr>
          <w:rFonts w:eastAsia="Calibri" w:cstheme="minorHAnsi"/>
          <w:color w:val="000000"/>
          <w:sz w:val="22"/>
          <w:szCs w:val="22"/>
          <w:lang w:val="es-ES_tradnl"/>
        </w:rPr>
        <w:t xml:space="preserve">intergubernamentales como espacios de acuerdo entre varios países para trabajar en los temas de reducción del riesgo. Entre ellos se mencionan a: </w:t>
      </w:r>
    </w:p>
    <w:p w14:paraId="05B8EEE7" w14:textId="77777777" w:rsidR="00A01707" w:rsidRPr="00F84D20" w:rsidRDefault="00A01707"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F84D20">
        <w:rPr>
          <w:rFonts w:eastAsia="Calibri" w:cstheme="minorHAnsi"/>
          <w:color w:val="000000"/>
          <w:sz w:val="22"/>
          <w:szCs w:val="22"/>
          <w:lang w:val="es-ES_tradnl"/>
        </w:rPr>
        <w:lastRenderedPageBreak/>
        <w:t>Centro de Coordinación para la Prevención de Desastres en América Central (CEPREDENAC/SICA)</w:t>
      </w:r>
    </w:p>
    <w:p w14:paraId="22B1D076" w14:textId="77777777" w:rsidR="00A01707" w:rsidRPr="00F84D20" w:rsidRDefault="00A01707"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F84D20">
        <w:rPr>
          <w:rFonts w:eastAsia="Calibri" w:cstheme="minorHAnsi"/>
          <w:color w:val="000000"/>
          <w:sz w:val="22"/>
          <w:szCs w:val="22"/>
          <w:lang w:val="es-ES_tradnl"/>
        </w:rPr>
        <w:t xml:space="preserve">Agencia de Manejo de Emergencias de Desastres del Caribe (CDEMA/CARICOM) </w:t>
      </w:r>
    </w:p>
    <w:p w14:paraId="1A970FB8" w14:textId="77777777" w:rsidR="00A01707" w:rsidRPr="00F84D20" w:rsidRDefault="00A01707"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F84D20">
        <w:rPr>
          <w:rFonts w:eastAsia="Calibri" w:cstheme="minorHAnsi"/>
          <w:color w:val="000000"/>
          <w:sz w:val="22"/>
          <w:szCs w:val="22"/>
          <w:lang w:val="es-ES_tradnl"/>
        </w:rPr>
        <w:t>El Comité Andino para la Prevención y Atención de Desastres de la Comunidad Andina de Naciones (CAPRADE/CAN)</w:t>
      </w:r>
    </w:p>
    <w:p w14:paraId="3042B8F2" w14:textId="77777777" w:rsidR="00A01707" w:rsidRPr="00F84D20" w:rsidRDefault="00A01707"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F84D20">
        <w:rPr>
          <w:rFonts w:eastAsia="Calibri" w:cstheme="minorHAnsi"/>
          <w:color w:val="000000"/>
          <w:sz w:val="22"/>
          <w:szCs w:val="22"/>
          <w:lang w:val="es-ES_tradnl"/>
        </w:rPr>
        <w:t>A la Reunión de Ministros y Altas autoridades de Gestión Integral del Riesgo de Desastres de MERCOSUR de Ministros (RMAGIR/MERCOSUR)</w:t>
      </w:r>
    </w:p>
    <w:p w14:paraId="0ABDF11C" w14:textId="77777777" w:rsidR="00A01707" w:rsidRPr="00D25823" w:rsidRDefault="00A01707"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D25823">
        <w:rPr>
          <w:rFonts w:eastAsia="Calibri" w:cstheme="minorHAnsi"/>
          <w:color w:val="000000"/>
          <w:sz w:val="22"/>
          <w:szCs w:val="22"/>
          <w:lang w:val="es-ES_tradnl"/>
        </w:rPr>
        <w:t xml:space="preserve">El Sistema Económico Latinoamericano y del Caribe (SELA) que aborda los temas de reducción del riesgo de desastres LAC </w:t>
      </w:r>
    </w:p>
    <w:p w14:paraId="33D786CE" w14:textId="77777777" w:rsidR="005B1755" w:rsidRPr="00D25823" w:rsidRDefault="00A95081" w:rsidP="00750F0A">
      <w:pPr>
        <w:numPr>
          <w:ilvl w:val="0"/>
          <w:numId w:val="6"/>
        </w:numPr>
        <w:pBdr>
          <w:top w:val="nil"/>
          <w:left w:val="nil"/>
          <w:bottom w:val="nil"/>
          <w:right w:val="nil"/>
          <w:between w:val="nil"/>
        </w:pBdr>
        <w:shd w:val="clear" w:color="auto" w:fill="FFFFFF"/>
        <w:spacing w:after="150"/>
        <w:ind w:left="1287"/>
        <w:jc w:val="both"/>
        <w:rPr>
          <w:rFonts w:eastAsia="Calibri" w:cstheme="minorHAnsi"/>
          <w:color w:val="000000"/>
          <w:sz w:val="22"/>
          <w:szCs w:val="22"/>
          <w:lang w:val="es-ES_tradnl"/>
        </w:rPr>
      </w:pPr>
      <w:r w:rsidRPr="00D25823">
        <w:rPr>
          <w:rFonts w:eastAsia="Calibri" w:cstheme="minorHAnsi"/>
          <w:color w:val="000000"/>
          <w:sz w:val="22"/>
          <w:szCs w:val="22"/>
          <w:lang w:val="es-ES_tradnl"/>
        </w:rPr>
        <w:t>Comunidad de Estados Latinoamericanos y Caribeños (</w:t>
      </w:r>
      <w:r w:rsidR="005B1755" w:rsidRPr="00D25823">
        <w:rPr>
          <w:rFonts w:eastAsia="Calibri" w:cstheme="minorHAnsi"/>
          <w:color w:val="000000"/>
          <w:sz w:val="22"/>
          <w:szCs w:val="22"/>
          <w:lang w:val="es-ES_tradnl"/>
        </w:rPr>
        <w:t>CELAC</w:t>
      </w:r>
      <w:r w:rsidRPr="00D25823">
        <w:rPr>
          <w:rFonts w:eastAsia="Calibri" w:cstheme="minorHAnsi"/>
          <w:color w:val="000000"/>
          <w:sz w:val="22"/>
          <w:szCs w:val="22"/>
          <w:lang w:val="es-ES_tradnl"/>
        </w:rPr>
        <w:t>)</w:t>
      </w:r>
    </w:p>
    <w:p w14:paraId="6E5B592F" w14:textId="798982AA" w:rsidR="00A01707" w:rsidRPr="00F84D20" w:rsidRDefault="00A01707" w:rsidP="004151DA">
      <w:pPr>
        <w:pBdr>
          <w:top w:val="nil"/>
          <w:left w:val="nil"/>
          <w:bottom w:val="nil"/>
          <w:right w:val="nil"/>
          <w:between w:val="nil"/>
        </w:pBdr>
        <w:shd w:val="clear" w:color="auto" w:fill="FFFFFF"/>
        <w:spacing w:after="150"/>
        <w:ind w:left="708"/>
        <w:jc w:val="both"/>
        <w:rPr>
          <w:rFonts w:eastAsia="Calibri" w:cstheme="minorHAnsi"/>
          <w:color w:val="000000"/>
          <w:sz w:val="22"/>
          <w:szCs w:val="22"/>
          <w:lang w:val="es-ES_tradnl"/>
        </w:rPr>
      </w:pPr>
      <w:r w:rsidRPr="00F84D20">
        <w:rPr>
          <w:rFonts w:eastAsia="Calibri" w:cstheme="minorHAnsi"/>
          <w:color w:val="000000"/>
          <w:sz w:val="22"/>
          <w:szCs w:val="22"/>
          <w:lang w:val="es-ES_tradnl"/>
        </w:rPr>
        <w:t>Est</w:t>
      </w:r>
      <w:r w:rsidR="009A45D6">
        <w:rPr>
          <w:rFonts w:eastAsia="Calibri" w:cstheme="minorHAnsi"/>
          <w:color w:val="000000"/>
          <w:sz w:val="22"/>
          <w:szCs w:val="22"/>
          <w:lang w:val="es-ES_tradnl"/>
        </w:rPr>
        <w:t>a</w:t>
      </w:r>
      <w:r w:rsidRPr="00F84D20">
        <w:rPr>
          <w:rFonts w:eastAsia="Calibri" w:cstheme="minorHAnsi"/>
          <w:color w:val="000000"/>
          <w:sz w:val="22"/>
          <w:szCs w:val="22"/>
          <w:lang w:val="es-ES_tradnl"/>
        </w:rPr>
        <w:t xml:space="preserve">s </w:t>
      </w:r>
      <w:r w:rsidR="009A45D6">
        <w:rPr>
          <w:rFonts w:eastAsia="Calibri" w:cstheme="minorHAnsi"/>
          <w:color w:val="000000"/>
          <w:sz w:val="22"/>
          <w:szCs w:val="22"/>
          <w:lang w:val="es-ES_tradnl"/>
        </w:rPr>
        <w:t>instancias</w:t>
      </w:r>
      <w:r w:rsidRPr="00F84D20">
        <w:rPr>
          <w:rFonts w:eastAsia="Calibri" w:cstheme="minorHAnsi"/>
          <w:color w:val="000000"/>
          <w:sz w:val="22"/>
          <w:szCs w:val="22"/>
          <w:lang w:val="es-ES_tradnl"/>
        </w:rPr>
        <w:t xml:space="preserve"> han llevado a cabo diferentes herramientas e instrumentos para la GRD como estrategias, planes de acción, convenios de colaboración, proyectos, plataformas de información para fortalecer el conocimiento y la toma de decisión del riesgo y otros tipos de actividades encaminadas a la reducción del riesgo en los diferentes países de la región LAC. </w:t>
      </w:r>
    </w:p>
    <w:p w14:paraId="417963CC" w14:textId="77777777" w:rsidR="00A01707" w:rsidRPr="00F84D20" w:rsidRDefault="00A01707" w:rsidP="004151DA">
      <w:pPr>
        <w:pBdr>
          <w:top w:val="nil"/>
          <w:left w:val="nil"/>
          <w:bottom w:val="nil"/>
          <w:right w:val="nil"/>
          <w:between w:val="nil"/>
        </w:pBdr>
        <w:shd w:val="clear" w:color="auto" w:fill="FFFFFF"/>
        <w:spacing w:after="150"/>
        <w:ind w:left="708"/>
        <w:jc w:val="both"/>
        <w:rPr>
          <w:rFonts w:eastAsia="Calibri" w:cstheme="minorHAnsi"/>
          <w:color w:val="000000"/>
          <w:sz w:val="22"/>
          <w:szCs w:val="22"/>
          <w:lang w:val="es-ES_tradnl"/>
        </w:rPr>
      </w:pPr>
      <w:r w:rsidRPr="00F84D20">
        <w:rPr>
          <w:rFonts w:eastAsia="Calibri" w:cstheme="minorHAnsi"/>
          <w:color w:val="000000"/>
          <w:sz w:val="22"/>
          <w:szCs w:val="22"/>
          <w:lang w:val="es-ES_tradnl"/>
        </w:rPr>
        <w:t>Otros logros a nivel de los países LAC constituyen las diversas herramientas para gestionar los riesgos de desastres. Algunas de ellas son utilizadas para evaluar los riesgos a través de indicadores. Este es el caso del INFORM</w:t>
      </w:r>
      <w:r w:rsidRPr="00F84D20">
        <w:rPr>
          <w:rFonts w:cstheme="minorHAnsi"/>
          <w:sz w:val="22"/>
          <w:szCs w:val="22"/>
          <w:vertAlign w:val="superscript"/>
          <w:lang w:val="es-ES_tradnl"/>
        </w:rPr>
        <w:footnoteReference w:id="3"/>
      </w:r>
      <w:r w:rsidRPr="00F84D20">
        <w:rPr>
          <w:rFonts w:eastAsia="Calibri" w:cstheme="minorHAnsi"/>
          <w:color w:val="000000"/>
          <w:sz w:val="22"/>
          <w:szCs w:val="22"/>
          <w:lang w:val="es-ES_tradnl"/>
        </w:rPr>
        <w:t xml:space="preserve"> LAC, herramienta que cuenta con numerosos mecanismos para la gestión del riesgo, como son estrategias de RRD, planes y herramientas para la evaluación. </w:t>
      </w:r>
    </w:p>
    <w:p w14:paraId="68F66F89" w14:textId="77777777" w:rsidR="00A01707" w:rsidRPr="00F84D20" w:rsidRDefault="00A01707" w:rsidP="004151DA">
      <w:pPr>
        <w:pBdr>
          <w:top w:val="nil"/>
          <w:left w:val="nil"/>
          <w:bottom w:val="nil"/>
          <w:right w:val="nil"/>
          <w:between w:val="nil"/>
        </w:pBdr>
        <w:shd w:val="clear" w:color="auto" w:fill="FFFFFF"/>
        <w:ind w:left="696"/>
        <w:jc w:val="both"/>
        <w:rPr>
          <w:rFonts w:eastAsia="Calibri" w:cstheme="minorHAnsi"/>
          <w:color w:val="000000"/>
          <w:sz w:val="22"/>
          <w:szCs w:val="22"/>
          <w:lang w:val="es-ES_tradnl"/>
        </w:rPr>
      </w:pPr>
      <w:r w:rsidRPr="00F84D20">
        <w:rPr>
          <w:rFonts w:eastAsia="Calibri" w:cstheme="minorHAnsi"/>
          <w:color w:val="000000"/>
          <w:sz w:val="22"/>
          <w:szCs w:val="22"/>
          <w:lang w:val="es-ES_tradnl"/>
        </w:rPr>
        <w:t>Otra herramienta es el “Sistema de Indicadores de Riesgo y Gestión del Riesgo para las Américas” (IGOPP), con el apoyo del BID, con el fin de iniciar un monitoreo de la gestión del riesgo en la región. Este sistema incluye entre sus indicadores el Índice de Gestión del Riesgo (IGR) que puede aplicarse a los países de América Latina y el Caribe.</w:t>
      </w:r>
    </w:p>
    <w:p w14:paraId="5121C039" w14:textId="77777777" w:rsidR="00A01707" w:rsidRPr="00F84D20" w:rsidRDefault="00A01707" w:rsidP="00973494">
      <w:pPr>
        <w:pBdr>
          <w:top w:val="nil"/>
          <w:left w:val="nil"/>
          <w:bottom w:val="nil"/>
          <w:right w:val="nil"/>
          <w:between w:val="nil"/>
        </w:pBdr>
        <w:shd w:val="clear" w:color="auto" w:fill="FFFFFF"/>
        <w:ind w:left="708"/>
        <w:jc w:val="both"/>
        <w:rPr>
          <w:rFonts w:eastAsia="Calibri" w:cstheme="minorHAnsi"/>
          <w:color w:val="000000"/>
          <w:sz w:val="22"/>
          <w:szCs w:val="22"/>
          <w:lang w:val="es-ES_tradnl"/>
        </w:rPr>
      </w:pPr>
    </w:p>
    <w:p w14:paraId="16D8224D" w14:textId="77777777" w:rsidR="0045434C" w:rsidRPr="000168F9" w:rsidRDefault="00973494" w:rsidP="00750F0A">
      <w:pPr>
        <w:pStyle w:val="Ttulo3"/>
        <w:numPr>
          <w:ilvl w:val="0"/>
          <w:numId w:val="24"/>
        </w:numPr>
        <w:spacing w:line="240" w:lineRule="atLeast"/>
        <w:ind w:left="567"/>
        <w:rPr>
          <w:sz w:val="32"/>
          <w:szCs w:val="32"/>
          <w:lang w:val="es-ES_tradnl"/>
        </w:rPr>
      </w:pPr>
      <w:bookmarkStart w:id="15" w:name="_Toc148349609"/>
      <w:r w:rsidRPr="000168F9">
        <w:rPr>
          <w:sz w:val="32"/>
          <w:szCs w:val="32"/>
          <w:lang w:val="es-ES_tradnl"/>
        </w:rPr>
        <w:t>P</w:t>
      </w:r>
      <w:r w:rsidR="0045434C" w:rsidRPr="000168F9">
        <w:rPr>
          <w:sz w:val="32"/>
          <w:szCs w:val="32"/>
          <w:lang w:val="es-ES_tradnl"/>
        </w:rPr>
        <w:t>lataformas de intercambio y repositorios de información para uso de conocimiento y toma de decisión</w:t>
      </w:r>
      <w:bookmarkEnd w:id="15"/>
    </w:p>
    <w:p w14:paraId="7CA8A468" w14:textId="77777777" w:rsidR="0045434C" w:rsidRPr="00F84D20" w:rsidRDefault="0045434C" w:rsidP="00A01707">
      <w:pPr>
        <w:jc w:val="both"/>
        <w:rPr>
          <w:rFonts w:cstheme="minorHAnsi"/>
          <w:b/>
          <w:bCs/>
          <w:color w:val="000000"/>
          <w:sz w:val="22"/>
          <w:szCs w:val="22"/>
          <w:lang w:val="es-ES_tradnl"/>
        </w:rPr>
      </w:pPr>
    </w:p>
    <w:p w14:paraId="6CB83213" w14:textId="77777777" w:rsidR="00330ED7" w:rsidRDefault="0045434C" w:rsidP="004151DA">
      <w:pPr>
        <w:ind w:left="567"/>
        <w:jc w:val="both"/>
        <w:rPr>
          <w:rFonts w:cstheme="minorHAnsi"/>
          <w:sz w:val="22"/>
          <w:szCs w:val="22"/>
          <w:lang w:val="es-ES_tradnl"/>
        </w:rPr>
      </w:pPr>
      <w:r w:rsidRPr="00F84D20">
        <w:rPr>
          <w:rFonts w:cstheme="minorHAnsi"/>
          <w:sz w:val="22"/>
          <w:szCs w:val="22"/>
          <w:lang w:val="es-ES_tradnl"/>
        </w:rPr>
        <w:t>Las plataformas de intercambio y de difusión de información constituyen mecanismos importantes para la puesta en marcha de acuerdos y compromisos establecidos entre varias instituciones. Muchas de ellas son manejadas por las agencias nacionales del RRD en colaboración con las ONE y otras son geo portales o portales manejado</w:t>
      </w:r>
      <w:r w:rsidR="00083D9D">
        <w:rPr>
          <w:rFonts w:cstheme="minorHAnsi"/>
          <w:sz w:val="22"/>
          <w:szCs w:val="22"/>
          <w:lang w:val="es-ES_tradnl"/>
        </w:rPr>
        <w:t>s</w:t>
      </w:r>
      <w:r w:rsidRPr="00F84D20">
        <w:rPr>
          <w:rFonts w:cstheme="minorHAnsi"/>
          <w:sz w:val="22"/>
          <w:szCs w:val="22"/>
          <w:lang w:val="es-ES_tradnl"/>
        </w:rPr>
        <w:t xml:space="preserve"> por las ONE para la difusión de estadísticas oficiales. Al mismo tiempo, estas plataformas fortalecen los nexos institucionales apoyando la difusión de información relevante y de utilidad para la toma de decisiones en los temas de RRD.  Estas plataformas permiten la incorporación de información sectorial y territorial </w:t>
      </w:r>
      <w:r w:rsidR="00083D9D">
        <w:rPr>
          <w:rFonts w:cstheme="minorHAnsi"/>
          <w:sz w:val="22"/>
          <w:szCs w:val="22"/>
          <w:lang w:val="es-ES_tradnl"/>
        </w:rPr>
        <w:t>para</w:t>
      </w:r>
      <w:r w:rsidRPr="00F84D20">
        <w:rPr>
          <w:rFonts w:cstheme="minorHAnsi"/>
          <w:sz w:val="22"/>
          <w:szCs w:val="22"/>
          <w:lang w:val="es-ES_tradnl"/>
        </w:rPr>
        <w:t xml:space="preserve"> obtener información relacionada con riesgo o </w:t>
      </w:r>
      <w:r w:rsidR="00083D9D">
        <w:rPr>
          <w:rFonts w:cstheme="minorHAnsi"/>
          <w:sz w:val="22"/>
          <w:szCs w:val="22"/>
          <w:lang w:val="es-ES_tradnl"/>
        </w:rPr>
        <w:t>su</w:t>
      </w:r>
      <w:r w:rsidRPr="00F84D20">
        <w:rPr>
          <w:rFonts w:cstheme="minorHAnsi"/>
          <w:sz w:val="22"/>
          <w:szCs w:val="22"/>
          <w:lang w:val="es-ES_tradnl"/>
        </w:rPr>
        <w:t xml:space="preserve"> medición</w:t>
      </w:r>
      <w:r w:rsidR="00330ED7">
        <w:rPr>
          <w:rFonts w:cstheme="minorHAnsi"/>
          <w:sz w:val="22"/>
          <w:szCs w:val="22"/>
          <w:lang w:val="es-ES_tradnl"/>
        </w:rPr>
        <w:t>.</w:t>
      </w:r>
    </w:p>
    <w:p w14:paraId="7165EC53" w14:textId="77777777" w:rsidR="00330ED7" w:rsidRDefault="00330ED7" w:rsidP="004151DA">
      <w:pPr>
        <w:ind w:left="567"/>
        <w:jc w:val="both"/>
        <w:rPr>
          <w:rFonts w:cstheme="minorHAnsi"/>
          <w:sz w:val="22"/>
          <w:szCs w:val="22"/>
          <w:lang w:val="es-ES_tradnl"/>
        </w:rPr>
      </w:pPr>
    </w:p>
    <w:p w14:paraId="16836F53" w14:textId="77777777" w:rsidR="00D838AE" w:rsidRPr="006E2FB9" w:rsidRDefault="00330ED7" w:rsidP="004151DA">
      <w:pPr>
        <w:ind w:left="567"/>
        <w:jc w:val="both"/>
        <w:rPr>
          <w:rFonts w:cstheme="minorHAnsi"/>
          <w:b/>
          <w:bCs/>
          <w:sz w:val="22"/>
          <w:szCs w:val="22"/>
          <w:lang w:val="es-ES_tradnl"/>
        </w:rPr>
      </w:pPr>
      <w:r w:rsidRPr="006E2FB9">
        <w:rPr>
          <w:rFonts w:cstheme="minorHAnsi"/>
          <w:b/>
          <w:bCs/>
          <w:sz w:val="22"/>
          <w:szCs w:val="22"/>
          <w:lang w:val="es-ES_tradnl"/>
        </w:rPr>
        <w:t>RiX</w:t>
      </w:r>
      <w:r w:rsidR="00577AD6" w:rsidRPr="006E2FB9">
        <w:rPr>
          <w:rFonts w:cstheme="minorHAnsi"/>
          <w:b/>
          <w:bCs/>
          <w:sz w:val="22"/>
          <w:szCs w:val="22"/>
          <w:lang w:val="es-ES_tradnl"/>
        </w:rPr>
        <w:t xml:space="preserve"> </w:t>
      </w:r>
    </w:p>
    <w:p w14:paraId="4B528E88" w14:textId="7E2E9A5F" w:rsidR="0045434C" w:rsidRPr="00E543B5" w:rsidRDefault="00D838AE" w:rsidP="004151DA">
      <w:pPr>
        <w:ind w:left="567"/>
        <w:jc w:val="both"/>
        <w:rPr>
          <w:rFonts w:cstheme="minorHAnsi"/>
          <w:sz w:val="22"/>
          <w:szCs w:val="22"/>
          <w:lang w:val="es-ES_tradnl"/>
        </w:rPr>
      </w:pPr>
      <w:r w:rsidRPr="00D25823">
        <w:rPr>
          <w:rFonts w:cstheme="minorHAnsi"/>
          <w:sz w:val="22"/>
          <w:szCs w:val="22"/>
          <w:lang w:val="es-ES_tradnl"/>
        </w:rPr>
        <w:lastRenderedPageBreak/>
        <w:t xml:space="preserve">El </w:t>
      </w:r>
      <w:hyperlink r:id="rId18" w:history="1">
        <w:r w:rsidR="00577AD6" w:rsidRPr="00D25823">
          <w:rPr>
            <w:rStyle w:val="Hipervnculo"/>
            <w:rFonts w:cstheme="minorHAnsi"/>
            <w:color w:val="auto"/>
            <w:sz w:val="22"/>
            <w:szCs w:val="22"/>
            <w:u w:val="none"/>
            <w:lang w:val="es-ES_tradnl"/>
          </w:rPr>
          <w:t>Risk Information Exchange</w:t>
        </w:r>
      </w:hyperlink>
      <w:r w:rsidRPr="00D25823">
        <w:rPr>
          <w:rFonts w:cstheme="minorHAnsi"/>
          <w:sz w:val="22"/>
          <w:szCs w:val="22"/>
          <w:lang w:val="es-ES_tradnl"/>
        </w:rPr>
        <w:t xml:space="preserve"> (RiX</w:t>
      </w:r>
      <w:r w:rsidR="00577AD6" w:rsidRPr="00D25823">
        <w:rPr>
          <w:rFonts w:cstheme="minorHAnsi"/>
          <w:sz w:val="22"/>
          <w:szCs w:val="22"/>
          <w:lang w:val="es-ES_tradnl"/>
        </w:rPr>
        <w:t xml:space="preserve">) </w:t>
      </w:r>
      <w:r w:rsidR="008E66FA" w:rsidRPr="00D25823">
        <w:rPr>
          <w:rFonts w:cstheme="minorHAnsi"/>
          <w:sz w:val="22"/>
          <w:szCs w:val="22"/>
          <w:lang w:val="es-ES_tradnl"/>
        </w:rPr>
        <w:t xml:space="preserve">es el repositorio vivo </w:t>
      </w:r>
      <w:r w:rsidR="00515E34" w:rsidRPr="00D25823">
        <w:rPr>
          <w:rFonts w:cstheme="minorHAnsi"/>
          <w:sz w:val="22"/>
          <w:szCs w:val="22"/>
          <w:lang w:val="es-ES_tradnl"/>
        </w:rPr>
        <w:t xml:space="preserve">de UNDRR </w:t>
      </w:r>
      <w:r w:rsidR="008E66FA" w:rsidRPr="00D25823">
        <w:rPr>
          <w:rFonts w:cstheme="minorHAnsi"/>
          <w:sz w:val="22"/>
          <w:szCs w:val="22"/>
          <w:lang w:val="es-ES_tradnl"/>
        </w:rPr>
        <w:t xml:space="preserve">de datos e información </w:t>
      </w:r>
      <w:r w:rsidR="00660123" w:rsidRPr="00D25823">
        <w:rPr>
          <w:rFonts w:cstheme="minorHAnsi"/>
          <w:sz w:val="22"/>
          <w:szCs w:val="22"/>
          <w:lang w:val="es-ES_tradnl"/>
        </w:rPr>
        <w:t xml:space="preserve">mundial, regional y nacional </w:t>
      </w:r>
      <w:r w:rsidR="008E66FA" w:rsidRPr="00D25823">
        <w:rPr>
          <w:rFonts w:cstheme="minorHAnsi"/>
          <w:sz w:val="22"/>
          <w:szCs w:val="22"/>
          <w:lang w:val="es-ES_tradnl"/>
        </w:rPr>
        <w:t xml:space="preserve">sobre riesgos de código abierto para mejorar el conocimiento </w:t>
      </w:r>
      <w:r w:rsidR="00F961D2">
        <w:rPr>
          <w:rFonts w:cstheme="minorHAnsi"/>
          <w:sz w:val="22"/>
          <w:szCs w:val="22"/>
          <w:lang w:val="es-ES_tradnl"/>
        </w:rPr>
        <w:t>y</w:t>
      </w:r>
      <w:r w:rsidR="008E66FA" w:rsidRPr="00D25823">
        <w:rPr>
          <w:rFonts w:cstheme="minorHAnsi"/>
          <w:sz w:val="22"/>
          <w:szCs w:val="22"/>
          <w:lang w:val="es-ES_tradnl"/>
        </w:rPr>
        <w:t xml:space="preserve"> la alfabetización sobre </w:t>
      </w:r>
      <w:r w:rsidR="008E66FA" w:rsidRPr="00E543B5">
        <w:rPr>
          <w:rFonts w:cstheme="minorHAnsi"/>
          <w:sz w:val="22"/>
          <w:szCs w:val="22"/>
          <w:lang w:val="es-ES_tradnl"/>
        </w:rPr>
        <w:t xml:space="preserve">riesgos y el análisis de riesgos. RiX, que contribuye a los esfuerzos de los países por fortalecer sus ecosistemas nacionales de datos sobre riesgos, en particular para la alerta temprana y la reducción del riesgo de desastres, se lanzó como versión beta en 2022, con nuevas funciones añadidas trimestralmente. Como plataforma polivalente de UNDRR, RiX busca armonizar la información sobre riesgos para facilitar el análisis de riesgos por parte del gobierno, la ONU, el sector privado y otros actores para la toma de decisiones informadas </w:t>
      </w:r>
      <w:r w:rsidR="00B60C93" w:rsidRPr="00E543B5">
        <w:rPr>
          <w:rFonts w:cstheme="minorHAnsi"/>
          <w:sz w:val="22"/>
          <w:szCs w:val="22"/>
          <w:lang w:val="es-ES_tradnl"/>
        </w:rPr>
        <w:t>por el</w:t>
      </w:r>
      <w:r w:rsidR="008E66FA" w:rsidRPr="00E543B5">
        <w:rPr>
          <w:rFonts w:cstheme="minorHAnsi"/>
          <w:sz w:val="22"/>
          <w:szCs w:val="22"/>
          <w:lang w:val="es-ES_tradnl"/>
        </w:rPr>
        <w:t xml:space="preserve"> riesgo y el desarrollo de la resiliencia.</w:t>
      </w:r>
      <w:r w:rsidR="0045434C" w:rsidRPr="00E543B5">
        <w:rPr>
          <w:rFonts w:cstheme="minorHAnsi"/>
          <w:sz w:val="22"/>
          <w:szCs w:val="22"/>
          <w:lang w:val="es-ES_tradnl"/>
        </w:rPr>
        <w:t xml:space="preserve"> </w:t>
      </w:r>
    </w:p>
    <w:p w14:paraId="3932C6E8" w14:textId="77777777" w:rsidR="00B60C93" w:rsidRDefault="00B60C93" w:rsidP="004151DA">
      <w:pPr>
        <w:ind w:left="567"/>
        <w:jc w:val="both"/>
        <w:rPr>
          <w:rFonts w:cstheme="minorHAnsi"/>
          <w:sz w:val="22"/>
          <w:szCs w:val="22"/>
          <w:lang w:val="es-ES_tradnl"/>
        </w:rPr>
      </w:pPr>
    </w:p>
    <w:p w14:paraId="6C058167" w14:textId="77777777" w:rsidR="00B60C93" w:rsidRPr="006E2FB9" w:rsidRDefault="00B60C93" w:rsidP="004151DA">
      <w:pPr>
        <w:ind w:left="567"/>
        <w:jc w:val="both"/>
        <w:rPr>
          <w:rFonts w:cstheme="minorHAnsi"/>
          <w:b/>
          <w:bCs/>
          <w:sz w:val="22"/>
          <w:szCs w:val="22"/>
          <w:lang w:val="es-ES_tradnl"/>
        </w:rPr>
      </w:pPr>
      <w:r w:rsidRPr="006E2FB9">
        <w:rPr>
          <w:rFonts w:cstheme="minorHAnsi"/>
          <w:b/>
          <w:bCs/>
          <w:sz w:val="22"/>
          <w:szCs w:val="22"/>
          <w:lang w:val="es-ES_tradnl"/>
        </w:rPr>
        <w:t>DesInventar Sendai</w:t>
      </w:r>
    </w:p>
    <w:p w14:paraId="2A42456E" w14:textId="77777777" w:rsidR="00AB76C2" w:rsidRDefault="00BB0378" w:rsidP="004151DA">
      <w:pPr>
        <w:ind w:left="567"/>
        <w:jc w:val="both"/>
        <w:rPr>
          <w:rFonts w:cstheme="minorHAnsi"/>
          <w:sz w:val="22"/>
          <w:szCs w:val="22"/>
          <w:lang w:val="es-ES_tradnl"/>
        </w:rPr>
      </w:pPr>
      <w:r w:rsidRPr="00BB0378">
        <w:rPr>
          <w:rFonts w:cstheme="minorHAnsi"/>
          <w:sz w:val="22"/>
          <w:szCs w:val="22"/>
          <w:lang w:val="es-ES_tradnl"/>
        </w:rPr>
        <w:t xml:space="preserve">DesInventar Sendai es una nueva versión del software </w:t>
      </w:r>
      <w:r>
        <w:rPr>
          <w:rFonts w:cstheme="minorHAnsi"/>
          <w:sz w:val="22"/>
          <w:szCs w:val="22"/>
          <w:lang w:val="es-ES_tradnl"/>
        </w:rPr>
        <w:t>de DesInventar</w:t>
      </w:r>
      <w:r w:rsidR="003C30DE">
        <w:rPr>
          <w:rFonts w:cstheme="minorHAnsi"/>
          <w:sz w:val="22"/>
          <w:szCs w:val="22"/>
          <w:lang w:val="es-ES_tradnl"/>
        </w:rPr>
        <w:t xml:space="preserve"> </w:t>
      </w:r>
      <w:r w:rsidRPr="00BB0378">
        <w:rPr>
          <w:rFonts w:cstheme="minorHAnsi"/>
          <w:sz w:val="22"/>
          <w:szCs w:val="22"/>
          <w:lang w:val="es-ES_tradnl"/>
        </w:rPr>
        <w:t>que implementa todos los indicadores y datos necesarios para el seguimiento de las Metas A</w:t>
      </w:r>
      <w:r w:rsidR="00D96CB4">
        <w:rPr>
          <w:rFonts w:cstheme="minorHAnsi"/>
          <w:sz w:val="22"/>
          <w:szCs w:val="22"/>
          <w:lang w:val="es-ES_tradnl"/>
        </w:rPr>
        <w:t>, B, C y</w:t>
      </w:r>
      <w:r w:rsidRPr="00BB0378">
        <w:rPr>
          <w:rFonts w:cstheme="minorHAnsi"/>
          <w:sz w:val="22"/>
          <w:szCs w:val="22"/>
          <w:lang w:val="es-ES_tradnl"/>
        </w:rPr>
        <w:t xml:space="preserve"> D del Marco de Sendai para la Reducción del Riesgo de Desastres, que corresponden a los indicadores paralelos de los Objetivos de Desarrollo Sostenible (ODS) de los Objetivos 1, 11 y 13.</w:t>
      </w:r>
    </w:p>
    <w:p w14:paraId="4B6E4DEC" w14:textId="77777777" w:rsidR="00BB0378" w:rsidRDefault="00000000" w:rsidP="004151DA">
      <w:pPr>
        <w:ind w:left="567"/>
        <w:jc w:val="both"/>
        <w:rPr>
          <w:rFonts w:cstheme="minorHAnsi"/>
          <w:sz w:val="22"/>
          <w:szCs w:val="22"/>
          <w:lang w:val="es-ES_tradnl"/>
        </w:rPr>
      </w:pPr>
      <w:hyperlink r:id="rId19" w:history="1">
        <w:r w:rsidR="00BA07DA" w:rsidRPr="00282320">
          <w:rPr>
            <w:rStyle w:val="Hipervnculo"/>
            <w:rFonts w:cstheme="minorHAnsi"/>
            <w:sz w:val="22"/>
            <w:szCs w:val="22"/>
            <w:lang w:val="es-ES_tradnl"/>
          </w:rPr>
          <w:t>https://www.desinventar.net/index.html</w:t>
        </w:r>
      </w:hyperlink>
      <w:r w:rsidR="00BA07DA">
        <w:rPr>
          <w:rFonts w:cstheme="minorHAnsi"/>
          <w:sz w:val="22"/>
          <w:szCs w:val="22"/>
          <w:lang w:val="es-ES_tradnl"/>
        </w:rPr>
        <w:t xml:space="preserve">; </w:t>
      </w:r>
      <w:hyperlink r:id="rId20" w:history="1">
        <w:r w:rsidR="00BA07DA" w:rsidRPr="00282320">
          <w:rPr>
            <w:rStyle w:val="Hipervnculo"/>
            <w:rFonts w:cstheme="minorHAnsi"/>
            <w:sz w:val="22"/>
            <w:szCs w:val="22"/>
            <w:lang w:val="es-ES_tradnl"/>
          </w:rPr>
          <w:t>https://www.desinventar.net/download.html</w:t>
        </w:r>
      </w:hyperlink>
    </w:p>
    <w:p w14:paraId="61B04314" w14:textId="77777777" w:rsidR="00BB0378" w:rsidRPr="00BB0378" w:rsidRDefault="00BB0378" w:rsidP="004151DA">
      <w:pPr>
        <w:ind w:left="567"/>
        <w:jc w:val="both"/>
        <w:rPr>
          <w:rFonts w:cstheme="minorHAnsi"/>
          <w:sz w:val="22"/>
          <w:szCs w:val="22"/>
          <w:lang w:val="es-ES_tradnl"/>
        </w:rPr>
      </w:pPr>
    </w:p>
    <w:p w14:paraId="420A4922" w14:textId="77777777" w:rsidR="00BB0378" w:rsidRDefault="00BB0378" w:rsidP="004151DA">
      <w:pPr>
        <w:ind w:left="567"/>
        <w:jc w:val="both"/>
        <w:rPr>
          <w:rFonts w:cstheme="minorHAnsi"/>
          <w:sz w:val="22"/>
          <w:szCs w:val="22"/>
          <w:lang w:val="es-ES_tradnl"/>
        </w:rPr>
      </w:pPr>
      <w:r w:rsidRPr="00BB0378">
        <w:rPr>
          <w:rFonts w:cstheme="minorHAnsi"/>
          <w:sz w:val="22"/>
          <w:szCs w:val="22"/>
          <w:lang w:val="es-ES_tradnl"/>
        </w:rPr>
        <w:t xml:space="preserve">Entre </w:t>
      </w:r>
      <w:r w:rsidR="003C30DE" w:rsidRPr="00BB0378">
        <w:rPr>
          <w:rFonts w:cstheme="minorHAnsi"/>
          <w:sz w:val="22"/>
          <w:szCs w:val="22"/>
          <w:lang w:val="es-ES_tradnl"/>
        </w:rPr>
        <w:t xml:space="preserve">muchas </w:t>
      </w:r>
      <w:r w:rsidRPr="00BB0378">
        <w:rPr>
          <w:rFonts w:cstheme="minorHAnsi"/>
          <w:sz w:val="22"/>
          <w:szCs w:val="22"/>
          <w:lang w:val="es-ES_tradnl"/>
        </w:rPr>
        <w:t>otras novedades</w:t>
      </w:r>
      <w:r w:rsidR="00D96CB4">
        <w:rPr>
          <w:rFonts w:cstheme="minorHAnsi"/>
          <w:sz w:val="22"/>
          <w:szCs w:val="22"/>
          <w:lang w:val="es-ES_tradnl"/>
        </w:rPr>
        <w:t xml:space="preserve"> </w:t>
      </w:r>
      <w:r w:rsidR="003C30DE">
        <w:rPr>
          <w:rFonts w:cstheme="minorHAnsi"/>
          <w:sz w:val="22"/>
          <w:szCs w:val="22"/>
          <w:lang w:val="es-ES_tradnl"/>
        </w:rPr>
        <w:t>a su versión anterior</w:t>
      </w:r>
      <w:r w:rsidRPr="00BB0378">
        <w:rPr>
          <w:rFonts w:cstheme="minorHAnsi"/>
          <w:sz w:val="22"/>
          <w:szCs w:val="22"/>
          <w:lang w:val="es-ES_tradnl"/>
        </w:rPr>
        <w:t>, también permite definir y utilizar los metadatos del Marco de Sendai para describir varios indicadores y permitir una desagregación más fina de los datos.</w:t>
      </w:r>
    </w:p>
    <w:p w14:paraId="1FA4624A" w14:textId="77777777" w:rsidR="003C30DE" w:rsidRDefault="003C30DE" w:rsidP="004151DA">
      <w:pPr>
        <w:ind w:left="567"/>
        <w:jc w:val="both"/>
        <w:rPr>
          <w:rFonts w:cstheme="minorHAnsi"/>
          <w:sz w:val="22"/>
          <w:szCs w:val="22"/>
          <w:lang w:val="es-ES_tradnl"/>
        </w:rPr>
      </w:pPr>
    </w:p>
    <w:p w14:paraId="005B688F" w14:textId="77777777" w:rsidR="00D528FB" w:rsidRPr="00D528FB" w:rsidRDefault="00845360" w:rsidP="004151DA">
      <w:pPr>
        <w:ind w:left="567"/>
        <w:jc w:val="both"/>
        <w:rPr>
          <w:rFonts w:cstheme="minorHAnsi"/>
          <w:sz w:val="22"/>
          <w:szCs w:val="22"/>
          <w:lang w:val="es-ES_tradnl"/>
        </w:rPr>
      </w:pPr>
      <w:r>
        <w:rPr>
          <w:rFonts w:cstheme="minorHAnsi"/>
          <w:sz w:val="22"/>
          <w:szCs w:val="22"/>
          <w:lang w:val="es-ES_tradnl"/>
        </w:rPr>
        <w:t xml:space="preserve">Su antecesor, DesInventar, </w:t>
      </w:r>
      <w:r w:rsidR="00D528FB">
        <w:rPr>
          <w:rFonts w:cstheme="minorHAnsi"/>
          <w:sz w:val="22"/>
          <w:szCs w:val="22"/>
          <w:lang w:val="es-ES_tradnl"/>
        </w:rPr>
        <w:t>nació a</w:t>
      </w:r>
      <w:r w:rsidR="00D528FB" w:rsidRPr="00D528FB">
        <w:rPr>
          <w:rFonts w:cstheme="minorHAnsi"/>
          <w:sz w:val="22"/>
          <w:szCs w:val="22"/>
          <w:lang w:val="es-ES_tradnl"/>
        </w:rPr>
        <w:t xml:space="preserve"> partir de 1994</w:t>
      </w:r>
      <w:r w:rsidR="00D528FB">
        <w:rPr>
          <w:rFonts w:cstheme="minorHAnsi"/>
          <w:sz w:val="22"/>
          <w:szCs w:val="22"/>
          <w:lang w:val="es-ES_tradnl"/>
        </w:rPr>
        <w:t xml:space="preserve"> con</w:t>
      </w:r>
      <w:r w:rsidR="00D528FB" w:rsidRPr="00D528FB">
        <w:rPr>
          <w:rFonts w:cstheme="minorHAnsi"/>
          <w:sz w:val="22"/>
          <w:szCs w:val="22"/>
          <w:lang w:val="es-ES_tradnl"/>
        </w:rPr>
        <w:t xml:space="preserve"> la creación de un marco conceptual y metodológico común iniciada en América Latina por grupos de investigadores, académicos y actores institucionales vinculados a la Red de Estudios Sociales en Prevención de Desastres en América Latina (LA RED).</w:t>
      </w:r>
    </w:p>
    <w:p w14:paraId="4DC6E7DA" w14:textId="77777777" w:rsidR="00D528FB" w:rsidRPr="00D528FB" w:rsidRDefault="00D528FB" w:rsidP="004151DA">
      <w:pPr>
        <w:ind w:left="567"/>
        <w:jc w:val="both"/>
        <w:rPr>
          <w:rFonts w:cstheme="minorHAnsi"/>
          <w:sz w:val="22"/>
          <w:szCs w:val="22"/>
          <w:lang w:val="es-ES_tradnl"/>
        </w:rPr>
      </w:pPr>
    </w:p>
    <w:p w14:paraId="62B96EFC" w14:textId="77777777" w:rsidR="003C30DE" w:rsidRDefault="00D528FB" w:rsidP="004151DA">
      <w:pPr>
        <w:ind w:left="567"/>
        <w:jc w:val="both"/>
        <w:rPr>
          <w:rFonts w:cstheme="minorHAnsi"/>
          <w:sz w:val="22"/>
          <w:szCs w:val="22"/>
          <w:lang w:val="es-ES_tradnl"/>
        </w:rPr>
      </w:pPr>
      <w:r w:rsidRPr="00D528FB">
        <w:rPr>
          <w:rFonts w:cstheme="minorHAnsi"/>
          <w:sz w:val="22"/>
          <w:szCs w:val="22"/>
          <w:lang w:val="es-ES_tradnl"/>
        </w:rPr>
        <w:t xml:space="preserve">Estos grupos conceptualizaron un sistema de adquisición, recolección, recuperación, consulta y análisis de información sobre desastres de pequeño, mediano y gran impacto, basado en datos oficiales preexistentes, registros académicos, fuentes hemerográficas e informes institucionales en nueve países de América Latina. Este esfuerzo fue retomado por el PNUD y </w:t>
      </w:r>
      <w:r w:rsidR="002A490E">
        <w:rPr>
          <w:rFonts w:cstheme="minorHAnsi"/>
          <w:sz w:val="22"/>
          <w:szCs w:val="22"/>
          <w:lang w:val="es-ES_tradnl"/>
        </w:rPr>
        <w:t>la</w:t>
      </w:r>
      <w:r w:rsidRPr="00D528FB">
        <w:rPr>
          <w:rFonts w:cstheme="minorHAnsi"/>
          <w:sz w:val="22"/>
          <w:szCs w:val="22"/>
          <w:lang w:val="es-ES_tradnl"/>
        </w:rPr>
        <w:t xml:space="preserve"> UNDRR, que patrocinaron la implementación de sistemas similares en el Caribe, Asia y África. La conceptualización, la metodología y la herramienta informática desarrolladas se denominan Sistema de Inventario de Desastres - DesInventar.</w:t>
      </w:r>
    </w:p>
    <w:p w14:paraId="7EE3AB22" w14:textId="77777777" w:rsidR="00B60C93" w:rsidRDefault="00B60C93" w:rsidP="004151DA">
      <w:pPr>
        <w:ind w:left="567"/>
        <w:jc w:val="both"/>
        <w:rPr>
          <w:rFonts w:cstheme="minorHAnsi"/>
          <w:sz w:val="22"/>
          <w:szCs w:val="22"/>
          <w:lang w:val="es-ES_tradnl"/>
        </w:rPr>
      </w:pPr>
    </w:p>
    <w:p w14:paraId="7F2945A3" w14:textId="22435FD0" w:rsidR="0045434C" w:rsidRDefault="0045434C" w:rsidP="004151DA">
      <w:pPr>
        <w:ind w:left="567"/>
        <w:jc w:val="both"/>
        <w:rPr>
          <w:rFonts w:cstheme="minorHAnsi"/>
          <w:sz w:val="22"/>
          <w:szCs w:val="22"/>
          <w:lang w:val="es-ES_tradnl"/>
        </w:rPr>
      </w:pPr>
      <w:r w:rsidRPr="00F84D20">
        <w:rPr>
          <w:rFonts w:cstheme="minorHAnsi"/>
          <w:sz w:val="22"/>
          <w:szCs w:val="22"/>
          <w:lang w:val="es-ES_tradnl"/>
        </w:rPr>
        <w:t xml:space="preserve">A continuación, se muestra un cuadro con algunas experiencias de los países del GT-RRD en el manejo de </w:t>
      </w:r>
      <w:r w:rsidR="00C5282A">
        <w:rPr>
          <w:rFonts w:cstheme="minorHAnsi"/>
          <w:sz w:val="22"/>
          <w:szCs w:val="22"/>
          <w:lang w:val="es-ES_tradnl"/>
        </w:rPr>
        <w:t>algunas</w:t>
      </w:r>
      <w:r w:rsidR="00C5282A" w:rsidRPr="00F84D20">
        <w:rPr>
          <w:rFonts w:cstheme="minorHAnsi"/>
          <w:sz w:val="22"/>
          <w:szCs w:val="22"/>
          <w:lang w:val="es-ES_tradnl"/>
        </w:rPr>
        <w:t xml:space="preserve"> </w:t>
      </w:r>
      <w:r w:rsidRPr="00F84D20">
        <w:rPr>
          <w:rFonts w:cstheme="minorHAnsi"/>
          <w:sz w:val="22"/>
          <w:szCs w:val="22"/>
          <w:lang w:val="es-ES_tradnl"/>
        </w:rPr>
        <w:t>plataformas</w:t>
      </w:r>
      <w:r w:rsidR="004361C9">
        <w:rPr>
          <w:rFonts w:cstheme="minorHAnsi"/>
          <w:sz w:val="22"/>
          <w:szCs w:val="22"/>
          <w:lang w:val="es-ES_tradnl"/>
        </w:rPr>
        <w:t xml:space="preserve"> diferentes a Desinventar</w:t>
      </w:r>
      <w:r w:rsidRPr="00F84D20">
        <w:rPr>
          <w:rFonts w:cstheme="minorHAnsi"/>
          <w:sz w:val="22"/>
          <w:szCs w:val="22"/>
          <w:lang w:val="es-ES_tradnl"/>
        </w:rPr>
        <w:t xml:space="preserve">: </w:t>
      </w:r>
    </w:p>
    <w:p w14:paraId="0DBF6D81" w14:textId="77777777" w:rsidR="00244431" w:rsidRPr="00F84D20" w:rsidRDefault="00244431" w:rsidP="004151DA">
      <w:pPr>
        <w:ind w:left="567"/>
        <w:jc w:val="both"/>
        <w:rPr>
          <w:rFonts w:cstheme="minorHAnsi"/>
          <w:sz w:val="22"/>
          <w:szCs w:val="22"/>
          <w:lang w:val="es-ES_tradnl"/>
        </w:rPr>
      </w:pPr>
    </w:p>
    <w:p w14:paraId="6D617C04" w14:textId="77777777" w:rsidR="0045434C" w:rsidRPr="00983B67" w:rsidRDefault="0045434C" w:rsidP="00A01707">
      <w:pPr>
        <w:jc w:val="both"/>
        <w:rPr>
          <w:rFonts w:cstheme="minorHAnsi"/>
          <w:b/>
          <w:bCs/>
          <w:color w:val="000000"/>
          <w:sz w:val="20"/>
          <w:szCs w:val="20"/>
          <w:lang w:val="es-ES_tradnl"/>
        </w:rPr>
      </w:pPr>
    </w:p>
    <w:tbl>
      <w:tblPr>
        <w:tblStyle w:val="Tablanormal2"/>
        <w:tblW w:w="8789" w:type="dxa"/>
        <w:tblLook w:val="04A0" w:firstRow="1" w:lastRow="0" w:firstColumn="1" w:lastColumn="0" w:noHBand="0" w:noVBand="1"/>
      </w:tblPr>
      <w:tblGrid>
        <w:gridCol w:w="2396"/>
        <w:gridCol w:w="2849"/>
        <w:gridCol w:w="3544"/>
      </w:tblGrid>
      <w:tr w:rsidR="0045434C" w:rsidRPr="00983B67" w14:paraId="4F215F57" w14:textId="77777777" w:rsidTr="0045434C">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396" w:type="dxa"/>
          </w:tcPr>
          <w:p w14:paraId="4FDFA4C1" w14:textId="77777777" w:rsidR="0045434C" w:rsidRPr="00983B67" w:rsidRDefault="0045434C" w:rsidP="0018590A">
            <w:pPr>
              <w:jc w:val="center"/>
              <w:rPr>
                <w:rFonts w:cstheme="minorHAnsi"/>
                <w:color w:val="000000"/>
                <w:sz w:val="16"/>
                <w:szCs w:val="16"/>
                <w:lang w:val="es-ES_tradnl"/>
              </w:rPr>
            </w:pPr>
            <w:r w:rsidRPr="00983B67">
              <w:rPr>
                <w:rFonts w:cstheme="minorHAnsi"/>
                <w:color w:val="000000"/>
                <w:sz w:val="16"/>
                <w:szCs w:val="16"/>
                <w:lang w:val="es-ES_tradnl"/>
              </w:rPr>
              <w:t>ONE</w:t>
            </w:r>
          </w:p>
        </w:tc>
        <w:tc>
          <w:tcPr>
            <w:tcW w:w="2849" w:type="dxa"/>
          </w:tcPr>
          <w:p w14:paraId="51C07154" w14:textId="77777777" w:rsidR="0045434C" w:rsidRPr="00983B67" w:rsidRDefault="0045434C" w:rsidP="0018590A">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lang w:val="es-ES_tradnl"/>
              </w:rPr>
            </w:pPr>
            <w:r w:rsidRPr="00983B67">
              <w:rPr>
                <w:rFonts w:cstheme="minorHAnsi"/>
                <w:color w:val="000000"/>
                <w:sz w:val="16"/>
                <w:szCs w:val="16"/>
                <w:lang w:val="es-ES_tradnl"/>
              </w:rPr>
              <w:t xml:space="preserve">Plataformas, repositorios, sistemas de información </w:t>
            </w:r>
          </w:p>
        </w:tc>
        <w:tc>
          <w:tcPr>
            <w:tcW w:w="3544" w:type="dxa"/>
          </w:tcPr>
          <w:p w14:paraId="5EC88EF6" w14:textId="77777777" w:rsidR="0045434C" w:rsidRPr="00983B67" w:rsidRDefault="0045434C" w:rsidP="0018590A">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lang w:val="es-ES_tradnl"/>
              </w:rPr>
            </w:pPr>
            <w:r w:rsidRPr="00983B67">
              <w:rPr>
                <w:rFonts w:cstheme="minorHAnsi"/>
                <w:color w:val="000000"/>
                <w:sz w:val="16"/>
                <w:szCs w:val="16"/>
                <w:lang w:val="es-ES_tradnl"/>
              </w:rPr>
              <w:t xml:space="preserve">Utilidad para los arreglos institucionales </w:t>
            </w:r>
          </w:p>
        </w:tc>
      </w:tr>
      <w:tr w:rsidR="0045434C" w:rsidRPr="00983B67" w14:paraId="06402B03" w14:textId="77777777" w:rsidTr="0045434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396" w:type="dxa"/>
          </w:tcPr>
          <w:p w14:paraId="4E535CA1"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 xml:space="preserve">Bolivia </w:t>
            </w:r>
          </w:p>
          <w:p w14:paraId="6F156606" w14:textId="56B0B9E3" w:rsidR="0045434C" w:rsidRPr="00983B67" w:rsidRDefault="0045434C" w:rsidP="0018590A">
            <w:pPr>
              <w:jc w:val="both"/>
              <w:rPr>
                <w:rFonts w:cstheme="minorHAnsi"/>
                <w:b w:val="0"/>
                <w:bCs w:val="0"/>
                <w:color w:val="000000"/>
                <w:sz w:val="20"/>
                <w:szCs w:val="20"/>
                <w:lang w:val="es-ES_tradnl"/>
              </w:rPr>
            </w:pPr>
            <w:r w:rsidRPr="00983B67">
              <w:rPr>
                <w:b w:val="0"/>
                <w:bCs w:val="0"/>
                <w:sz w:val="16"/>
                <w:szCs w:val="16"/>
                <w:lang w:val="es-ES_tradnl"/>
              </w:rPr>
              <w:t>El Instituto Nacional de Estadística (INE</w:t>
            </w:r>
            <w:r w:rsidR="00244431">
              <w:rPr>
                <w:b w:val="0"/>
                <w:bCs w:val="0"/>
                <w:sz w:val="16"/>
                <w:szCs w:val="16"/>
                <w:lang w:val="es-ES_tradnl"/>
              </w:rPr>
              <w:t>)</w:t>
            </w:r>
          </w:p>
        </w:tc>
        <w:tc>
          <w:tcPr>
            <w:tcW w:w="2849" w:type="dxa"/>
          </w:tcPr>
          <w:p w14:paraId="22F7F6B5"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Geo Bolivia </w:t>
            </w:r>
          </w:p>
          <w:p w14:paraId="1DC0416B"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739A5A2B"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03821B96"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3168F5A0"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SAT-AGRO (sistema de alerta temprana agropecuario)</w:t>
            </w:r>
          </w:p>
        </w:tc>
        <w:tc>
          <w:tcPr>
            <w:tcW w:w="3544" w:type="dxa"/>
          </w:tcPr>
          <w:p w14:paraId="22A3D471"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Visualizador de herramientas y contenidos sobre estadísticas oficiales. Permite agregar datos de otras entidades sectoriales </w:t>
            </w:r>
          </w:p>
          <w:p w14:paraId="0219BA50"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300D3893"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Repositorio de información de riesgo relacionado al sector agropecuario </w:t>
            </w:r>
          </w:p>
        </w:tc>
      </w:tr>
      <w:tr w:rsidR="0045434C" w:rsidRPr="00983B67" w14:paraId="201F1986" w14:textId="77777777" w:rsidTr="0045434C">
        <w:trPr>
          <w:trHeight w:val="292"/>
        </w:trPr>
        <w:tc>
          <w:tcPr>
            <w:cnfStyle w:val="001000000000" w:firstRow="0" w:lastRow="0" w:firstColumn="1" w:lastColumn="0" w:oddVBand="0" w:evenVBand="0" w:oddHBand="0" w:evenHBand="0" w:firstRowFirstColumn="0" w:firstRowLastColumn="0" w:lastRowFirstColumn="0" w:lastRowLastColumn="0"/>
            <w:tcW w:w="2396" w:type="dxa"/>
          </w:tcPr>
          <w:p w14:paraId="66BEC0C5"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 xml:space="preserve">Colombia </w:t>
            </w:r>
          </w:p>
          <w:p w14:paraId="3EF625A0" w14:textId="54D8122E" w:rsidR="0045434C" w:rsidRPr="00983B67" w:rsidRDefault="0045434C" w:rsidP="0018590A">
            <w:pPr>
              <w:jc w:val="both"/>
              <w:rPr>
                <w:rFonts w:cstheme="minorHAnsi"/>
                <w:b w:val="0"/>
                <w:bCs w:val="0"/>
                <w:color w:val="000000"/>
                <w:sz w:val="20"/>
                <w:szCs w:val="20"/>
                <w:lang w:val="es-ES_tradnl"/>
              </w:rPr>
            </w:pPr>
            <w:r w:rsidRPr="00983B67">
              <w:rPr>
                <w:b w:val="0"/>
                <w:bCs w:val="0"/>
                <w:sz w:val="16"/>
                <w:szCs w:val="16"/>
                <w:lang w:val="es-ES_tradnl"/>
              </w:rPr>
              <w:t>El Departamento Administrativo Nacional de Estadística (DANE)</w:t>
            </w:r>
          </w:p>
        </w:tc>
        <w:tc>
          <w:tcPr>
            <w:tcW w:w="2849" w:type="dxa"/>
          </w:tcPr>
          <w:p w14:paraId="040E3FB9" w14:textId="77777777" w:rsidR="00D32853" w:rsidRPr="00D32853" w:rsidRDefault="0045434C" w:rsidP="00D32853">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Geoportal de DANE </w:t>
            </w:r>
            <w:r w:rsidR="00D32853" w:rsidRPr="00D32853">
              <w:rPr>
                <w:sz w:val="16"/>
                <w:szCs w:val="16"/>
                <w:lang w:val="es-ES_tradnl"/>
              </w:rPr>
              <w:t>genera conocimiento a través de la visualización de datos estadísticos en forma de</w:t>
            </w:r>
          </w:p>
          <w:p w14:paraId="31AF5275" w14:textId="77777777" w:rsidR="0045434C" w:rsidRPr="002C2733" w:rsidRDefault="00D32853" w:rsidP="00D32853">
            <w:pPr>
              <w:jc w:val="both"/>
              <w:cnfStyle w:val="000000000000" w:firstRow="0" w:lastRow="0" w:firstColumn="0" w:lastColumn="0" w:oddVBand="0" w:evenVBand="0" w:oddHBand="0" w:evenHBand="0" w:firstRowFirstColumn="0" w:firstRowLastColumn="0" w:lastRowFirstColumn="0" w:lastRowLastColumn="0"/>
              <w:rPr>
                <w:sz w:val="16"/>
                <w:szCs w:val="16"/>
                <w:lang w:val="pt-BR"/>
              </w:rPr>
            </w:pPr>
            <w:r w:rsidRPr="002C2733">
              <w:rPr>
                <w:sz w:val="16"/>
                <w:szCs w:val="16"/>
                <w:lang w:val="pt-BR"/>
              </w:rPr>
              <w:t>Geovisores o mapas interactivos</w:t>
            </w:r>
            <w:r w:rsidR="006E2BF3" w:rsidRPr="002C2733">
              <w:rPr>
                <w:sz w:val="16"/>
                <w:szCs w:val="16"/>
                <w:lang w:val="pt-BR"/>
              </w:rPr>
              <w:t>.</w:t>
            </w:r>
            <w:r w:rsidR="0045434C" w:rsidRPr="002C2733">
              <w:rPr>
                <w:sz w:val="16"/>
                <w:szCs w:val="16"/>
                <w:lang w:val="pt-BR"/>
              </w:rPr>
              <w:t xml:space="preserve"> </w:t>
            </w:r>
            <w:r w:rsidR="00C66428" w:rsidRPr="002C2733">
              <w:rPr>
                <w:sz w:val="16"/>
                <w:szCs w:val="16"/>
                <w:lang w:val="pt-BR"/>
              </w:rPr>
              <w:t>(</w:t>
            </w:r>
            <w:hyperlink r:id="rId21" w:history="1">
              <w:r w:rsidR="00C66428" w:rsidRPr="002C2733">
                <w:rPr>
                  <w:rStyle w:val="Hipervnculo"/>
                  <w:sz w:val="16"/>
                  <w:szCs w:val="16"/>
                  <w:lang w:val="pt-BR"/>
                </w:rPr>
                <w:t>https://geoportal.dane.gov.co</w:t>
              </w:r>
            </w:hyperlink>
            <w:r w:rsidR="00C66428" w:rsidRPr="002C2733">
              <w:rPr>
                <w:sz w:val="16"/>
                <w:szCs w:val="16"/>
                <w:lang w:val="pt-BR"/>
              </w:rPr>
              <w:t xml:space="preserve">) </w:t>
            </w:r>
          </w:p>
          <w:p w14:paraId="2DFB1976" w14:textId="77777777" w:rsidR="0045434C" w:rsidRPr="002C2733"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pt-BR"/>
              </w:rPr>
            </w:pPr>
          </w:p>
        </w:tc>
        <w:tc>
          <w:tcPr>
            <w:tcW w:w="3544" w:type="dxa"/>
          </w:tcPr>
          <w:p w14:paraId="150C9E3C" w14:textId="77777777" w:rsidR="0045434C" w:rsidRPr="00983B67" w:rsidRDefault="00D32853"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Pr>
                <w:sz w:val="16"/>
                <w:szCs w:val="16"/>
                <w:lang w:val="es-ES_tradnl"/>
              </w:rPr>
              <w:t>P</w:t>
            </w:r>
            <w:r w:rsidRPr="00D32853">
              <w:rPr>
                <w:sz w:val="16"/>
                <w:szCs w:val="16"/>
                <w:lang w:val="es-ES_tradnl"/>
              </w:rPr>
              <w:t>ermite la identificación de patrones geográficos y tendencias para que los usuarios puedan analizar los datos de manera más intuitiva</w:t>
            </w:r>
            <w:r w:rsidR="006E2BF3">
              <w:rPr>
                <w:sz w:val="16"/>
                <w:szCs w:val="16"/>
                <w:lang w:val="es-ES_tradnl"/>
              </w:rPr>
              <w:t>.</w:t>
            </w:r>
          </w:p>
        </w:tc>
      </w:tr>
      <w:tr w:rsidR="0045434C" w:rsidRPr="00983B67" w14:paraId="5D91B2B7" w14:textId="77777777" w:rsidTr="0045434C">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396" w:type="dxa"/>
          </w:tcPr>
          <w:p w14:paraId="6422E638"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 xml:space="preserve">Cuba </w:t>
            </w:r>
          </w:p>
          <w:p w14:paraId="29E6E98E"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La Oficina de Estadísticas e Información (ONEI)</w:t>
            </w:r>
          </w:p>
        </w:tc>
        <w:tc>
          <w:tcPr>
            <w:tcW w:w="2849" w:type="dxa"/>
          </w:tcPr>
          <w:p w14:paraId="1A9AC60E"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La Infraestructura de Datos Espaciales de la República de Cuba (IDERC) </w:t>
            </w:r>
          </w:p>
          <w:p w14:paraId="3EACB5EB"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tc>
        <w:tc>
          <w:tcPr>
            <w:tcW w:w="3544" w:type="dxa"/>
          </w:tcPr>
          <w:p w14:paraId="02CBC002"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Sistema que recupera datos de diversas fuentes y sectores, aunque requiere actualización</w:t>
            </w:r>
          </w:p>
        </w:tc>
      </w:tr>
      <w:tr w:rsidR="0045434C" w:rsidRPr="00983B67" w14:paraId="32E787D5" w14:textId="77777777" w:rsidTr="0045434C">
        <w:tc>
          <w:tcPr>
            <w:cnfStyle w:val="001000000000" w:firstRow="0" w:lastRow="0" w:firstColumn="1" w:lastColumn="0" w:oddVBand="0" w:evenVBand="0" w:oddHBand="0" w:evenHBand="0" w:firstRowFirstColumn="0" w:firstRowLastColumn="0" w:lastRowFirstColumn="0" w:lastRowLastColumn="0"/>
            <w:tcW w:w="2396" w:type="dxa"/>
          </w:tcPr>
          <w:p w14:paraId="3981F3D8"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lastRenderedPageBreak/>
              <w:t xml:space="preserve">Chile </w:t>
            </w:r>
          </w:p>
          <w:p w14:paraId="49747C63"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El instituto Nacional de Estadísticas (INE)</w:t>
            </w:r>
          </w:p>
        </w:tc>
        <w:tc>
          <w:tcPr>
            <w:tcW w:w="2849" w:type="dxa"/>
          </w:tcPr>
          <w:p w14:paraId="14D4B06B"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Geodatos abiertos INE </w:t>
            </w:r>
          </w:p>
          <w:p w14:paraId="3E80B32A"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6A66383C"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Visor Chile Preparado </w:t>
            </w:r>
          </w:p>
        </w:tc>
        <w:tc>
          <w:tcPr>
            <w:tcW w:w="3544" w:type="dxa"/>
          </w:tcPr>
          <w:p w14:paraId="6E8837CD"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Difusión oficial de datos estadísticos vincula alguna información sectorial </w:t>
            </w:r>
          </w:p>
          <w:p w14:paraId="7AD1A3C9"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57856103"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Plataforma que contiene herramientas que pueden servir para la estimación estadística de riesgo </w:t>
            </w:r>
          </w:p>
        </w:tc>
      </w:tr>
      <w:tr w:rsidR="0045434C" w:rsidRPr="00983B67" w14:paraId="6FD660BA" w14:textId="77777777" w:rsidTr="00454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Pr>
          <w:p w14:paraId="7752C4C0"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Ecuador</w:t>
            </w:r>
          </w:p>
          <w:p w14:paraId="3D52F9CE" w14:textId="77777777" w:rsidR="0045434C" w:rsidRPr="00983B67" w:rsidRDefault="0045434C" w:rsidP="0018590A">
            <w:pPr>
              <w:jc w:val="both"/>
              <w:rPr>
                <w:rFonts w:cstheme="minorHAnsi"/>
                <w:b w:val="0"/>
                <w:bCs w:val="0"/>
                <w:color w:val="000000"/>
                <w:sz w:val="20"/>
                <w:szCs w:val="20"/>
                <w:lang w:val="es-ES_tradnl"/>
              </w:rPr>
            </w:pPr>
            <w:r w:rsidRPr="00983B67">
              <w:rPr>
                <w:b w:val="0"/>
                <w:bCs w:val="0"/>
                <w:sz w:val="16"/>
                <w:szCs w:val="16"/>
                <w:lang w:val="es-ES_tradnl"/>
              </w:rPr>
              <w:t>El Instituto Ecuatoriano de Estadísticas y Censos (INEC)</w:t>
            </w:r>
          </w:p>
        </w:tc>
        <w:tc>
          <w:tcPr>
            <w:tcW w:w="2849" w:type="dxa"/>
          </w:tcPr>
          <w:p w14:paraId="334617A6"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Portal de información INEC </w:t>
            </w:r>
          </w:p>
          <w:p w14:paraId="2305FD8B"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37DC86DA" w14:textId="70CE16C1" w:rsidR="0045434C" w:rsidRPr="00983B67" w:rsidRDefault="00244431"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Pr>
                <w:sz w:val="16"/>
                <w:szCs w:val="16"/>
                <w:lang w:val="es-ES_tradnl"/>
              </w:rPr>
              <w:t>P</w:t>
            </w:r>
            <w:r w:rsidR="0045434C" w:rsidRPr="00983B67">
              <w:rPr>
                <w:sz w:val="16"/>
                <w:szCs w:val="16"/>
                <w:lang w:val="es-ES_tradnl"/>
              </w:rPr>
              <w:t xml:space="preserve">ortal del SNGRE </w:t>
            </w:r>
          </w:p>
        </w:tc>
        <w:tc>
          <w:tcPr>
            <w:tcW w:w="3544" w:type="dxa"/>
          </w:tcPr>
          <w:p w14:paraId="222E2C5E"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Visualizador de mapas y reportes estadísticos incorpora información sectorial </w:t>
            </w:r>
          </w:p>
          <w:p w14:paraId="6068DD73"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320473AC" w14:textId="77777777" w:rsidR="0045434C" w:rsidRPr="00983B67" w:rsidRDefault="0045434C" w:rsidP="0018590A">
            <w:pPr>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Repositorio y portal de consulta de información espacial y datos de riesgo de desastres </w:t>
            </w:r>
          </w:p>
        </w:tc>
      </w:tr>
      <w:tr w:rsidR="0045434C" w:rsidRPr="00983B67" w14:paraId="4B96318F" w14:textId="77777777" w:rsidTr="0045434C">
        <w:tc>
          <w:tcPr>
            <w:cnfStyle w:val="001000000000" w:firstRow="0" w:lastRow="0" w:firstColumn="1" w:lastColumn="0" w:oddVBand="0" w:evenVBand="0" w:oddHBand="0" w:evenHBand="0" w:firstRowFirstColumn="0" w:firstRowLastColumn="0" w:lastRowFirstColumn="0" w:lastRowLastColumn="0"/>
            <w:tcW w:w="2396" w:type="dxa"/>
          </w:tcPr>
          <w:p w14:paraId="0E49B835"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México</w:t>
            </w:r>
          </w:p>
          <w:p w14:paraId="3D2C8DD0" w14:textId="77777777" w:rsidR="0045434C" w:rsidRPr="00983B67" w:rsidRDefault="0045434C" w:rsidP="0018590A">
            <w:pPr>
              <w:jc w:val="both"/>
              <w:rPr>
                <w:rFonts w:cstheme="minorHAnsi"/>
                <w:b w:val="0"/>
                <w:bCs w:val="0"/>
                <w:color w:val="000000"/>
                <w:sz w:val="20"/>
                <w:szCs w:val="20"/>
                <w:lang w:val="es-ES_tradnl"/>
              </w:rPr>
            </w:pPr>
            <w:r w:rsidRPr="00983B67">
              <w:rPr>
                <w:b w:val="0"/>
                <w:bCs w:val="0"/>
                <w:sz w:val="16"/>
                <w:szCs w:val="16"/>
                <w:lang w:val="es-ES_tradnl"/>
              </w:rPr>
              <w:t>El Instituto Nacional de Estadística y Geografía (INEGI)</w:t>
            </w:r>
          </w:p>
        </w:tc>
        <w:tc>
          <w:tcPr>
            <w:tcW w:w="2849" w:type="dxa"/>
          </w:tcPr>
          <w:p w14:paraId="7149461E"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Sitio Colaborativo para la Atención a Desastres (SICADE) </w:t>
            </w:r>
          </w:p>
        </w:tc>
        <w:tc>
          <w:tcPr>
            <w:tcW w:w="3544" w:type="dxa"/>
          </w:tcPr>
          <w:p w14:paraId="2313D9C5"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Repositorio y sistema de gestión de datos de diversos actores para la gestión del riesgo de desastres </w:t>
            </w:r>
          </w:p>
        </w:tc>
      </w:tr>
      <w:tr w:rsidR="0045434C" w:rsidRPr="00983B67" w14:paraId="6D68EAD7" w14:textId="77777777" w:rsidTr="0045434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396" w:type="dxa"/>
          </w:tcPr>
          <w:p w14:paraId="5BF8105E"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 xml:space="preserve">Paraguay </w:t>
            </w:r>
          </w:p>
          <w:p w14:paraId="5698C2AF"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El instituto Nacional de Estadísticas, Encuestas y Censos (INE)</w:t>
            </w:r>
          </w:p>
        </w:tc>
        <w:tc>
          <w:tcPr>
            <w:tcW w:w="2849" w:type="dxa"/>
          </w:tcPr>
          <w:p w14:paraId="3D7199ED" w14:textId="77777777" w:rsidR="0045434C" w:rsidRPr="00983B67" w:rsidRDefault="003E70FA"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Pr>
                <w:sz w:val="16"/>
                <w:szCs w:val="16"/>
                <w:lang w:val="es-ES_tradnl"/>
              </w:rPr>
              <w:t xml:space="preserve">En proceso </w:t>
            </w:r>
            <w:r w:rsidR="0045434C" w:rsidRPr="00983B67">
              <w:rPr>
                <w:sz w:val="16"/>
                <w:szCs w:val="16"/>
                <w:lang w:val="es-ES_tradnl"/>
              </w:rPr>
              <w:t xml:space="preserve"> </w:t>
            </w:r>
          </w:p>
        </w:tc>
        <w:tc>
          <w:tcPr>
            <w:tcW w:w="3544" w:type="dxa"/>
          </w:tcPr>
          <w:p w14:paraId="4A2AF795"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tc>
      </w:tr>
      <w:tr w:rsidR="0045434C" w:rsidRPr="00983B67" w14:paraId="506A07EB" w14:textId="77777777" w:rsidTr="0045434C">
        <w:trPr>
          <w:trHeight w:val="395"/>
        </w:trPr>
        <w:tc>
          <w:tcPr>
            <w:cnfStyle w:val="001000000000" w:firstRow="0" w:lastRow="0" w:firstColumn="1" w:lastColumn="0" w:oddVBand="0" w:evenVBand="0" w:oddHBand="0" w:evenHBand="0" w:firstRowFirstColumn="0" w:firstRowLastColumn="0" w:lastRowFirstColumn="0" w:lastRowLastColumn="0"/>
            <w:tcW w:w="2396" w:type="dxa"/>
          </w:tcPr>
          <w:p w14:paraId="6D062088"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 xml:space="preserve">Perú </w:t>
            </w:r>
          </w:p>
          <w:p w14:paraId="1F1AE6F0"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El Instituto Nacional de Estadística e Informática (INEI)</w:t>
            </w:r>
          </w:p>
        </w:tc>
        <w:tc>
          <w:tcPr>
            <w:tcW w:w="2849" w:type="dxa"/>
          </w:tcPr>
          <w:p w14:paraId="661A3D75"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Geo </w:t>
            </w:r>
            <w:r w:rsidR="002E738F" w:rsidRPr="00983B67">
              <w:rPr>
                <w:sz w:val="16"/>
                <w:szCs w:val="16"/>
                <w:lang w:val="es-ES_tradnl"/>
              </w:rPr>
              <w:t>Perú</w:t>
            </w:r>
            <w:r w:rsidRPr="00983B67">
              <w:rPr>
                <w:sz w:val="16"/>
                <w:szCs w:val="16"/>
                <w:lang w:val="es-ES_tradnl"/>
              </w:rPr>
              <w:t xml:space="preserve"> </w:t>
            </w:r>
          </w:p>
          <w:p w14:paraId="17B49B28"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06B1055B" w14:textId="54279FBA"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SINPAD (</w:t>
            </w:r>
            <w:r w:rsidR="00244431">
              <w:rPr>
                <w:sz w:val="16"/>
                <w:szCs w:val="16"/>
                <w:lang w:val="es-ES_tradnl"/>
              </w:rPr>
              <w:t>S</w:t>
            </w:r>
            <w:r w:rsidRPr="00983B67">
              <w:rPr>
                <w:sz w:val="16"/>
                <w:szCs w:val="16"/>
                <w:lang w:val="es-ES_tradnl"/>
              </w:rPr>
              <w:t xml:space="preserve">istema </w:t>
            </w:r>
            <w:r w:rsidR="00244431">
              <w:rPr>
                <w:sz w:val="16"/>
                <w:szCs w:val="16"/>
                <w:lang w:val="es-ES_tradnl"/>
              </w:rPr>
              <w:t>N</w:t>
            </w:r>
            <w:r w:rsidRPr="00983B67">
              <w:rPr>
                <w:sz w:val="16"/>
                <w:szCs w:val="16"/>
                <w:lang w:val="es-ES_tradnl"/>
              </w:rPr>
              <w:t xml:space="preserve">acional para </w:t>
            </w:r>
            <w:r w:rsidR="00244431">
              <w:rPr>
                <w:sz w:val="16"/>
                <w:szCs w:val="16"/>
                <w:lang w:val="es-ES_tradnl"/>
              </w:rPr>
              <w:t>D</w:t>
            </w:r>
            <w:r w:rsidRPr="00983B67">
              <w:rPr>
                <w:sz w:val="16"/>
                <w:szCs w:val="16"/>
                <w:lang w:val="es-ES_tradnl"/>
              </w:rPr>
              <w:t xml:space="preserve">esastres) </w:t>
            </w:r>
          </w:p>
          <w:p w14:paraId="502733E6"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0AFECF1B"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6C5BFC66"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1FEEBABC"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SIGRID (Sistema de Información para la Gestión del Riesgo de Desastres)</w:t>
            </w:r>
          </w:p>
          <w:p w14:paraId="247E8482"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tc>
        <w:tc>
          <w:tcPr>
            <w:tcW w:w="3544" w:type="dxa"/>
          </w:tcPr>
          <w:p w14:paraId="24AE2A46" w14:textId="77777777" w:rsidR="0045434C" w:rsidRPr="005D2C56" w:rsidRDefault="0045434C" w:rsidP="005D2C56">
            <w:pPr>
              <w:cnfStyle w:val="000000000000" w:firstRow="0" w:lastRow="0" w:firstColumn="0" w:lastColumn="0" w:oddVBand="0" w:evenVBand="0" w:oddHBand="0" w:evenHBand="0" w:firstRowFirstColumn="0" w:firstRowLastColumn="0" w:lastRowFirstColumn="0" w:lastRowLastColumn="0"/>
              <w:rPr>
                <w:rStyle w:val="Textoennegrita"/>
                <w:sz w:val="16"/>
                <w:szCs w:val="16"/>
              </w:rPr>
            </w:pPr>
            <w:bookmarkStart w:id="16" w:name="_Toc73024411"/>
            <w:bookmarkStart w:id="17" w:name="_Toc73025275"/>
            <w:r w:rsidRPr="005D2C56">
              <w:rPr>
                <w:rStyle w:val="Textoennegrita"/>
                <w:sz w:val="16"/>
                <w:szCs w:val="16"/>
              </w:rPr>
              <w:t>Visualizador de mapas y reportes estadísticos</w:t>
            </w:r>
            <w:r w:rsidRPr="005D2C56">
              <w:rPr>
                <w:rStyle w:val="Textoennegrita"/>
                <w:sz w:val="16"/>
                <w:szCs w:val="16"/>
              </w:rPr>
              <w:br/>
              <w:t>incorpora información sectorial</w:t>
            </w:r>
            <w:bookmarkEnd w:id="16"/>
            <w:bookmarkEnd w:id="17"/>
            <w:r w:rsidRPr="005D2C56">
              <w:rPr>
                <w:rStyle w:val="Textoennegrita"/>
                <w:sz w:val="16"/>
                <w:szCs w:val="16"/>
              </w:rPr>
              <w:t xml:space="preserve"> </w:t>
            </w:r>
          </w:p>
          <w:p w14:paraId="48987800" w14:textId="77777777" w:rsidR="0045434C" w:rsidRPr="005D2C56" w:rsidRDefault="0045434C" w:rsidP="005D2C56">
            <w:pPr>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5D2C56">
              <w:rPr>
                <w:sz w:val="16"/>
                <w:szCs w:val="16"/>
                <w:lang w:val="es-ES_tradnl"/>
              </w:rPr>
              <w:t xml:space="preserve">Visualizador de información espacial de diversos actores sectoriales en el tema de riesgo manejado por INDECI </w:t>
            </w:r>
          </w:p>
          <w:p w14:paraId="1C407729" w14:textId="77777777" w:rsidR="0045434C" w:rsidRPr="00983B67" w:rsidRDefault="0045434C" w:rsidP="0018590A">
            <w:pPr>
              <w:jc w:val="both"/>
              <w:cnfStyle w:val="000000000000" w:firstRow="0" w:lastRow="0" w:firstColumn="0" w:lastColumn="0" w:oddVBand="0" w:evenVBand="0" w:oddHBand="0" w:evenHBand="0" w:firstRowFirstColumn="0" w:firstRowLastColumn="0" w:lastRowFirstColumn="0" w:lastRowLastColumn="0"/>
              <w:rPr>
                <w:sz w:val="16"/>
                <w:szCs w:val="16"/>
                <w:lang w:val="es-ES_tradnl"/>
              </w:rPr>
            </w:pPr>
          </w:p>
          <w:p w14:paraId="70282D98" w14:textId="77777777" w:rsidR="0045434C" w:rsidRPr="00983B67" w:rsidRDefault="0045434C" w:rsidP="0018590A">
            <w:pPr>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983B67">
              <w:rPr>
                <w:sz w:val="16"/>
                <w:szCs w:val="16"/>
                <w:lang w:val="es-ES_tradnl"/>
              </w:rPr>
              <w:t xml:space="preserve">Plataforma geoespacial diseñada para consultar, compartir, analizar y monitorear la información relacionada a riesgos, la cual ha sido facilitada por actores sectoriales y académicos. </w:t>
            </w:r>
          </w:p>
        </w:tc>
      </w:tr>
      <w:tr w:rsidR="0045434C" w:rsidRPr="00983B67" w14:paraId="71228048" w14:textId="77777777" w:rsidTr="0045434C">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396" w:type="dxa"/>
          </w:tcPr>
          <w:p w14:paraId="0EBEAB33" w14:textId="77777777" w:rsidR="0045434C" w:rsidRPr="00983B67" w:rsidRDefault="0045434C" w:rsidP="0018590A">
            <w:pPr>
              <w:jc w:val="both"/>
              <w:rPr>
                <w:b w:val="0"/>
                <w:bCs w:val="0"/>
                <w:sz w:val="16"/>
                <w:szCs w:val="16"/>
                <w:lang w:val="es-ES_tradnl"/>
              </w:rPr>
            </w:pPr>
            <w:r w:rsidRPr="00983B67">
              <w:rPr>
                <w:b w:val="0"/>
                <w:bCs w:val="0"/>
                <w:sz w:val="16"/>
                <w:szCs w:val="16"/>
                <w:lang w:val="es-ES_tradnl"/>
              </w:rPr>
              <w:t>República Dominicana</w:t>
            </w:r>
          </w:p>
          <w:p w14:paraId="43BA7B6D" w14:textId="0F278794" w:rsidR="0045434C" w:rsidRPr="00983B67" w:rsidRDefault="0045434C" w:rsidP="0018590A">
            <w:pPr>
              <w:jc w:val="both"/>
              <w:rPr>
                <w:b w:val="0"/>
                <w:bCs w:val="0"/>
                <w:sz w:val="16"/>
                <w:szCs w:val="16"/>
                <w:lang w:val="es-ES_tradnl"/>
              </w:rPr>
            </w:pPr>
            <w:r w:rsidRPr="00983B67">
              <w:rPr>
                <w:b w:val="0"/>
                <w:bCs w:val="0"/>
                <w:sz w:val="16"/>
                <w:szCs w:val="16"/>
                <w:lang w:val="es-ES_tradnl"/>
              </w:rPr>
              <w:t>La Oficina Nacional de Estadística (ONE)</w:t>
            </w:r>
          </w:p>
        </w:tc>
        <w:tc>
          <w:tcPr>
            <w:tcW w:w="2849" w:type="dxa"/>
          </w:tcPr>
          <w:p w14:paraId="641DCB67"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66112135"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SIRED-RD, Sistema de recopilación y evaluación de daños </w:t>
            </w:r>
          </w:p>
        </w:tc>
        <w:tc>
          <w:tcPr>
            <w:tcW w:w="3544" w:type="dxa"/>
          </w:tcPr>
          <w:p w14:paraId="3A33D295" w14:textId="77777777" w:rsidR="0045434C" w:rsidRPr="00983B67" w:rsidRDefault="0045434C" w:rsidP="0018590A">
            <w:pPr>
              <w:jc w:val="both"/>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983B67">
              <w:rPr>
                <w:sz w:val="16"/>
                <w:szCs w:val="16"/>
                <w:lang w:val="es-ES_tradnl"/>
              </w:rPr>
              <w:t xml:space="preserve">Plataforma con diferentes herramientas para recopilar, estandarizar, evaluar y analizar las pérdidas económicas provocadas por los desastres </w:t>
            </w:r>
          </w:p>
        </w:tc>
      </w:tr>
    </w:tbl>
    <w:p w14:paraId="53A04869" w14:textId="57E23937" w:rsidR="0045434C" w:rsidRDefault="0045434C" w:rsidP="00A01707">
      <w:pPr>
        <w:jc w:val="both"/>
        <w:rPr>
          <w:rFonts w:cstheme="minorHAnsi"/>
          <w:color w:val="000000"/>
          <w:sz w:val="16"/>
          <w:szCs w:val="16"/>
          <w:lang w:val="es-ES_tradnl"/>
        </w:rPr>
      </w:pPr>
      <w:r w:rsidRPr="00983B67">
        <w:rPr>
          <w:rFonts w:cstheme="minorHAnsi"/>
          <w:color w:val="000000"/>
          <w:sz w:val="16"/>
          <w:szCs w:val="16"/>
          <w:lang w:val="es-ES_tradnl"/>
        </w:rPr>
        <w:t xml:space="preserve">Fuente: realización propia </w:t>
      </w:r>
    </w:p>
    <w:p w14:paraId="1CB9E2ED" w14:textId="77777777" w:rsidR="00244431" w:rsidRPr="00983B67" w:rsidRDefault="00244431" w:rsidP="00A01707">
      <w:pPr>
        <w:jc w:val="both"/>
        <w:rPr>
          <w:rFonts w:cstheme="minorHAnsi"/>
          <w:color w:val="000000"/>
          <w:sz w:val="16"/>
          <w:szCs w:val="16"/>
          <w:lang w:val="es-ES_tradnl"/>
        </w:rPr>
      </w:pPr>
    </w:p>
    <w:p w14:paraId="4706C088" w14:textId="77777777" w:rsidR="0045434C" w:rsidRDefault="0045434C" w:rsidP="00A01707">
      <w:pPr>
        <w:jc w:val="both"/>
        <w:rPr>
          <w:rFonts w:cstheme="minorHAnsi"/>
          <w:color w:val="000000"/>
          <w:sz w:val="16"/>
          <w:szCs w:val="16"/>
          <w:lang w:val="es-ES_tradnl"/>
        </w:rPr>
      </w:pPr>
    </w:p>
    <w:p w14:paraId="6914F9D2" w14:textId="6545270D" w:rsidR="0045434C" w:rsidRPr="002669A0" w:rsidRDefault="000168F9" w:rsidP="00A33CB7">
      <w:pPr>
        <w:pStyle w:val="Ttulo2"/>
      </w:pPr>
      <w:bookmarkStart w:id="18" w:name="_Toc148349610"/>
      <w:r w:rsidRPr="002669A0">
        <w:t>Principales fuentes documentales utilizadas para determinar el avance de la medición de indicadores</w:t>
      </w:r>
      <w:bookmarkEnd w:id="18"/>
      <w:r w:rsidRPr="002669A0">
        <w:t xml:space="preserve"> </w:t>
      </w:r>
    </w:p>
    <w:p w14:paraId="64C0D404" w14:textId="77777777" w:rsidR="0045434C" w:rsidRPr="00983B67" w:rsidRDefault="0045434C" w:rsidP="0045434C">
      <w:pPr>
        <w:rPr>
          <w:sz w:val="21"/>
          <w:szCs w:val="21"/>
          <w:lang w:val="es-ES_tradnl"/>
        </w:rPr>
      </w:pPr>
    </w:p>
    <w:p w14:paraId="5492786A" w14:textId="591AF25E" w:rsidR="0045434C" w:rsidRPr="00983B67" w:rsidRDefault="0045434C" w:rsidP="00973494">
      <w:pPr>
        <w:ind w:left="360"/>
        <w:jc w:val="both"/>
        <w:rPr>
          <w:sz w:val="21"/>
          <w:szCs w:val="21"/>
          <w:lang w:val="es-ES_tradnl"/>
        </w:rPr>
      </w:pPr>
      <w:r w:rsidRPr="00983B67">
        <w:rPr>
          <w:sz w:val="21"/>
          <w:szCs w:val="21"/>
          <w:lang w:val="es-ES_tradnl"/>
        </w:rPr>
        <w:t xml:space="preserve">La realización de un </w:t>
      </w:r>
      <w:r w:rsidR="000C5FA8" w:rsidRPr="00983B67">
        <w:rPr>
          <w:sz w:val="21"/>
          <w:szCs w:val="21"/>
          <w:lang w:val="es-ES_tradnl"/>
        </w:rPr>
        <w:t>diagnóstico</w:t>
      </w:r>
      <w:r w:rsidRPr="00983B67">
        <w:rPr>
          <w:sz w:val="21"/>
          <w:szCs w:val="21"/>
          <w:lang w:val="es-ES_tradnl"/>
        </w:rPr>
        <w:t xml:space="preserve"> </w:t>
      </w:r>
      <w:r w:rsidR="00133A02">
        <w:rPr>
          <w:sz w:val="21"/>
          <w:szCs w:val="21"/>
          <w:lang w:val="es-ES_tradnl"/>
        </w:rPr>
        <w:t>requiere</w:t>
      </w:r>
      <w:r w:rsidR="00133A02" w:rsidRPr="00983B67">
        <w:rPr>
          <w:sz w:val="21"/>
          <w:szCs w:val="21"/>
          <w:lang w:val="es-ES_tradnl"/>
        </w:rPr>
        <w:t xml:space="preserve"> </w:t>
      </w:r>
      <w:r w:rsidRPr="00983B67">
        <w:rPr>
          <w:sz w:val="21"/>
          <w:szCs w:val="21"/>
          <w:lang w:val="es-ES_tradnl"/>
        </w:rPr>
        <w:t xml:space="preserve">una revisión </w:t>
      </w:r>
      <w:r w:rsidR="000C5FA8" w:rsidRPr="00983B67">
        <w:rPr>
          <w:sz w:val="21"/>
          <w:szCs w:val="21"/>
          <w:lang w:val="es-ES_tradnl"/>
        </w:rPr>
        <w:t>crítica</w:t>
      </w:r>
      <w:r w:rsidRPr="00983B67">
        <w:rPr>
          <w:sz w:val="21"/>
          <w:szCs w:val="21"/>
          <w:lang w:val="es-ES_tradnl"/>
        </w:rPr>
        <w:t xml:space="preserve"> de las fuentes </w:t>
      </w:r>
      <w:r w:rsidR="00B361FA">
        <w:rPr>
          <w:sz w:val="21"/>
          <w:szCs w:val="21"/>
          <w:lang w:val="es-ES_tradnl"/>
        </w:rPr>
        <w:t xml:space="preserve">documentales </w:t>
      </w:r>
      <w:r w:rsidR="00D20B93">
        <w:rPr>
          <w:sz w:val="21"/>
          <w:szCs w:val="21"/>
          <w:lang w:val="es-ES_tradnl"/>
        </w:rPr>
        <w:t xml:space="preserve">y </w:t>
      </w:r>
      <w:r w:rsidR="00133A02">
        <w:rPr>
          <w:sz w:val="21"/>
          <w:szCs w:val="21"/>
          <w:lang w:val="es-ES_tradnl"/>
        </w:rPr>
        <w:t>su</w:t>
      </w:r>
      <w:r w:rsidR="00D20B93">
        <w:rPr>
          <w:sz w:val="21"/>
          <w:szCs w:val="21"/>
          <w:lang w:val="es-ES_tradnl"/>
        </w:rPr>
        <w:t xml:space="preserve"> información </w:t>
      </w:r>
      <w:r w:rsidRPr="00983B67">
        <w:rPr>
          <w:sz w:val="21"/>
          <w:szCs w:val="21"/>
          <w:lang w:val="es-ES_tradnl"/>
        </w:rPr>
        <w:t xml:space="preserve">en las cuales se </w:t>
      </w:r>
      <w:r w:rsidR="000C5FA8" w:rsidRPr="00983B67">
        <w:rPr>
          <w:sz w:val="21"/>
          <w:szCs w:val="21"/>
          <w:lang w:val="es-ES_tradnl"/>
        </w:rPr>
        <w:t>basa</w:t>
      </w:r>
      <w:r w:rsidRPr="00983B67">
        <w:rPr>
          <w:sz w:val="21"/>
          <w:szCs w:val="21"/>
          <w:lang w:val="es-ES_tradnl"/>
        </w:rPr>
        <w:t xml:space="preserve"> el análisis y la evaluación de principales hallazgos representativos. Bajo este punto de </w:t>
      </w:r>
      <w:r w:rsidR="000C5FA8" w:rsidRPr="00983B67">
        <w:rPr>
          <w:sz w:val="21"/>
          <w:szCs w:val="21"/>
          <w:lang w:val="es-ES_tradnl"/>
        </w:rPr>
        <w:t>vista</w:t>
      </w:r>
      <w:r w:rsidRPr="00983B67">
        <w:rPr>
          <w:sz w:val="21"/>
          <w:szCs w:val="21"/>
          <w:lang w:val="es-ES_tradnl"/>
        </w:rPr>
        <w:t xml:space="preserve">, es importante </w:t>
      </w:r>
      <w:r w:rsidR="000C5FA8" w:rsidRPr="00983B67">
        <w:rPr>
          <w:sz w:val="21"/>
          <w:szCs w:val="21"/>
          <w:lang w:val="es-ES_tradnl"/>
        </w:rPr>
        <w:t>definir ciertos criterios considerados para la revisión en este diagnóstico. Estos son:</w:t>
      </w:r>
    </w:p>
    <w:p w14:paraId="122267FB" w14:textId="77777777" w:rsidR="000C5FA8" w:rsidRPr="00983B67" w:rsidRDefault="000C5FA8" w:rsidP="00973494">
      <w:pPr>
        <w:ind w:left="360"/>
        <w:jc w:val="both"/>
        <w:rPr>
          <w:sz w:val="21"/>
          <w:szCs w:val="21"/>
          <w:lang w:val="es-ES_tradnl"/>
        </w:rPr>
      </w:pPr>
    </w:p>
    <w:p w14:paraId="4CFBCA1F" w14:textId="2B66BDED" w:rsidR="000C5FA8" w:rsidRPr="00983B67" w:rsidRDefault="000C5FA8" w:rsidP="00750F0A">
      <w:pPr>
        <w:pStyle w:val="Prrafodelista"/>
        <w:numPr>
          <w:ilvl w:val="0"/>
          <w:numId w:val="7"/>
        </w:numPr>
        <w:ind w:left="1080"/>
        <w:jc w:val="both"/>
        <w:rPr>
          <w:sz w:val="21"/>
          <w:szCs w:val="21"/>
          <w:lang w:val="es-ES_tradnl"/>
        </w:rPr>
      </w:pPr>
      <w:r w:rsidRPr="00983B67">
        <w:rPr>
          <w:sz w:val="21"/>
          <w:szCs w:val="21"/>
          <w:lang w:val="es-ES_tradnl"/>
        </w:rPr>
        <w:t>Alcance geográfico: Es decir</w:t>
      </w:r>
      <w:r w:rsidR="00F961D2">
        <w:rPr>
          <w:sz w:val="21"/>
          <w:szCs w:val="21"/>
          <w:lang w:val="es-ES_tradnl"/>
        </w:rPr>
        <w:t>,</w:t>
      </w:r>
      <w:r w:rsidRPr="00983B67">
        <w:rPr>
          <w:sz w:val="21"/>
          <w:szCs w:val="21"/>
          <w:lang w:val="es-ES_tradnl"/>
        </w:rPr>
        <w:t xml:space="preserve"> si la fuente de datos es a escala nacional o regional</w:t>
      </w:r>
      <w:r w:rsidR="005B1755">
        <w:rPr>
          <w:sz w:val="21"/>
          <w:szCs w:val="21"/>
          <w:lang w:val="es-ES_tradnl"/>
        </w:rPr>
        <w:t>;</w:t>
      </w:r>
    </w:p>
    <w:p w14:paraId="7285DB1B" w14:textId="7A88E68B" w:rsidR="000C5FA8" w:rsidRPr="004842AE" w:rsidRDefault="00D20B93" w:rsidP="00750F0A">
      <w:pPr>
        <w:pStyle w:val="Prrafodelista"/>
        <w:numPr>
          <w:ilvl w:val="0"/>
          <w:numId w:val="7"/>
        </w:numPr>
        <w:ind w:left="1080"/>
        <w:jc w:val="both"/>
        <w:rPr>
          <w:sz w:val="21"/>
          <w:szCs w:val="21"/>
          <w:lang w:val="es-ES_tradnl"/>
        </w:rPr>
      </w:pPr>
      <w:r>
        <w:rPr>
          <w:sz w:val="21"/>
          <w:szCs w:val="21"/>
          <w:lang w:val="es-ES_tradnl"/>
        </w:rPr>
        <w:t>Autor y año de publicación</w:t>
      </w:r>
      <w:r w:rsidR="000C5FA8" w:rsidRPr="00983B67">
        <w:rPr>
          <w:sz w:val="21"/>
          <w:szCs w:val="21"/>
          <w:lang w:val="es-ES_tradnl"/>
        </w:rPr>
        <w:t>: Referencia de quien/es estuvieron a cargo de la realización y la fecha de culminación del material.</w:t>
      </w:r>
      <w:r w:rsidR="009C294D">
        <w:rPr>
          <w:sz w:val="21"/>
          <w:szCs w:val="21"/>
          <w:lang w:val="es-ES_tradnl"/>
        </w:rPr>
        <w:t xml:space="preserve"> Se consideran documentos de no menos de </w:t>
      </w:r>
      <w:r w:rsidR="00AF0D8C" w:rsidRPr="004842AE">
        <w:rPr>
          <w:sz w:val="21"/>
          <w:szCs w:val="21"/>
          <w:lang w:val="es-ES_tradnl"/>
        </w:rPr>
        <w:t>cuatro</w:t>
      </w:r>
      <w:r w:rsidR="009C294D" w:rsidRPr="004842AE">
        <w:rPr>
          <w:sz w:val="21"/>
          <w:szCs w:val="21"/>
          <w:lang w:val="es-ES_tradnl"/>
        </w:rPr>
        <w:t xml:space="preserve"> años de antigüedad para este trabajo</w:t>
      </w:r>
      <w:r w:rsidR="005B1755" w:rsidRPr="004842AE">
        <w:rPr>
          <w:sz w:val="21"/>
          <w:szCs w:val="21"/>
          <w:lang w:val="es-ES_tradnl"/>
        </w:rPr>
        <w:t>;</w:t>
      </w:r>
    </w:p>
    <w:p w14:paraId="14337E77" w14:textId="77777777" w:rsidR="000C5FA8" w:rsidRPr="00983B67" w:rsidRDefault="00E208A7" w:rsidP="00750F0A">
      <w:pPr>
        <w:pStyle w:val="Prrafodelista"/>
        <w:numPr>
          <w:ilvl w:val="0"/>
          <w:numId w:val="7"/>
        </w:numPr>
        <w:ind w:left="1080"/>
        <w:jc w:val="both"/>
        <w:rPr>
          <w:sz w:val="21"/>
          <w:szCs w:val="21"/>
          <w:lang w:val="es-ES_tradnl"/>
        </w:rPr>
      </w:pPr>
      <w:r w:rsidRPr="00983B67">
        <w:rPr>
          <w:sz w:val="21"/>
          <w:szCs w:val="21"/>
          <w:lang w:val="es-ES_tradnl"/>
        </w:rPr>
        <w:t>Tipo de insumo/material: Hace referencia si es un documento, reporte, informe o una matriz de recopilación de datos o sistematización, entre otros</w:t>
      </w:r>
      <w:r w:rsidR="005B1755">
        <w:rPr>
          <w:sz w:val="21"/>
          <w:szCs w:val="21"/>
          <w:lang w:val="es-ES_tradnl"/>
        </w:rPr>
        <w:t>;</w:t>
      </w:r>
    </w:p>
    <w:p w14:paraId="16876530" w14:textId="77777777" w:rsidR="00E208A7" w:rsidRPr="00983B67" w:rsidRDefault="00E208A7" w:rsidP="00750F0A">
      <w:pPr>
        <w:pStyle w:val="Prrafodelista"/>
        <w:numPr>
          <w:ilvl w:val="0"/>
          <w:numId w:val="7"/>
        </w:numPr>
        <w:ind w:left="1080"/>
        <w:jc w:val="both"/>
        <w:rPr>
          <w:sz w:val="21"/>
          <w:szCs w:val="21"/>
          <w:lang w:val="es-ES_tradnl"/>
        </w:rPr>
      </w:pPr>
      <w:r w:rsidRPr="00983B67">
        <w:rPr>
          <w:sz w:val="21"/>
          <w:szCs w:val="21"/>
          <w:lang w:val="es-ES_tradnl"/>
        </w:rPr>
        <w:t xml:space="preserve">Ámbito de la fuente: hace referencia si es un material sectorial o de comprensión sectorial (p ej.  salud, educación, obras públicas, vivienda, entre otras), sobre situación de riesgo de desastres e implementación del Marco de Sendai o de algún ámbito temático especifico como ambiente, cambio climático, perdidas y daños y otro tipo de temas relacionados con la gestión del riesgo de desastres. </w:t>
      </w:r>
    </w:p>
    <w:p w14:paraId="6341A0A0" w14:textId="77777777" w:rsidR="00E208A7" w:rsidRPr="00983B67" w:rsidRDefault="00E208A7" w:rsidP="00973494">
      <w:pPr>
        <w:ind w:left="360"/>
        <w:jc w:val="both"/>
        <w:rPr>
          <w:sz w:val="21"/>
          <w:szCs w:val="21"/>
          <w:lang w:val="es-ES_tradnl"/>
        </w:rPr>
      </w:pPr>
    </w:p>
    <w:p w14:paraId="67BC112F" w14:textId="77777777" w:rsidR="00BC2B14" w:rsidRPr="00983B67" w:rsidRDefault="00E208A7" w:rsidP="00973494">
      <w:pPr>
        <w:ind w:left="360"/>
        <w:jc w:val="both"/>
        <w:rPr>
          <w:bCs/>
          <w:sz w:val="21"/>
          <w:szCs w:val="21"/>
          <w:lang w:val="es-ES_tradnl"/>
        </w:rPr>
      </w:pPr>
      <w:r w:rsidRPr="00983B67">
        <w:rPr>
          <w:sz w:val="21"/>
          <w:szCs w:val="21"/>
          <w:lang w:val="es-ES_tradnl"/>
        </w:rPr>
        <w:t xml:space="preserve">Estos criterios </w:t>
      </w:r>
      <w:r w:rsidR="00D96CB4">
        <w:rPr>
          <w:sz w:val="21"/>
          <w:szCs w:val="21"/>
          <w:lang w:val="es-ES_tradnl"/>
        </w:rPr>
        <w:t>respecto a las fuentes de información permiten el</w:t>
      </w:r>
      <w:r w:rsidR="00BC2B14" w:rsidRPr="00983B67">
        <w:rPr>
          <w:sz w:val="21"/>
          <w:szCs w:val="21"/>
          <w:lang w:val="es-ES_tradnl"/>
        </w:rPr>
        <w:t xml:space="preserve"> análisis respecto al </w:t>
      </w:r>
      <w:r w:rsidR="00BC2B14" w:rsidRPr="00983B67">
        <w:rPr>
          <w:bCs/>
          <w:sz w:val="21"/>
          <w:szCs w:val="21"/>
          <w:lang w:val="es-ES_tradnl"/>
        </w:rPr>
        <w:t xml:space="preserve">avance de la medición de indicadores ODS relacionados con los desastres y con el Marco de Sendai para la RRD. </w:t>
      </w:r>
    </w:p>
    <w:p w14:paraId="34EC29F7" w14:textId="77777777" w:rsidR="00BC2B14" w:rsidRPr="00983B67" w:rsidRDefault="00BC2B14" w:rsidP="00BC2B14">
      <w:pPr>
        <w:jc w:val="both"/>
        <w:rPr>
          <w:bCs/>
          <w:sz w:val="21"/>
          <w:szCs w:val="21"/>
          <w:lang w:val="es-ES_tradnl"/>
        </w:rPr>
      </w:pPr>
    </w:p>
    <w:p w14:paraId="6312C62A" w14:textId="77777777" w:rsidR="00BC2B14" w:rsidRPr="00983B67" w:rsidRDefault="00BC2B14" w:rsidP="00973494">
      <w:pPr>
        <w:ind w:left="360"/>
        <w:jc w:val="both"/>
        <w:rPr>
          <w:bCs/>
          <w:sz w:val="21"/>
          <w:szCs w:val="21"/>
          <w:lang w:val="es-ES_tradnl"/>
        </w:rPr>
      </w:pPr>
      <w:r w:rsidRPr="00983B67">
        <w:rPr>
          <w:bCs/>
          <w:sz w:val="21"/>
          <w:szCs w:val="21"/>
          <w:lang w:val="es-ES_tradnl"/>
        </w:rPr>
        <w:t xml:space="preserve">Entre las fuentes </w:t>
      </w:r>
      <w:r w:rsidR="00D96CB4">
        <w:rPr>
          <w:bCs/>
          <w:sz w:val="21"/>
          <w:szCs w:val="21"/>
          <w:lang w:val="es-ES_tradnl"/>
        </w:rPr>
        <w:t>podemos citar las siguientes</w:t>
      </w:r>
      <w:r w:rsidRPr="00983B67">
        <w:rPr>
          <w:bCs/>
          <w:sz w:val="21"/>
          <w:szCs w:val="21"/>
          <w:lang w:val="es-ES_tradnl"/>
        </w:rPr>
        <w:t>:</w:t>
      </w:r>
    </w:p>
    <w:p w14:paraId="62492680" w14:textId="77777777" w:rsidR="00BC2B14" w:rsidRPr="00983B67" w:rsidRDefault="00BC2B14" w:rsidP="00BC2B14">
      <w:pPr>
        <w:jc w:val="both"/>
        <w:rPr>
          <w:bCs/>
          <w:sz w:val="21"/>
          <w:szCs w:val="21"/>
          <w:lang w:val="es-ES_tradnl"/>
        </w:rPr>
      </w:pPr>
    </w:p>
    <w:tbl>
      <w:tblPr>
        <w:tblStyle w:val="Tablanormal2"/>
        <w:tblW w:w="9498" w:type="dxa"/>
        <w:tblInd w:w="-567" w:type="dxa"/>
        <w:tblLook w:val="04A0" w:firstRow="1" w:lastRow="0" w:firstColumn="1" w:lastColumn="0" w:noHBand="0" w:noVBand="1"/>
      </w:tblPr>
      <w:tblGrid>
        <w:gridCol w:w="2694"/>
        <w:gridCol w:w="1267"/>
        <w:gridCol w:w="1698"/>
        <w:gridCol w:w="1854"/>
        <w:gridCol w:w="1985"/>
      </w:tblGrid>
      <w:tr w:rsidR="00BC2B14" w:rsidRPr="00983B67" w14:paraId="02759DB2" w14:textId="77777777" w:rsidTr="002E7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56F643" w14:textId="77777777" w:rsidR="00BC2B14" w:rsidRPr="00983B67" w:rsidRDefault="00BC2B14" w:rsidP="00BC2B14">
            <w:pPr>
              <w:jc w:val="center"/>
              <w:rPr>
                <w:bCs w:val="0"/>
                <w:sz w:val="18"/>
                <w:szCs w:val="18"/>
                <w:lang w:val="es-ES_tradnl"/>
              </w:rPr>
            </w:pPr>
            <w:r w:rsidRPr="00983B67">
              <w:rPr>
                <w:bCs w:val="0"/>
                <w:sz w:val="18"/>
                <w:szCs w:val="18"/>
                <w:lang w:val="es-ES_tradnl"/>
              </w:rPr>
              <w:t>Nombre</w:t>
            </w:r>
          </w:p>
        </w:tc>
        <w:tc>
          <w:tcPr>
            <w:tcW w:w="1267" w:type="dxa"/>
          </w:tcPr>
          <w:p w14:paraId="4232222F" w14:textId="77777777" w:rsidR="00BC2B14" w:rsidRPr="00983B67" w:rsidRDefault="00BC2B14" w:rsidP="00BC2B14">
            <w:pPr>
              <w:jc w:val="center"/>
              <w:cnfStyle w:val="100000000000" w:firstRow="1" w:lastRow="0" w:firstColumn="0" w:lastColumn="0" w:oddVBand="0" w:evenVBand="0" w:oddHBand="0" w:evenHBand="0" w:firstRowFirstColumn="0" w:firstRowLastColumn="0" w:lastRowFirstColumn="0" w:lastRowLastColumn="0"/>
              <w:rPr>
                <w:bCs w:val="0"/>
                <w:sz w:val="18"/>
                <w:szCs w:val="18"/>
                <w:lang w:val="es-ES_tradnl"/>
              </w:rPr>
            </w:pPr>
            <w:r w:rsidRPr="00983B67">
              <w:rPr>
                <w:bCs w:val="0"/>
                <w:sz w:val="18"/>
                <w:szCs w:val="18"/>
                <w:lang w:val="es-ES_tradnl"/>
              </w:rPr>
              <w:t>Alcance geográfico</w:t>
            </w:r>
          </w:p>
        </w:tc>
        <w:tc>
          <w:tcPr>
            <w:tcW w:w="1698" w:type="dxa"/>
          </w:tcPr>
          <w:p w14:paraId="1856479C" w14:textId="77777777" w:rsidR="00BC2B14" w:rsidRPr="00983B67" w:rsidRDefault="00D20B93" w:rsidP="00BC2B14">
            <w:pPr>
              <w:jc w:val="center"/>
              <w:cnfStyle w:val="100000000000" w:firstRow="1" w:lastRow="0" w:firstColumn="0" w:lastColumn="0" w:oddVBand="0" w:evenVBand="0" w:oddHBand="0" w:evenHBand="0" w:firstRowFirstColumn="0" w:firstRowLastColumn="0" w:lastRowFirstColumn="0" w:lastRowLastColumn="0"/>
              <w:rPr>
                <w:bCs w:val="0"/>
                <w:sz w:val="18"/>
                <w:szCs w:val="18"/>
                <w:lang w:val="es-ES_tradnl"/>
              </w:rPr>
            </w:pPr>
            <w:r>
              <w:rPr>
                <w:bCs w:val="0"/>
                <w:sz w:val="18"/>
                <w:szCs w:val="18"/>
                <w:lang w:val="es-ES_tradnl"/>
              </w:rPr>
              <w:t>Autor y año de publicación</w:t>
            </w:r>
          </w:p>
        </w:tc>
        <w:tc>
          <w:tcPr>
            <w:tcW w:w="1854" w:type="dxa"/>
          </w:tcPr>
          <w:p w14:paraId="4105D9AE" w14:textId="77777777" w:rsidR="00BC2B14" w:rsidRPr="00983B67" w:rsidRDefault="00BC2B14" w:rsidP="00BC2B14">
            <w:pPr>
              <w:jc w:val="center"/>
              <w:cnfStyle w:val="100000000000" w:firstRow="1" w:lastRow="0" w:firstColumn="0" w:lastColumn="0" w:oddVBand="0" w:evenVBand="0" w:oddHBand="0" w:evenHBand="0" w:firstRowFirstColumn="0" w:firstRowLastColumn="0" w:lastRowFirstColumn="0" w:lastRowLastColumn="0"/>
              <w:rPr>
                <w:bCs w:val="0"/>
                <w:sz w:val="18"/>
                <w:szCs w:val="18"/>
                <w:lang w:val="es-ES_tradnl"/>
              </w:rPr>
            </w:pPr>
            <w:r w:rsidRPr="00983B67">
              <w:rPr>
                <w:bCs w:val="0"/>
                <w:sz w:val="18"/>
                <w:szCs w:val="18"/>
                <w:lang w:val="es-ES_tradnl"/>
              </w:rPr>
              <w:t>Tipo insumo/material</w:t>
            </w:r>
          </w:p>
        </w:tc>
        <w:tc>
          <w:tcPr>
            <w:tcW w:w="1985" w:type="dxa"/>
          </w:tcPr>
          <w:p w14:paraId="187CAFEC" w14:textId="77777777" w:rsidR="00BC2B14" w:rsidRPr="00983B67" w:rsidRDefault="00983B67" w:rsidP="00BC2B14">
            <w:pPr>
              <w:jc w:val="center"/>
              <w:cnfStyle w:val="100000000000" w:firstRow="1" w:lastRow="0" w:firstColumn="0" w:lastColumn="0" w:oddVBand="0" w:evenVBand="0" w:oddHBand="0" w:evenHBand="0" w:firstRowFirstColumn="0" w:firstRowLastColumn="0" w:lastRowFirstColumn="0" w:lastRowLastColumn="0"/>
              <w:rPr>
                <w:bCs w:val="0"/>
                <w:sz w:val="18"/>
                <w:szCs w:val="18"/>
                <w:lang w:val="es-ES_tradnl"/>
              </w:rPr>
            </w:pPr>
            <w:r w:rsidRPr="00983B67">
              <w:rPr>
                <w:bCs w:val="0"/>
                <w:sz w:val="18"/>
                <w:szCs w:val="18"/>
                <w:lang w:val="es-ES_tradnl"/>
              </w:rPr>
              <w:t>Ámbito</w:t>
            </w:r>
          </w:p>
        </w:tc>
      </w:tr>
      <w:tr w:rsidR="00BC2B14" w:rsidRPr="00983B67" w14:paraId="1F1A4AFF" w14:textId="77777777" w:rsidTr="002E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52F688A" w14:textId="77777777" w:rsidR="00BC2B14" w:rsidRPr="00BA07DA" w:rsidRDefault="002E738F" w:rsidP="00BC2B14">
            <w:pPr>
              <w:jc w:val="both"/>
              <w:rPr>
                <w:bCs w:val="0"/>
                <w:sz w:val="14"/>
                <w:szCs w:val="18"/>
                <w:lang w:val="es-ES_tradnl"/>
              </w:rPr>
            </w:pPr>
            <w:r w:rsidRPr="0039017F">
              <w:rPr>
                <w:b w:val="0"/>
                <w:sz w:val="18"/>
                <w:szCs w:val="18"/>
                <w:lang w:val="es-MX"/>
              </w:rPr>
              <w:t>Informe de evaluación regional sobre el riesgo de</w:t>
            </w:r>
            <w:r w:rsidRPr="002E738F">
              <w:rPr>
                <w:b w:val="0"/>
                <w:sz w:val="18"/>
                <w:szCs w:val="18"/>
                <w:lang w:val="es-MX"/>
              </w:rPr>
              <w:t xml:space="preserve"> </w:t>
            </w:r>
            <w:r w:rsidRPr="0039017F">
              <w:rPr>
                <w:b w:val="0"/>
                <w:sz w:val="18"/>
                <w:szCs w:val="18"/>
                <w:lang w:val="es-MX"/>
              </w:rPr>
              <w:t>desastres en América Latina y el Caribe</w:t>
            </w:r>
            <w:r w:rsidRPr="002E738F">
              <w:rPr>
                <w:b w:val="0"/>
                <w:sz w:val="18"/>
                <w:szCs w:val="18"/>
                <w:lang w:val="es-MX"/>
              </w:rPr>
              <w:t xml:space="preserve">: </w:t>
            </w:r>
            <w:r w:rsidRPr="0039017F">
              <w:rPr>
                <w:b w:val="0"/>
                <w:sz w:val="18"/>
                <w:szCs w:val="18"/>
                <w:lang w:val="es-MX"/>
              </w:rPr>
              <w:t>Desafíos para la reducción del riesgo de desastres</w:t>
            </w:r>
            <w:r w:rsidRPr="002E738F">
              <w:rPr>
                <w:b w:val="0"/>
                <w:sz w:val="18"/>
                <w:szCs w:val="18"/>
                <w:lang w:val="es-MX"/>
              </w:rPr>
              <w:t xml:space="preserve"> </w:t>
            </w:r>
            <w:r w:rsidRPr="0039017F">
              <w:rPr>
                <w:b w:val="0"/>
                <w:sz w:val="18"/>
                <w:szCs w:val="18"/>
                <w:lang w:val="es-MX"/>
              </w:rPr>
              <w:t>y avances en el cumplimiento de las metas del</w:t>
            </w:r>
            <w:r w:rsidRPr="002E738F">
              <w:rPr>
                <w:b w:val="0"/>
                <w:sz w:val="18"/>
                <w:szCs w:val="18"/>
                <w:lang w:val="es-MX"/>
              </w:rPr>
              <w:t xml:space="preserve"> Marco de Sendai en América Latina y el Caribe </w:t>
            </w:r>
            <w:r>
              <w:rPr>
                <w:b w:val="0"/>
                <w:sz w:val="18"/>
                <w:szCs w:val="18"/>
                <w:lang w:val="es-MX"/>
              </w:rPr>
              <w:t>(</w:t>
            </w:r>
            <w:r w:rsidR="00BC2B14" w:rsidRPr="00983B67">
              <w:rPr>
                <w:b w:val="0"/>
                <w:sz w:val="18"/>
                <w:szCs w:val="18"/>
                <w:lang w:val="es-ES_tradnl"/>
              </w:rPr>
              <w:t>RAR</w:t>
            </w:r>
            <w:r>
              <w:rPr>
                <w:b w:val="0"/>
                <w:sz w:val="18"/>
                <w:szCs w:val="18"/>
                <w:lang w:val="es-ES_tradnl"/>
              </w:rPr>
              <w:t>)</w:t>
            </w:r>
            <w:r w:rsidR="00BA07DA">
              <w:rPr>
                <w:b w:val="0"/>
                <w:sz w:val="18"/>
                <w:szCs w:val="18"/>
                <w:lang w:val="es-ES_tradnl"/>
              </w:rPr>
              <w:t xml:space="preserve"> </w:t>
            </w:r>
          </w:p>
          <w:p w14:paraId="36CA5CCA" w14:textId="77777777" w:rsidR="00BA07DA" w:rsidRPr="00983B67" w:rsidRDefault="00BA07DA" w:rsidP="00BC2B14">
            <w:pPr>
              <w:jc w:val="both"/>
              <w:rPr>
                <w:b w:val="0"/>
                <w:sz w:val="18"/>
                <w:szCs w:val="18"/>
                <w:lang w:val="es-ES_tradnl"/>
              </w:rPr>
            </w:pPr>
          </w:p>
        </w:tc>
        <w:tc>
          <w:tcPr>
            <w:tcW w:w="1267" w:type="dxa"/>
          </w:tcPr>
          <w:p w14:paraId="0C567618" w14:textId="77777777" w:rsidR="00BC2B14" w:rsidRPr="00983B67" w:rsidRDefault="00BC2B14" w:rsidP="00BC2B14">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Pr>
          <w:p w14:paraId="6BFD3FD9" w14:textId="77777777" w:rsidR="00BC2B14" w:rsidRPr="00983B67" w:rsidRDefault="004F6E81" w:rsidP="00BC2B14">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UNDRR, </w:t>
            </w:r>
            <w:r w:rsidR="00BC2B14" w:rsidRPr="00983B67">
              <w:rPr>
                <w:bCs/>
                <w:sz w:val="18"/>
                <w:szCs w:val="18"/>
                <w:lang w:val="es-ES_tradnl"/>
              </w:rPr>
              <w:t>2021</w:t>
            </w:r>
          </w:p>
        </w:tc>
        <w:tc>
          <w:tcPr>
            <w:tcW w:w="1854" w:type="dxa"/>
          </w:tcPr>
          <w:p w14:paraId="6D874C75" w14:textId="77777777" w:rsidR="00BC2B14" w:rsidRPr="00983B67" w:rsidRDefault="00435060"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Informe de evaluación regional sobre el riesgo de desastres en América Latina y el Caribe</w:t>
            </w:r>
          </w:p>
        </w:tc>
        <w:tc>
          <w:tcPr>
            <w:tcW w:w="1985" w:type="dxa"/>
          </w:tcPr>
          <w:p w14:paraId="7A8D229B" w14:textId="03D8B786" w:rsidR="00BC2B14" w:rsidRPr="00983B67" w:rsidRDefault="00BC2B14"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Gestión del </w:t>
            </w:r>
            <w:r w:rsidR="00983B67" w:rsidRPr="00983B67">
              <w:rPr>
                <w:bCs/>
                <w:sz w:val="18"/>
                <w:szCs w:val="18"/>
                <w:lang w:val="es-ES_tradnl"/>
              </w:rPr>
              <w:t>riesgo de</w:t>
            </w:r>
            <w:r w:rsidRPr="00983B67">
              <w:rPr>
                <w:bCs/>
                <w:sz w:val="18"/>
                <w:szCs w:val="18"/>
                <w:lang w:val="es-ES_tradnl"/>
              </w:rPr>
              <w:t xml:space="preserve"> desastres</w:t>
            </w:r>
          </w:p>
          <w:p w14:paraId="13758920" w14:textId="77777777" w:rsidR="00435060" w:rsidRPr="00983B67" w:rsidRDefault="00435060"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Impl</w:t>
            </w:r>
            <w:r w:rsidR="004F6E81" w:rsidRPr="00983B67">
              <w:rPr>
                <w:bCs/>
                <w:sz w:val="18"/>
                <w:szCs w:val="18"/>
                <w:lang w:val="es-ES_tradnl"/>
              </w:rPr>
              <w:t>e</w:t>
            </w:r>
            <w:r w:rsidRPr="00983B67">
              <w:rPr>
                <w:bCs/>
                <w:sz w:val="18"/>
                <w:szCs w:val="18"/>
                <w:lang w:val="es-ES_tradnl"/>
              </w:rPr>
              <w:t>mentación del Marco de Sendai</w:t>
            </w:r>
          </w:p>
        </w:tc>
      </w:tr>
      <w:tr w:rsidR="00BC2B14" w:rsidRPr="00983B67" w14:paraId="2107383A" w14:textId="77777777" w:rsidTr="002E738F">
        <w:tc>
          <w:tcPr>
            <w:cnfStyle w:val="001000000000" w:firstRow="0" w:lastRow="0" w:firstColumn="1" w:lastColumn="0" w:oddVBand="0" w:evenVBand="0" w:oddHBand="0" w:evenHBand="0" w:firstRowFirstColumn="0" w:firstRowLastColumn="0" w:lastRowFirstColumn="0" w:lastRowLastColumn="0"/>
            <w:tcW w:w="2694" w:type="dxa"/>
          </w:tcPr>
          <w:p w14:paraId="4EBBDF38" w14:textId="1EB78D2B" w:rsidR="0091577F" w:rsidRDefault="00BF6F2D" w:rsidP="00BC2B14">
            <w:pPr>
              <w:jc w:val="both"/>
              <w:rPr>
                <w:bCs w:val="0"/>
                <w:sz w:val="18"/>
                <w:szCs w:val="18"/>
                <w:lang w:val="es-ES_tradnl"/>
              </w:rPr>
            </w:pPr>
            <w:r>
              <w:rPr>
                <w:b w:val="0"/>
                <w:sz w:val="18"/>
                <w:szCs w:val="18"/>
                <w:lang w:val="es-ES_tradnl"/>
              </w:rPr>
              <w:t>Conjunto de r</w:t>
            </w:r>
            <w:r w:rsidR="00BC2B14" w:rsidRPr="00983B67">
              <w:rPr>
                <w:b w:val="0"/>
                <w:sz w:val="18"/>
                <w:szCs w:val="18"/>
                <w:lang w:val="es-ES_tradnl"/>
              </w:rPr>
              <w:t>eporte</w:t>
            </w:r>
            <w:r>
              <w:rPr>
                <w:b w:val="0"/>
                <w:sz w:val="18"/>
                <w:szCs w:val="18"/>
                <w:lang w:val="es-ES_tradnl"/>
              </w:rPr>
              <w:t xml:space="preserve">s, </w:t>
            </w:r>
            <w:r w:rsidR="004F6E81" w:rsidRPr="00983B67">
              <w:rPr>
                <w:b w:val="0"/>
                <w:sz w:val="18"/>
                <w:szCs w:val="18"/>
                <w:lang w:val="es-ES_tradnl"/>
              </w:rPr>
              <w:t xml:space="preserve">informes </w:t>
            </w:r>
            <w:r>
              <w:rPr>
                <w:b w:val="0"/>
                <w:sz w:val="18"/>
                <w:szCs w:val="18"/>
                <w:lang w:val="es-ES_tradnl"/>
              </w:rPr>
              <w:t xml:space="preserve">y estudios temáticos </w:t>
            </w:r>
            <w:r w:rsidR="00BC2B14" w:rsidRPr="00983B67">
              <w:rPr>
                <w:b w:val="0"/>
                <w:sz w:val="18"/>
                <w:szCs w:val="18"/>
                <w:lang w:val="es-ES_tradnl"/>
              </w:rPr>
              <w:t xml:space="preserve">de </w:t>
            </w:r>
            <w:r w:rsidR="005B1755">
              <w:rPr>
                <w:b w:val="0"/>
                <w:sz w:val="18"/>
                <w:szCs w:val="18"/>
                <w:lang w:val="es-ES_tradnl"/>
              </w:rPr>
              <w:t>mitad de período</w:t>
            </w:r>
            <w:r w:rsidR="00BC2B14" w:rsidRPr="00983B67">
              <w:rPr>
                <w:b w:val="0"/>
                <w:sz w:val="18"/>
                <w:szCs w:val="18"/>
                <w:lang w:val="es-ES_tradnl"/>
              </w:rPr>
              <w:t xml:space="preserve"> sobre </w:t>
            </w:r>
            <w:r w:rsidR="00C53700">
              <w:rPr>
                <w:b w:val="0"/>
                <w:sz w:val="18"/>
                <w:szCs w:val="18"/>
                <w:lang w:val="es-ES_tradnl"/>
              </w:rPr>
              <w:t xml:space="preserve">la </w:t>
            </w:r>
            <w:r w:rsidR="00983B67" w:rsidRPr="00983B67">
              <w:rPr>
                <w:b w:val="0"/>
                <w:sz w:val="18"/>
                <w:szCs w:val="18"/>
                <w:lang w:val="es-ES_tradnl"/>
              </w:rPr>
              <w:t>implementación</w:t>
            </w:r>
            <w:r w:rsidR="00BC2B14" w:rsidRPr="00983B67">
              <w:rPr>
                <w:b w:val="0"/>
                <w:sz w:val="18"/>
                <w:szCs w:val="18"/>
                <w:lang w:val="es-ES_tradnl"/>
              </w:rPr>
              <w:t xml:space="preserve"> del Marco de Sendai</w:t>
            </w:r>
            <w:r w:rsidR="004F6E81" w:rsidRPr="00983B67">
              <w:rPr>
                <w:b w:val="0"/>
                <w:sz w:val="18"/>
                <w:szCs w:val="18"/>
                <w:lang w:val="es-ES_tradnl"/>
              </w:rPr>
              <w:t xml:space="preserve"> </w:t>
            </w:r>
            <w:r w:rsidR="005B3323">
              <w:rPr>
                <w:b w:val="0"/>
                <w:sz w:val="18"/>
                <w:szCs w:val="18"/>
                <w:lang w:val="es-ES_tradnl"/>
              </w:rPr>
              <w:t>(</w:t>
            </w:r>
            <w:r w:rsidR="00C53700">
              <w:rPr>
                <w:b w:val="0"/>
                <w:sz w:val="18"/>
                <w:szCs w:val="18"/>
                <w:lang w:val="es-ES_tradnl"/>
              </w:rPr>
              <w:t>MTR-SF</w:t>
            </w:r>
          </w:p>
          <w:p w14:paraId="186F453B" w14:textId="0FAB84AD" w:rsidR="00BC2B14" w:rsidRPr="00983B67" w:rsidRDefault="005B3323" w:rsidP="00BC2B14">
            <w:pPr>
              <w:jc w:val="both"/>
              <w:rPr>
                <w:b w:val="0"/>
                <w:sz w:val="18"/>
                <w:szCs w:val="18"/>
                <w:lang w:val="es-ES_tradnl"/>
              </w:rPr>
            </w:pPr>
            <w:r>
              <w:rPr>
                <w:b w:val="0"/>
                <w:sz w:val="18"/>
                <w:szCs w:val="18"/>
                <w:lang w:val="es-ES_tradnl"/>
              </w:rPr>
              <w:t xml:space="preserve"> por sus siglas en inglés)</w:t>
            </w:r>
            <w:r w:rsidR="00BF6F2D">
              <w:rPr>
                <w:rStyle w:val="Refdenotaalpie"/>
                <w:b w:val="0"/>
                <w:sz w:val="18"/>
                <w:szCs w:val="18"/>
                <w:lang w:val="es-ES_tradnl"/>
              </w:rPr>
              <w:footnoteReference w:id="4"/>
            </w:r>
          </w:p>
        </w:tc>
        <w:tc>
          <w:tcPr>
            <w:tcW w:w="1267" w:type="dxa"/>
          </w:tcPr>
          <w:p w14:paraId="7FBFB2C2" w14:textId="16FE7329" w:rsidR="00BC2B14" w:rsidRPr="00983B67" w:rsidRDefault="00C53700" w:rsidP="00BC2B14">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 xml:space="preserve">Global, </w:t>
            </w:r>
            <w:r w:rsidR="00BC2B14" w:rsidRPr="00983B67">
              <w:rPr>
                <w:bCs/>
                <w:sz w:val="18"/>
                <w:szCs w:val="18"/>
                <w:lang w:val="es-ES_tradnl"/>
              </w:rPr>
              <w:t>LAC</w:t>
            </w:r>
            <w:r>
              <w:rPr>
                <w:bCs/>
                <w:sz w:val="18"/>
                <w:szCs w:val="18"/>
                <w:lang w:val="es-ES_tradnl"/>
              </w:rPr>
              <w:t>, países andinos, el Caribe angloparlante y países específicos</w:t>
            </w:r>
          </w:p>
        </w:tc>
        <w:tc>
          <w:tcPr>
            <w:tcW w:w="1698" w:type="dxa"/>
          </w:tcPr>
          <w:p w14:paraId="7839C3DE" w14:textId="02AF7614" w:rsidR="00BC2B14" w:rsidRPr="00983B67" w:rsidRDefault="004F6E81" w:rsidP="00BC2B14">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 xml:space="preserve">UNDRR, </w:t>
            </w:r>
            <w:r w:rsidR="00C53700" w:rsidRPr="00983B67">
              <w:rPr>
                <w:bCs/>
                <w:sz w:val="18"/>
                <w:szCs w:val="18"/>
                <w:lang w:val="es-ES_tradnl"/>
              </w:rPr>
              <w:t>202</w:t>
            </w:r>
            <w:r w:rsidR="00C53700">
              <w:rPr>
                <w:bCs/>
                <w:sz w:val="18"/>
                <w:szCs w:val="18"/>
                <w:lang w:val="es-ES_tradnl"/>
              </w:rPr>
              <w:t>3</w:t>
            </w:r>
          </w:p>
        </w:tc>
        <w:tc>
          <w:tcPr>
            <w:tcW w:w="1854" w:type="dxa"/>
          </w:tcPr>
          <w:p w14:paraId="5B1C248B" w14:textId="77777777" w:rsidR="00BC2B14" w:rsidRPr="00983B67" w:rsidRDefault="00BC2B14" w:rsidP="00BC2B14">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 xml:space="preserve">Reporte sobre los avances y </w:t>
            </w:r>
            <w:r w:rsidR="00983B67" w:rsidRPr="00983B67">
              <w:rPr>
                <w:bCs/>
                <w:sz w:val="18"/>
                <w:szCs w:val="18"/>
                <w:lang w:val="es-ES_tradnl"/>
              </w:rPr>
              <w:t>desafíos</w:t>
            </w:r>
            <w:r w:rsidRPr="00983B67">
              <w:rPr>
                <w:bCs/>
                <w:sz w:val="18"/>
                <w:szCs w:val="18"/>
                <w:lang w:val="es-ES_tradnl"/>
              </w:rPr>
              <w:t xml:space="preserve"> en la impl</w:t>
            </w:r>
            <w:r w:rsidR="00386921" w:rsidRPr="00983B67">
              <w:rPr>
                <w:bCs/>
                <w:sz w:val="18"/>
                <w:szCs w:val="18"/>
                <w:lang w:val="es-ES_tradnl"/>
              </w:rPr>
              <w:t>e</w:t>
            </w:r>
            <w:r w:rsidRPr="00983B67">
              <w:rPr>
                <w:bCs/>
                <w:sz w:val="18"/>
                <w:szCs w:val="18"/>
                <w:lang w:val="es-ES_tradnl"/>
              </w:rPr>
              <w:t>m</w:t>
            </w:r>
            <w:r w:rsidR="00386921" w:rsidRPr="00983B67">
              <w:rPr>
                <w:bCs/>
                <w:sz w:val="18"/>
                <w:szCs w:val="18"/>
                <w:lang w:val="es-ES_tradnl"/>
              </w:rPr>
              <w:t>en</w:t>
            </w:r>
            <w:r w:rsidRPr="00983B67">
              <w:rPr>
                <w:bCs/>
                <w:sz w:val="18"/>
                <w:szCs w:val="18"/>
                <w:lang w:val="es-ES_tradnl"/>
              </w:rPr>
              <w:t xml:space="preserve">tación de Marco de Sendai </w:t>
            </w:r>
            <w:r w:rsidR="005B1755">
              <w:rPr>
                <w:bCs/>
                <w:sz w:val="18"/>
                <w:szCs w:val="18"/>
                <w:lang w:val="es-ES_tradnl"/>
              </w:rPr>
              <w:t>en América Latina y el Caribe</w:t>
            </w:r>
          </w:p>
        </w:tc>
        <w:tc>
          <w:tcPr>
            <w:tcW w:w="1985" w:type="dxa"/>
          </w:tcPr>
          <w:p w14:paraId="61B2BCF0" w14:textId="77777777" w:rsidR="00BC2B14" w:rsidRPr="00983B67" w:rsidRDefault="00BC2B14" w:rsidP="00BC2B14">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Impl</w:t>
            </w:r>
            <w:r w:rsidR="004F6E81" w:rsidRPr="00983B67">
              <w:rPr>
                <w:bCs/>
                <w:sz w:val="18"/>
                <w:szCs w:val="18"/>
                <w:lang w:val="es-ES_tradnl"/>
              </w:rPr>
              <w:t>e</w:t>
            </w:r>
            <w:r w:rsidRPr="00983B67">
              <w:rPr>
                <w:bCs/>
                <w:sz w:val="18"/>
                <w:szCs w:val="18"/>
                <w:lang w:val="es-ES_tradnl"/>
              </w:rPr>
              <w:t>mentación del Marco de Sendai</w:t>
            </w:r>
          </w:p>
        </w:tc>
      </w:tr>
      <w:tr w:rsidR="00BC2B14" w:rsidRPr="00983B67" w14:paraId="40086A2F" w14:textId="77777777" w:rsidTr="002E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A34FAD" w14:textId="2660CFF6" w:rsidR="00BC2B14" w:rsidRPr="00983B67" w:rsidRDefault="00BC2B14" w:rsidP="00BC2B14">
            <w:pPr>
              <w:jc w:val="both"/>
              <w:rPr>
                <w:b w:val="0"/>
                <w:sz w:val="18"/>
                <w:szCs w:val="18"/>
                <w:lang w:val="es-ES_tradnl"/>
              </w:rPr>
            </w:pPr>
            <w:r w:rsidRPr="00983B67">
              <w:rPr>
                <w:b w:val="0"/>
                <w:sz w:val="18"/>
                <w:szCs w:val="18"/>
                <w:lang w:val="es-ES_tradnl"/>
              </w:rPr>
              <w:t>Informe</w:t>
            </w:r>
            <w:r w:rsidR="00BF6F2D">
              <w:rPr>
                <w:b w:val="0"/>
                <w:sz w:val="18"/>
                <w:szCs w:val="18"/>
                <w:lang w:val="es-ES_tradnl"/>
              </w:rPr>
              <w:t>s</w:t>
            </w:r>
            <w:r w:rsidRPr="00983B67">
              <w:rPr>
                <w:b w:val="0"/>
                <w:sz w:val="18"/>
                <w:szCs w:val="18"/>
                <w:lang w:val="es-ES_tradnl"/>
              </w:rPr>
              <w:t xml:space="preserve"> de evaluación global sobre la reducción del riesgo de desastres</w:t>
            </w:r>
            <w:r w:rsidR="00BF6F2D">
              <w:rPr>
                <w:rStyle w:val="Refdenotaalpie"/>
                <w:b w:val="0"/>
                <w:sz w:val="18"/>
                <w:szCs w:val="18"/>
                <w:lang w:val="es-ES_tradnl"/>
              </w:rPr>
              <w:footnoteReference w:id="5"/>
            </w:r>
          </w:p>
        </w:tc>
        <w:tc>
          <w:tcPr>
            <w:tcW w:w="1267" w:type="dxa"/>
          </w:tcPr>
          <w:p w14:paraId="7834665A" w14:textId="77777777" w:rsidR="00BC2B14" w:rsidRPr="00983B67" w:rsidRDefault="007170FC" w:rsidP="007170FC">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Global</w:t>
            </w:r>
          </w:p>
        </w:tc>
        <w:tc>
          <w:tcPr>
            <w:tcW w:w="1698" w:type="dxa"/>
          </w:tcPr>
          <w:p w14:paraId="0D4787FB" w14:textId="77C38681" w:rsidR="00BC2B14" w:rsidRPr="00983B67" w:rsidRDefault="004F6E81" w:rsidP="007170FC">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UNDRR, </w:t>
            </w:r>
            <w:r w:rsidR="00BF6F2D">
              <w:rPr>
                <w:bCs/>
                <w:sz w:val="18"/>
                <w:szCs w:val="18"/>
                <w:lang w:val="es-ES_tradnl"/>
              </w:rPr>
              <w:t xml:space="preserve">2023, </w:t>
            </w:r>
            <w:r w:rsidR="007170FC" w:rsidRPr="00983B67">
              <w:rPr>
                <w:bCs/>
                <w:sz w:val="18"/>
                <w:szCs w:val="18"/>
                <w:lang w:val="es-ES_tradnl"/>
              </w:rPr>
              <w:t>2022</w:t>
            </w:r>
            <w:r w:rsidR="00BF6F2D">
              <w:rPr>
                <w:bCs/>
                <w:sz w:val="18"/>
                <w:szCs w:val="18"/>
                <w:lang w:val="es-ES_tradnl"/>
              </w:rPr>
              <w:t>, 2021, 2019, 2015, 2013, 2011, 2009</w:t>
            </w:r>
          </w:p>
        </w:tc>
        <w:tc>
          <w:tcPr>
            <w:tcW w:w="1854" w:type="dxa"/>
          </w:tcPr>
          <w:p w14:paraId="0C385046" w14:textId="7907414B" w:rsidR="00BC2B14" w:rsidRPr="00983B67" w:rsidRDefault="00386921"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Señala los avances, retos y </w:t>
            </w:r>
            <w:r w:rsidR="00983B67" w:rsidRPr="00983B67">
              <w:rPr>
                <w:bCs/>
                <w:sz w:val="18"/>
                <w:szCs w:val="18"/>
                <w:lang w:val="es-ES_tradnl"/>
              </w:rPr>
              <w:t>desafíos</w:t>
            </w:r>
            <w:r w:rsidRPr="00983B67">
              <w:rPr>
                <w:bCs/>
                <w:sz w:val="18"/>
                <w:szCs w:val="18"/>
                <w:lang w:val="es-ES_tradnl"/>
              </w:rPr>
              <w:t xml:space="preserve"> para la RRD y la </w:t>
            </w:r>
            <w:r w:rsidR="00983B67" w:rsidRPr="00983B67">
              <w:rPr>
                <w:bCs/>
                <w:sz w:val="18"/>
                <w:szCs w:val="18"/>
                <w:lang w:val="es-ES_tradnl"/>
              </w:rPr>
              <w:t>implementación</w:t>
            </w:r>
            <w:r w:rsidRPr="00983B67">
              <w:rPr>
                <w:bCs/>
                <w:sz w:val="18"/>
                <w:szCs w:val="18"/>
                <w:lang w:val="es-ES_tradnl"/>
              </w:rPr>
              <w:t xml:space="preserve"> del Marco de Sendai </w:t>
            </w:r>
          </w:p>
        </w:tc>
        <w:tc>
          <w:tcPr>
            <w:tcW w:w="1985" w:type="dxa"/>
          </w:tcPr>
          <w:p w14:paraId="56FFE713" w14:textId="77777777" w:rsidR="00244431" w:rsidRDefault="00386921"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Gestión del riesgo de desastre</w:t>
            </w:r>
          </w:p>
          <w:p w14:paraId="676C47B9" w14:textId="64F6469D" w:rsidR="00BC2B14" w:rsidRPr="00983B67" w:rsidRDefault="00244431" w:rsidP="00BC2B14">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I</w:t>
            </w:r>
            <w:r w:rsidR="00386921" w:rsidRPr="00983B67">
              <w:rPr>
                <w:bCs/>
                <w:sz w:val="18"/>
                <w:szCs w:val="18"/>
                <w:lang w:val="es-ES_tradnl"/>
              </w:rPr>
              <w:t>mpl</w:t>
            </w:r>
            <w:r w:rsidR="00A50D71" w:rsidRPr="00983B67">
              <w:rPr>
                <w:bCs/>
                <w:sz w:val="18"/>
                <w:szCs w:val="18"/>
                <w:lang w:val="es-ES_tradnl"/>
              </w:rPr>
              <w:t>e</w:t>
            </w:r>
            <w:r w:rsidR="00386921" w:rsidRPr="00983B67">
              <w:rPr>
                <w:bCs/>
                <w:sz w:val="18"/>
                <w:szCs w:val="18"/>
                <w:lang w:val="es-ES_tradnl"/>
              </w:rPr>
              <w:t>mentación del Marco de Sendai</w:t>
            </w:r>
          </w:p>
        </w:tc>
      </w:tr>
      <w:tr w:rsidR="00BC2B14" w:rsidRPr="00983B67" w14:paraId="2829A657" w14:textId="77777777" w:rsidTr="002E738F">
        <w:tc>
          <w:tcPr>
            <w:cnfStyle w:val="001000000000" w:firstRow="0" w:lastRow="0" w:firstColumn="1" w:lastColumn="0" w:oddVBand="0" w:evenVBand="0" w:oddHBand="0" w:evenHBand="0" w:firstRowFirstColumn="0" w:firstRowLastColumn="0" w:lastRowFirstColumn="0" w:lastRowLastColumn="0"/>
            <w:tcW w:w="2694" w:type="dxa"/>
          </w:tcPr>
          <w:p w14:paraId="1DDE6F15" w14:textId="77777777" w:rsidR="00A50D71" w:rsidRPr="00A50D71" w:rsidRDefault="00A50D71" w:rsidP="00A50D71">
            <w:pPr>
              <w:jc w:val="both"/>
              <w:rPr>
                <w:b w:val="0"/>
                <w:bCs w:val="0"/>
                <w:sz w:val="18"/>
                <w:szCs w:val="18"/>
                <w:lang w:val="es-ES_tradnl"/>
              </w:rPr>
            </w:pPr>
            <w:r w:rsidRPr="00983B67">
              <w:rPr>
                <w:b w:val="0"/>
                <w:bCs w:val="0"/>
                <w:sz w:val="18"/>
                <w:szCs w:val="18"/>
                <w:lang w:val="es-ES_tradnl"/>
              </w:rPr>
              <w:t>Apoyo en la armonización de la metodología de los informes</w:t>
            </w:r>
          </w:p>
          <w:p w14:paraId="79584294" w14:textId="3C580FC2" w:rsidR="00BC2B14" w:rsidRPr="00983B67" w:rsidRDefault="005B3323">
            <w:pPr>
              <w:jc w:val="both"/>
              <w:rPr>
                <w:b w:val="0"/>
                <w:bCs w:val="0"/>
                <w:sz w:val="18"/>
                <w:szCs w:val="18"/>
                <w:lang w:val="es-ES_tradnl"/>
              </w:rPr>
            </w:pPr>
            <w:r>
              <w:rPr>
                <w:b w:val="0"/>
                <w:bCs w:val="0"/>
                <w:sz w:val="18"/>
                <w:szCs w:val="18"/>
                <w:lang w:val="es-ES_tradnl"/>
              </w:rPr>
              <w:t>n</w:t>
            </w:r>
            <w:r w:rsidRPr="00983B67">
              <w:rPr>
                <w:b w:val="0"/>
                <w:bCs w:val="0"/>
                <w:sz w:val="18"/>
                <w:szCs w:val="18"/>
                <w:lang w:val="es-ES_tradnl"/>
              </w:rPr>
              <w:t xml:space="preserve">acionales </w:t>
            </w:r>
            <w:r w:rsidR="00A50D71" w:rsidRPr="00983B67">
              <w:rPr>
                <w:b w:val="0"/>
                <w:bCs w:val="0"/>
                <w:sz w:val="18"/>
                <w:szCs w:val="18"/>
                <w:lang w:val="es-ES_tradnl"/>
              </w:rPr>
              <w:t xml:space="preserve">sobre </w:t>
            </w:r>
            <w:r w:rsidR="00244431">
              <w:rPr>
                <w:b w:val="0"/>
                <w:bCs w:val="0"/>
                <w:sz w:val="18"/>
                <w:szCs w:val="18"/>
                <w:lang w:val="es-ES_tradnl"/>
              </w:rPr>
              <w:t>C</w:t>
            </w:r>
            <w:r w:rsidR="00A50D71" w:rsidRPr="00983B67">
              <w:rPr>
                <w:b w:val="0"/>
                <w:bCs w:val="0"/>
                <w:sz w:val="18"/>
                <w:szCs w:val="18"/>
                <w:lang w:val="es-ES_tradnl"/>
              </w:rPr>
              <w:t>ovid-19 y los impactos en la salud pública dentro del sistema de</w:t>
            </w:r>
            <w:r>
              <w:rPr>
                <w:b w:val="0"/>
                <w:bCs w:val="0"/>
                <w:sz w:val="18"/>
                <w:szCs w:val="18"/>
                <w:lang w:val="es-ES_tradnl"/>
              </w:rPr>
              <w:t xml:space="preserve"> </w:t>
            </w:r>
            <w:r w:rsidR="00A50D71" w:rsidRPr="00983B67">
              <w:rPr>
                <w:b w:val="0"/>
                <w:bCs w:val="0"/>
                <w:sz w:val="18"/>
                <w:szCs w:val="18"/>
                <w:lang w:val="es-ES_tradnl"/>
              </w:rPr>
              <w:t xml:space="preserve">Monitoreo del </w:t>
            </w:r>
            <w:r w:rsidR="00983B67">
              <w:rPr>
                <w:b w:val="0"/>
                <w:bCs w:val="0"/>
                <w:sz w:val="18"/>
                <w:szCs w:val="18"/>
                <w:lang w:val="es-ES_tradnl"/>
              </w:rPr>
              <w:t>M</w:t>
            </w:r>
            <w:r w:rsidR="00A50D71" w:rsidRPr="00983B67">
              <w:rPr>
                <w:b w:val="0"/>
                <w:bCs w:val="0"/>
                <w:sz w:val="18"/>
                <w:szCs w:val="18"/>
                <w:lang w:val="es-ES_tradnl"/>
              </w:rPr>
              <w:t xml:space="preserve">arco de </w:t>
            </w:r>
            <w:r w:rsidR="00983B67" w:rsidRPr="00983B67">
              <w:rPr>
                <w:b w:val="0"/>
                <w:bCs w:val="0"/>
                <w:sz w:val="18"/>
                <w:szCs w:val="18"/>
                <w:lang w:val="es-ES_tradnl"/>
              </w:rPr>
              <w:t>Sendai</w:t>
            </w:r>
            <w:r w:rsidR="00A50D71" w:rsidRPr="00983B67">
              <w:rPr>
                <w:b w:val="0"/>
                <w:bCs w:val="0"/>
                <w:sz w:val="18"/>
                <w:szCs w:val="18"/>
                <w:lang w:val="es-ES_tradnl"/>
              </w:rPr>
              <w:t>, enfocada en fortalecer las recomendaciones</w:t>
            </w:r>
          </w:p>
        </w:tc>
        <w:tc>
          <w:tcPr>
            <w:tcW w:w="1267" w:type="dxa"/>
          </w:tcPr>
          <w:p w14:paraId="49FF32AF" w14:textId="77777777" w:rsidR="00BC2B14" w:rsidRPr="00983B67" w:rsidRDefault="00A50D71" w:rsidP="00A50D7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Pr>
          <w:p w14:paraId="5E48346C" w14:textId="77777777" w:rsidR="00BC2B14" w:rsidRPr="00983B67" w:rsidRDefault="004F6E81" w:rsidP="00A50D7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 xml:space="preserve">UNDRR, </w:t>
            </w:r>
            <w:r w:rsidR="00A50D71" w:rsidRPr="00983B67">
              <w:rPr>
                <w:bCs/>
                <w:sz w:val="18"/>
                <w:szCs w:val="18"/>
                <w:lang w:val="es-ES_tradnl"/>
              </w:rPr>
              <w:t>2021</w:t>
            </w:r>
          </w:p>
        </w:tc>
        <w:tc>
          <w:tcPr>
            <w:tcW w:w="1854" w:type="dxa"/>
          </w:tcPr>
          <w:p w14:paraId="130FECB4" w14:textId="77777777" w:rsidR="00BC2B14" w:rsidRPr="00983B67" w:rsidRDefault="00A50D71" w:rsidP="00BC2B14">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Documento de recomendaciones sobre el indicador D7 del Marco de Sendai relaci</w:t>
            </w:r>
            <w:r w:rsidR="00D20B93">
              <w:rPr>
                <w:bCs/>
                <w:sz w:val="18"/>
                <w:szCs w:val="18"/>
                <w:lang w:val="es-ES_tradnl"/>
              </w:rPr>
              <w:t>o</w:t>
            </w:r>
            <w:r w:rsidRPr="00983B67">
              <w:rPr>
                <w:bCs/>
                <w:sz w:val="18"/>
                <w:szCs w:val="18"/>
                <w:lang w:val="es-ES_tradnl"/>
              </w:rPr>
              <w:t>nando el tema d</w:t>
            </w:r>
            <w:r w:rsidR="00983B67">
              <w:rPr>
                <w:bCs/>
                <w:sz w:val="18"/>
                <w:szCs w:val="18"/>
                <w:lang w:val="es-ES_tradnl"/>
              </w:rPr>
              <w:t>e</w:t>
            </w:r>
            <w:r w:rsidRPr="00983B67">
              <w:rPr>
                <w:bCs/>
                <w:sz w:val="18"/>
                <w:szCs w:val="18"/>
                <w:lang w:val="es-ES_tradnl"/>
              </w:rPr>
              <w:t xml:space="preserve"> </w:t>
            </w:r>
            <w:r w:rsidR="00983B67" w:rsidRPr="00983B67">
              <w:rPr>
                <w:bCs/>
                <w:sz w:val="18"/>
                <w:szCs w:val="18"/>
                <w:lang w:val="es-ES_tradnl"/>
              </w:rPr>
              <w:t>salud</w:t>
            </w:r>
            <w:r w:rsidRPr="00983B67">
              <w:rPr>
                <w:bCs/>
                <w:sz w:val="18"/>
                <w:szCs w:val="18"/>
                <w:lang w:val="es-ES_tradnl"/>
              </w:rPr>
              <w:t xml:space="preserve"> y</w:t>
            </w:r>
            <w:r w:rsidR="00983B67">
              <w:rPr>
                <w:bCs/>
                <w:sz w:val="18"/>
                <w:szCs w:val="18"/>
                <w:lang w:val="es-ES_tradnl"/>
              </w:rPr>
              <w:t xml:space="preserve"> </w:t>
            </w:r>
            <w:r w:rsidRPr="00983B67">
              <w:rPr>
                <w:bCs/>
                <w:sz w:val="18"/>
                <w:szCs w:val="18"/>
                <w:lang w:val="es-ES_tradnl"/>
              </w:rPr>
              <w:t>el Covid19</w:t>
            </w:r>
          </w:p>
        </w:tc>
        <w:tc>
          <w:tcPr>
            <w:tcW w:w="1985" w:type="dxa"/>
          </w:tcPr>
          <w:p w14:paraId="64F86438" w14:textId="77777777" w:rsidR="00BC2B14" w:rsidRPr="00983B67" w:rsidRDefault="00EB29A7" w:rsidP="00BC2B14">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I</w:t>
            </w:r>
            <w:r w:rsidRPr="00983B67">
              <w:rPr>
                <w:bCs/>
                <w:sz w:val="18"/>
                <w:szCs w:val="18"/>
                <w:lang w:val="es-ES_tradnl"/>
              </w:rPr>
              <w:t xml:space="preserve">mplementación </w:t>
            </w:r>
            <w:r w:rsidR="00A50D71" w:rsidRPr="00983B67">
              <w:rPr>
                <w:bCs/>
                <w:sz w:val="18"/>
                <w:szCs w:val="18"/>
                <w:lang w:val="es-ES_tradnl"/>
              </w:rPr>
              <w:t>del Marco de Sendai</w:t>
            </w:r>
          </w:p>
        </w:tc>
      </w:tr>
      <w:tr w:rsidR="00BC2B14" w:rsidRPr="00983B67" w14:paraId="7ABAB0DA" w14:textId="77777777" w:rsidTr="002E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DF23F5" w14:textId="77777777" w:rsidR="00A50D71" w:rsidRPr="00A50D71" w:rsidRDefault="00A50D71" w:rsidP="00A50D71">
            <w:pPr>
              <w:jc w:val="both"/>
              <w:rPr>
                <w:b w:val="0"/>
                <w:bCs w:val="0"/>
                <w:sz w:val="18"/>
                <w:szCs w:val="18"/>
                <w:lang w:val="es-ES_tradnl"/>
              </w:rPr>
            </w:pPr>
            <w:bookmarkStart w:id="19" w:name="_Hlk78275273"/>
            <w:r w:rsidRPr="00A50D71">
              <w:rPr>
                <w:b w:val="0"/>
                <w:bCs w:val="0"/>
                <w:sz w:val="18"/>
                <w:szCs w:val="18"/>
                <w:lang w:val="es-ES_tradnl"/>
              </w:rPr>
              <w:t xml:space="preserve">Articulación de la Inversión Pública en el Monitoreo de Avances en la Implementación del Marco de Sendai de Reducción de Riesgo de Desastres </w:t>
            </w:r>
            <w:bookmarkStart w:id="20" w:name="_Hlk80152874"/>
            <w:r w:rsidRPr="00A50D71">
              <w:rPr>
                <w:b w:val="0"/>
                <w:bCs w:val="0"/>
                <w:sz w:val="18"/>
                <w:szCs w:val="18"/>
                <w:lang w:val="es-ES_tradnl"/>
              </w:rPr>
              <w:t xml:space="preserve">en América Latina y el Caribe </w:t>
            </w:r>
            <w:bookmarkEnd w:id="20"/>
          </w:p>
          <w:bookmarkEnd w:id="19"/>
          <w:p w14:paraId="6B734B5D" w14:textId="77777777" w:rsidR="00BC2B14" w:rsidRPr="00983B67" w:rsidRDefault="00435060" w:rsidP="0018590A">
            <w:pPr>
              <w:jc w:val="both"/>
              <w:rPr>
                <w:b w:val="0"/>
                <w:sz w:val="18"/>
                <w:szCs w:val="18"/>
                <w:lang w:val="es-ES_tradnl"/>
              </w:rPr>
            </w:pPr>
            <w:r w:rsidRPr="00983B67">
              <w:rPr>
                <w:b w:val="0"/>
                <w:sz w:val="18"/>
                <w:szCs w:val="18"/>
                <w:lang w:val="es-ES_tradnl"/>
              </w:rPr>
              <w:t>(anexo 3)</w:t>
            </w:r>
          </w:p>
        </w:tc>
        <w:tc>
          <w:tcPr>
            <w:tcW w:w="1267" w:type="dxa"/>
          </w:tcPr>
          <w:p w14:paraId="411F1510" w14:textId="77777777" w:rsidR="00BC2B14" w:rsidRPr="00983B67" w:rsidRDefault="00A50D71"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Pr>
          <w:p w14:paraId="6077DE67" w14:textId="77777777" w:rsidR="00BC2B14" w:rsidRPr="00983B67" w:rsidRDefault="004F6E81"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UNDRR, </w:t>
            </w:r>
            <w:r w:rsidR="00A50D71" w:rsidRPr="00983B67">
              <w:rPr>
                <w:bCs/>
                <w:sz w:val="18"/>
                <w:szCs w:val="18"/>
                <w:lang w:val="es-ES_tradnl"/>
              </w:rPr>
              <w:t>2021</w:t>
            </w:r>
          </w:p>
        </w:tc>
        <w:tc>
          <w:tcPr>
            <w:tcW w:w="1854" w:type="dxa"/>
          </w:tcPr>
          <w:p w14:paraId="719BFC38" w14:textId="77777777" w:rsidR="00BC2B14" w:rsidRPr="00983B67" w:rsidRDefault="00435060"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Documento de recomendaciones para articular temas de inversión con el Marco de Sendai </w:t>
            </w:r>
          </w:p>
        </w:tc>
        <w:tc>
          <w:tcPr>
            <w:tcW w:w="1985" w:type="dxa"/>
          </w:tcPr>
          <w:p w14:paraId="0827D247" w14:textId="77777777" w:rsidR="00BC2B14" w:rsidRPr="00983B67" w:rsidRDefault="00EB29A7"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I</w:t>
            </w:r>
            <w:r w:rsidR="00435060" w:rsidRPr="00983B67">
              <w:rPr>
                <w:bCs/>
                <w:sz w:val="18"/>
                <w:szCs w:val="18"/>
                <w:lang w:val="es-ES_tradnl"/>
              </w:rPr>
              <w:t>mplementación del Marco de Sendai</w:t>
            </w:r>
          </w:p>
        </w:tc>
      </w:tr>
      <w:tr w:rsidR="00BC2B14" w:rsidRPr="00983B67" w14:paraId="400CB8E2" w14:textId="77777777" w:rsidTr="002E738F">
        <w:trPr>
          <w:trHeight w:val="1331"/>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671F8AD6" w14:textId="77777777" w:rsidR="006076BE" w:rsidRPr="006076BE" w:rsidRDefault="006076BE" w:rsidP="006076BE">
            <w:pPr>
              <w:jc w:val="both"/>
              <w:rPr>
                <w:b w:val="0"/>
                <w:bCs w:val="0"/>
                <w:sz w:val="18"/>
                <w:szCs w:val="18"/>
                <w:lang w:val="es-ES_tradnl"/>
              </w:rPr>
            </w:pPr>
            <w:r w:rsidRPr="006076BE">
              <w:rPr>
                <w:b w:val="0"/>
                <w:bCs w:val="0"/>
                <w:sz w:val="18"/>
                <w:szCs w:val="18"/>
                <w:lang w:val="es-ES_tradnl"/>
              </w:rPr>
              <w:t>Revisión del estado del seguimiento y la presentación de informes nacionales del Marco de Sendai en las Américas y el Caribe</w:t>
            </w:r>
          </w:p>
          <w:p w14:paraId="401E2675" w14:textId="77777777" w:rsidR="00BC2B14" w:rsidRPr="00983B67" w:rsidRDefault="00BC2B14" w:rsidP="0018590A">
            <w:pPr>
              <w:jc w:val="both"/>
              <w:rPr>
                <w:b w:val="0"/>
                <w:sz w:val="18"/>
                <w:szCs w:val="18"/>
                <w:lang w:val="es-ES_tradnl"/>
              </w:rPr>
            </w:pPr>
          </w:p>
        </w:tc>
        <w:tc>
          <w:tcPr>
            <w:tcW w:w="1267" w:type="dxa"/>
            <w:tcBorders>
              <w:bottom w:val="single" w:sz="4" w:space="0" w:color="auto"/>
            </w:tcBorders>
          </w:tcPr>
          <w:p w14:paraId="5FB633DD" w14:textId="77777777" w:rsidR="00BC2B14" w:rsidRPr="00983B67" w:rsidRDefault="004F6E81"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Borders>
              <w:bottom w:val="single" w:sz="4" w:space="0" w:color="auto"/>
            </w:tcBorders>
          </w:tcPr>
          <w:p w14:paraId="6BF08B8F" w14:textId="77777777" w:rsidR="00BC2B14" w:rsidRPr="00983B67" w:rsidRDefault="004F6E81"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UNDRR, 2021</w:t>
            </w:r>
          </w:p>
        </w:tc>
        <w:tc>
          <w:tcPr>
            <w:tcW w:w="1854" w:type="dxa"/>
            <w:tcBorders>
              <w:bottom w:val="single" w:sz="4" w:space="0" w:color="auto"/>
            </w:tcBorders>
          </w:tcPr>
          <w:p w14:paraId="0626EAD5" w14:textId="77777777" w:rsidR="00BC2B14" w:rsidRPr="00983B67" w:rsidRDefault="00983B67"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 xml:space="preserve">Documento </w:t>
            </w:r>
            <w:r w:rsidR="00EB29A7">
              <w:rPr>
                <w:bCs/>
                <w:sz w:val="18"/>
                <w:szCs w:val="18"/>
                <w:lang w:val="es-ES_tradnl"/>
              </w:rPr>
              <w:t xml:space="preserve">interno </w:t>
            </w:r>
            <w:r>
              <w:rPr>
                <w:bCs/>
                <w:sz w:val="18"/>
                <w:szCs w:val="18"/>
                <w:lang w:val="es-ES_tradnl"/>
              </w:rPr>
              <w:t xml:space="preserve">de evaluación sobre implementación del Marco de Sendai </w:t>
            </w:r>
            <w:r w:rsidR="00EB29A7">
              <w:rPr>
                <w:bCs/>
                <w:sz w:val="18"/>
                <w:szCs w:val="18"/>
                <w:lang w:val="es-ES_tradnl"/>
              </w:rPr>
              <w:t>(publicado en 2023 como anexo al RAR 2021)</w:t>
            </w:r>
          </w:p>
        </w:tc>
        <w:tc>
          <w:tcPr>
            <w:tcW w:w="1985" w:type="dxa"/>
            <w:tcBorders>
              <w:bottom w:val="single" w:sz="4" w:space="0" w:color="auto"/>
            </w:tcBorders>
          </w:tcPr>
          <w:p w14:paraId="1E0BA6DA" w14:textId="77777777" w:rsidR="00BC2B14" w:rsidRPr="00983B67" w:rsidRDefault="00EB29A7"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I</w:t>
            </w:r>
            <w:r w:rsidR="004F6E81" w:rsidRPr="00983B67">
              <w:rPr>
                <w:bCs/>
                <w:sz w:val="18"/>
                <w:szCs w:val="18"/>
                <w:lang w:val="es-ES_tradnl"/>
              </w:rPr>
              <w:t>mplementación del Marco de Sendai</w:t>
            </w:r>
          </w:p>
        </w:tc>
      </w:tr>
      <w:tr w:rsidR="00EB29A7" w:rsidRPr="00983B67" w14:paraId="0DCB59C4" w14:textId="77777777" w:rsidTr="002E738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431D9F14" w14:textId="2C9D4004" w:rsidR="00EB29A7" w:rsidRPr="00CF0374" w:rsidRDefault="00EB29A7" w:rsidP="00F84D20">
            <w:pPr>
              <w:rPr>
                <w:b w:val="0"/>
                <w:bCs w:val="0"/>
                <w:sz w:val="18"/>
                <w:szCs w:val="18"/>
              </w:rPr>
            </w:pPr>
            <w:r w:rsidRPr="00BF6F2D">
              <w:rPr>
                <w:sz w:val="18"/>
                <w:szCs w:val="18"/>
              </w:rPr>
              <w:t>Hacia la igualdad de género y el liderazgo de las mujeres para la resiliencia ante el riesgo de desastres en América Latina y el Caribe</w:t>
            </w:r>
            <w:r w:rsidR="00BF6F2D">
              <w:rPr>
                <w:rStyle w:val="Refdenotaalpie"/>
                <w:b w:val="0"/>
                <w:bCs w:val="0"/>
                <w:sz w:val="18"/>
                <w:szCs w:val="18"/>
              </w:rPr>
              <w:footnoteReference w:id="6"/>
            </w:r>
          </w:p>
          <w:p w14:paraId="626C8819" w14:textId="77777777" w:rsidR="00EB29A7" w:rsidRPr="00F84D20" w:rsidRDefault="00EB29A7" w:rsidP="00983B67">
            <w:pPr>
              <w:jc w:val="both"/>
              <w:rPr>
                <w:sz w:val="18"/>
                <w:szCs w:val="18"/>
              </w:rPr>
            </w:pPr>
          </w:p>
        </w:tc>
        <w:tc>
          <w:tcPr>
            <w:tcW w:w="1267" w:type="dxa"/>
            <w:tcBorders>
              <w:top w:val="single" w:sz="4" w:space="0" w:color="auto"/>
            </w:tcBorders>
          </w:tcPr>
          <w:p w14:paraId="78AE0C02" w14:textId="77777777" w:rsidR="00EB29A7" w:rsidRPr="00983B67" w:rsidRDefault="00EB29A7"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CO"/>
              </w:rPr>
            </w:pPr>
            <w:r>
              <w:rPr>
                <w:bCs/>
                <w:sz w:val="18"/>
                <w:szCs w:val="18"/>
                <w:lang w:val="es-CO"/>
              </w:rPr>
              <w:t>LAC</w:t>
            </w:r>
          </w:p>
        </w:tc>
        <w:tc>
          <w:tcPr>
            <w:tcW w:w="1698" w:type="dxa"/>
            <w:tcBorders>
              <w:top w:val="single" w:sz="4" w:space="0" w:color="auto"/>
            </w:tcBorders>
          </w:tcPr>
          <w:p w14:paraId="480F9C44" w14:textId="77777777" w:rsidR="00EB29A7" w:rsidRDefault="00EB29A7"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UNDRR y ONU Mujeres, 2022</w:t>
            </w:r>
          </w:p>
        </w:tc>
        <w:tc>
          <w:tcPr>
            <w:tcW w:w="1854" w:type="dxa"/>
            <w:tcBorders>
              <w:top w:val="single" w:sz="4" w:space="0" w:color="auto"/>
            </w:tcBorders>
          </w:tcPr>
          <w:p w14:paraId="19EABA24" w14:textId="77777777" w:rsidR="00EB29A7" w:rsidRPr="00F84D20" w:rsidRDefault="00EB29A7" w:rsidP="0018590A">
            <w:p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lang w:val="es-ES_tradnl"/>
              </w:rPr>
            </w:pPr>
            <w:r w:rsidRPr="00F84D20">
              <w:rPr>
                <w:rFonts w:cstheme="minorHAnsi"/>
                <w:bCs/>
                <w:sz w:val="18"/>
                <w:szCs w:val="18"/>
                <w:lang w:val="es-ES_tradnl"/>
              </w:rPr>
              <w:t>Posición regional previo al CSW66 bajo tema prioritario</w:t>
            </w:r>
            <w:r w:rsidRPr="00EB29A7">
              <w:rPr>
                <w:rFonts w:cstheme="minorHAnsi"/>
                <w:bCs/>
                <w:sz w:val="18"/>
                <w:szCs w:val="18"/>
                <w:lang w:val="es-ES_tradnl"/>
              </w:rPr>
              <w:t xml:space="preserve">: </w:t>
            </w:r>
            <w:r w:rsidRPr="00F84D20">
              <w:rPr>
                <w:rFonts w:cstheme="minorHAnsi"/>
                <w:color w:val="202124"/>
                <w:sz w:val="18"/>
                <w:szCs w:val="18"/>
                <w:shd w:val="clear" w:color="auto" w:fill="FFFFFF"/>
              </w:rPr>
              <w:t>lograr la igualdad de género y el empoderamiento de todas las mujeres y las niñas</w:t>
            </w:r>
            <w:r w:rsidRPr="00F84D20">
              <w:rPr>
                <w:rFonts w:cstheme="minorHAnsi"/>
                <w:bCs/>
                <w:sz w:val="18"/>
                <w:szCs w:val="18"/>
                <w:lang w:val="es-ES_tradnl"/>
              </w:rPr>
              <w:t xml:space="preserve"> </w:t>
            </w:r>
            <w:r w:rsidRPr="00F84D20">
              <w:rPr>
                <w:rFonts w:cstheme="minorHAnsi"/>
                <w:color w:val="202124"/>
                <w:sz w:val="18"/>
                <w:szCs w:val="18"/>
                <w:shd w:val="clear" w:color="auto" w:fill="FFFFFF"/>
              </w:rPr>
              <w:t xml:space="preserve">en el contexto de las políticas y programas de cambio climático, medio ambiente y reducción </w:t>
            </w:r>
            <w:r w:rsidRPr="00F84D20">
              <w:rPr>
                <w:rFonts w:cstheme="minorHAnsi"/>
                <w:color w:val="202124"/>
                <w:sz w:val="18"/>
                <w:szCs w:val="18"/>
                <w:shd w:val="clear" w:color="auto" w:fill="FFFFFF"/>
              </w:rPr>
              <w:lastRenderedPageBreak/>
              <w:t>del riesgo de desastres</w:t>
            </w:r>
          </w:p>
        </w:tc>
        <w:tc>
          <w:tcPr>
            <w:tcW w:w="1985" w:type="dxa"/>
            <w:tcBorders>
              <w:top w:val="single" w:sz="4" w:space="0" w:color="auto"/>
            </w:tcBorders>
          </w:tcPr>
          <w:p w14:paraId="5CF3BDF5" w14:textId="77777777" w:rsidR="00EB29A7" w:rsidRPr="00983B67" w:rsidRDefault="00EB29A7"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lastRenderedPageBreak/>
              <w:t>Igualdad de género y empoderamiento de las mujeres en la RRD</w:t>
            </w:r>
          </w:p>
        </w:tc>
      </w:tr>
      <w:tr w:rsidR="00983B67" w:rsidRPr="00983B67" w14:paraId="6256CB24" w14:textId="77777777" w:rsidTr="002E738F">
        <w:trPr>
          <w:trHeight w:val="20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4D3F6E0C" w14:textId="77777777" w:rsidR="00983B67" w:rsidRPr="00983B67" w:rsidRDefault="00983B67" w:rsidP="00983B67">
            <w:pPr>
              <w:jc w:val="both"/>
              <w:rPr>
                <w:b w:val="0"/>
                <w:bCs w:val="0"/>
                <w:sz w:val="18"/>
                <w:szCs w:val="18"/>
                <w:lang w:val="es-ES_tradnl"/>
              </w:rPr>
            </w:pPr>
            <w:r w:rsidRPr="00983B67">
              <w:rPr>
                <w:b w:val="0"/>
                <w:bCs w:val="0"/>
                <w:sz w:val="18"/>
                <w:szCs w:val="18"/>
                <w:lang w:val="es-ES_tradnl"/>
              </w:rPr>
              <w:t xml:space="preserve">Recomendaciones y propuestas que fortalezcan </w:t>
            </w:r>
          </w:p>
          <w:p w14:paraId="156DA4E5" w14:textId="77777777" w:rsidR="00983B67" w:rsidRPr="00983B67" w:rsidRDefault="00983B67" w:rsidP="00983B67">
            <w:pPr>
              <w:jc w:val="both"/>
              <w:rPr>
                <w:b w:val="0"/>
                <w:bCs w:val="0"/>
                <w:sz w:val="18"/>
                <w:szCs w:val="18"/>
                <w:lang w:val="es-ES_tradnl"/>
              </w:rPr>
            </w:pPr>
            <w:r w:rsidRPr="00983B67">
              <w:rPr>
                <w:b w:val="0"/>
                <w:bCs w:val="0"/>
                <w:sz w:val="18"/>
                <w:szCs w:val="18"/>
                <w:lang w:val="es-ES_tradnl"/>
              </w:rPr>
              <w:t>el reporte de la Meta A – Marco de Sendai</w:t>
            </w:r>
          </w:p>
          <w:p w14:paraId="2A5B9333" w14:textId="77777777" w:rsidR="00983B67" w:rsidRPr="00983B67" w:rsidRDefault="00983B67" w:rsidP="0018590A">
            <w:pPr>
              <w:jc w:val="both"/>
              <w:rPr>
                <w:b w:val="0"/>
                <w:bCs w:val="0"/>
                <w:sz w:val="18"/>
                <w:szCs w:val="18"/>
                <w:lang w:val="es-ES_tradnl"/>
              </w:rPr>
            </w:pPr>
          </w:p>
        </w:tc>
        <w:tc>
          <w:tcPr>
            <w:tcW w:w="1267" w:type="dxa"/>
            <w:tcBorders>
              <w:top w:val="single" w:sz="4" w:space="0" w:color="auto"/>
            </w:tcBorders>
          </w:tcPr>
          <w:p w14:paraId="162AD33D" w14:textId="77777777" w:rsidR="00983B67" w:rsidRPr="00983B67" w:rsidRDefault="00983B67"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CO"/>
              </w:rPr>
              <w:t>Bolivia, Colombia, Chile y Costa Rica</w:t>
            </w:r>
          </w:p>
        </w:tc>
        <w:tc>
          <w:tcPr>
            <w:tcW w:w="1698" w:type="dxa"/>
            <w:tcBorders>
              <w:top w:val="single" w:sz="4" w:space="0" w:color="auto"/>
            </w:tcBorders>
          </w:tcPr>
          <w:p w14:paraId="03F6781F" w14:textId="35CE55C2" w:rsidR="00983B67" w:rsidRPr="00983B67" w:rsidRDefault="00983B67"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UNDRR</w:t>
            </w:r>
          </w:p>
        </w:tc>
        <w:tc>
          <w:tcPr>
            <w:tcW w:w="1854" w:type="dxa"/>
            <w:tcBorders>
              <w:top w:val="single" w:sz="4" w:space="0" w:color="auto"/>
            </w:tcBorders>
          </w:tcPr>
          <w:p w14:paraId="216AF024" w14:textId="77777777" w:rsidR="00983B67" w:rsidRPr="00983B67" w:rsidRDefault="00983B67"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Documento de recomendaciones sobre implementación de meta A</w:t>
            </w:r>
          </w:p>
        </w:tc>
        <w:tc>
          <w:tcPr>
            <w:tcW w:w="1985" w:type="dxa"/>
            <w:tcBorders>
              <w:top w:val="single" w:sz="4" w:space="0" w:color="auto"/>
            </w:tcBorders>
          </w:tcPr>
          <w:p w14:paraId="1E8B555E" w14:textId="77777777" w:rsidR="00983B67" w:rsidRPr="00983B67" w:rsidRDefault="00EB29A7"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Pr>
                <w:bCs/>
                <w:sz w:val="18"/>
                <w:szCs w:val="18"/>
                <w:lang w:val="es-ES_tradnl"/>
              </w:rPr>
              <w:t>I</w:t>
            </w:r>
            <w:r w:rsidR="00983B67" w:rsidRPr="00983B67">
              <w:rPr>
                <w:bCs/>
                <w:sz w:val="18"/>
                <w:szCs w:val="18"/>
                <w:lang w:val="es-ES_tradnl"/>
              </w:rPr>
              <w:t>mplementación del Marco de Sendai</w:t>
            </w:r>
          </w:p>
        </w:tc>
      </w:tr>
      <w:tr w:rsidR="006076BE" w:rsidRPr="00983B67" w14:paraId="5A46B528" w14:textId="77777777" w:rsidTr="002E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BC15AC" w14:textId="77777777" w:rsidR="006076BE" w:rsidRPr="00983B67" w:rsidRDefault="00983B67" w:rsidP="006076BE">
            <w:pPr>
              <w:jc w:val="both"/>
              <w:rPr>
                <w:b w:val="0"/>
                <w:sz w:val="18"/>
                <w:szCs w:val="18"/>
                <w:lang w:val="es-ES_tradnl"/>
              </w:rPr>
            </w:pPr>
            <w:r w:rsidRPr="00983B67">
              <w:rPr>
                <w:b w:val="0"/>
                <w:sz w:val="18"/>
                <w:szCs w:val="18"/>
                <w:lang w:val="es-ES_tradnl"/>
              </w:rPr>
              <w:t>Evaluación</w:t>
            </w:r>
            <w:r w:rsidR="004F6E81" w:rsidRPr="00983B67">
              <w:rPr>
                <w:b w:val="0"/>
                <w:sz w:val="18"/>
                <w:szCs w:val="18"/>
                <w:lang w:val="es-ES_tradnl"/>
              </w:rPr>
              <w:t xml:space="preserve"> de indicadores ambientales relacionados con desastres </w:t>
            </w:r>
          </w:p>
        </w:tc>
        <w:tc>
          <w:tcPr>
            <w:tcW w:w="1267" w:type="dxa"/>
          </w:tcPr>
          <w:p w14:paraId="6898290B" w14:textId="77777777" w:rsidR="006076BE" w:rsidRPr="00983B67" w:rsidRDefault="004F6E81"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Pr>
          <w:p w14:paraId="306B88BA" w14:textId="77777777" w:rsidR="006076BE" w:rsidRPr="00983B67" w:rsidRDefault="004F6E81"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CEPAL, 2021</w:t>
            </w:r>
          </w:p>
        </w:tc>
        <w:tc>
          <w:tcPr>
            <w:tcW w:w="1854" w:type="dxa"/>
          </w:tcPr>
          <w:p w14:paraId="28691978" w14:textId="77777777" w:rsidR="006076BE" w:rsidRPr="00983B67" w:rsidRDefault="006076BE" w:rsidP="006076BE">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p>
        </w:tc>
        <w:tc>
          <w:tcPr>
            <w:tcW w:w="1985" w:type="dxa"/>
          </w:tcPr>
          <w:p w14:paraId="6302D886" w14:textId="77777777" w:rsidR="004F6E81" w:rsidRPr="00983B67" w:rsidRDefault="004F6E81" w:rsidP="006076BE">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Ambiente </w:t>
            </w:r>
          </w:p>
          <w:p w14:paraId="7F3974E7" w14:textId="77777777" w:rsidR="006076BE" w:rsidRPr="00983B67" w:rsidRDefault="004F6E81" w:rsidP="006076BE">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implementación del Marco de Sendai</w:t>
            </w:r>
          </w:p>
        </w:tc>
      </w:tr>
      <w:tr w:rsidR="006076BE" w:rsidRPr="00983B67" w14:paraId="457410D1" w14:textId="77777777" w:rsidTr="002E738F">
        <w:tc>
          <w:tcPr>
            <w:cnfStyle w:val="001000000000" w:firstRow="0" w:lastRow="0" w:firstColumn="1" w:lastColumn="0" w:oddVBand="0" w:evenVBand="0" w:oddHBand="0" w:evenHBand="0" w:firstRowFirstColumn="0" w:firstRowLastColumn="0" w:lastRowFirstColumn="0" w:lastRowLastColumn="0"/>
            <w:tcW w:w="2694" w:type="dxa"/>
          </w:tcPr>
          <w:p w14:paraId="65A0A774" w14:textId="77777777" w:rsidR="0039017F" w:rsidRPr="0039017F" w:rsidRDefault="0039017F" w:rsidP="0039017F">
            <w:pPr>
              <w:jc w:val="both"/>
              <w:rPr>
                <w:b w:val="0"/>
                <w:bCs w:val="0"/>
                <w:sz w:val="18"/>
                <w:szCs w:val="18"/>
                <w:lang w:val="es-MX"/>
              </w:rPr>
            </w:pPr>
            <w:r w:rsidRPr="0039017F">
              <w:rPr>
                <w:b w:val="0"/>
                <w:bCs w:val="0"/>
                <w:sz w:val="18"/>
                <w:szCs w:val="18"/>
                <w:lang w:val="es-MX"/>
              </w:rPr>
              <w:t>Evaluación de daños y pérdidas por desastres en el sector agrícola, colaboración especial</w:t>
            </w:r>
          </w:p>
          <w:p w14:paraId="5F450ADE" w14:textId="77777777" w:rsidR="006076BE" w:rsidRPr="00983B67" w:rsidRDefault="0039017F" w:rsidP="0039017F">
            <w:pPr>
              <w:jc w:val="both"/>
              <w:rPr>
                <w:b w:val="0"/>
                <w:sz w:val="18"/>
                <w:szCs w:val="18"/>
                <w:lang w:val="es-ES_tradnl"/>
              </w:rPr>
            </w:pPr>
            <w:r w:rsidRPr="0039017F">
              <w:rPr>
                <w:b w:val="0"/>
                <w:bCs w:val="0"/>
                <w:sz w:val="18"/>
                <w:szCs w:val="18"/>
                <w:lang w:val="es-MX"/>
              </w:rPr>
              <w:t>para el RAR-LAC 2021</w:t>
            </w:r>
          </w:p>
        </w:tc>
        <w:tc>
          <w:tcPr>
            <w:tcW w:w="1267" w:type="dxa"/>
          </w:tcPr>
          <w:p w14:paraId="76BEDEE8" w14:textId="77777777" w:rsidR="006076BE" w:rsidRPr="00983B67" w:rsidRDefault="004F6E81"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LAC</w:t>
            </w:r>
          </w:p>
        </w:tc>
        <w:tc>
          <w:tcPr>
            <w:tcW w:w="1698" w:type="dxa"/>
          </w:tcPr>
          <w:p w14:paraId="137A5894" w14:textId="77777777" w:rsidR="006076BE" w:rsidRPr="00983B67" w:rsidRDefault="004F6E81" w:rsidP="004F6E81">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FAO,</w:t>
            </w:r>
            <w:r w:rsidR="0039017F">
              <w:rPr>
                <w:bCs/>
                <w:sz w:val="18"/>
                <w:szCs w:val="18"/>
                <w:lang w:val="es-ES_tradnl"/>
              </w:rPr>
              <w:t xml:space="preserve"> </w:t>
            </w:r>
            <w:r w:rsidRPr="00983B67">
              <w:rPr>
                <w:bCs/>
                <w:sz w:val="18"/>
                <w:szCs w:val="18"/>
                <w:lang w:val="es-ES_tradnl"/>
              </w:rPr>
              <w:t>2021</w:t>
            </w:r>
          </w:p>
        </w:tc>
        <w:tc>
          <w:tcPr>
            <w:tcW w:w="1854" w:type="dxa"/>
          </w:tcPr>
          <w:p w14:paraId="57A4E7A0" w14:textId="77777777" w:rsidR="006076BE" w:rsidRPr="00983B67" w:rsidRDefault="006076BE"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p>
        </w:tc>
        <w:tc>
          <w:tcPr>
            <w:tcW w:w="1985" w:type="dxa"/>
          </w:tcPr>
          <w:p w14:paraId="6C56D85D" w14:textId="77777777" w:rsidR="006076BE" w:rsidRPr="00983B67" w:rsidRDefault="00983B67"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Agricultura</w:t>
            </w:r>
            <w:r w:rsidR="004F6E81" w:rsidRPr="00983B67">
              <w:rPr>
                <w:bCs/>
                <w:sz w:val="18"/>
                <w:szCs w:val="18"/>
                <w:lang w:val="es-ES_tradnl"/>
              </w:rPr>
              <w:t xml:space="preserve"> y </w:t>
            </w:r>
            <w:r w:rsidRPr="00983B67">
              <w:rPr>
                <w:bCs/>
                <w:sz w:val="18"/>
                <w:szCs w:val="18"/>
                <w:lang w:val="es-ES_tradnl"/>
              </w:rPr>
              <w:t>ganadería</w:t>
            </w:r>
            <w:r w:rsidR="004F6E81" w:rsidRPr="00983B67">
              <w:rPr>
                <w:bCs/>
                <w:sz w:val="18"/>
                <w:szCs w:val="18"/>
                <w:lang w:val="es-ES_tradnl"/>
              </w:rPr>
              <w:t xml:space="preserve"> </w:t>
            </w:r>
          </w:p>
          <w:p w14:paraId="5AB74F8F" w14:textId="77777777" w:rsidR="004F6E81" w:rsidRPr="00983B67" w:rsidRDefault="004F6E81"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r w:rsidRPr="00983B67">
              <w:rPr>
                <w:bCs/>
                <w:sz w:val="18"/>
                <w:szCs w:val="18"/>
                <w:lang w:val="es-ES_tradnl"/>
              </w:rPr>
              <w:t>implementación del Marco de Sendai</w:t>
            </w:r>
          </w:p>
        </w:tc>
      </w:tr>
      <w:tr w:rsidR="006076BE" w:rsidRPr="00983B67" w14:paraId="49D8AD5E" w14:textId="77777777" w:rsidTr="002E7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B60309" w14:textId="77777777" w:rsidR="006076BE" w:rsidRPr="00983B67" w:rsidRDefault="007767B5" w:rsidP="0018590A">
            <w:pPr>
              <w:jc w:val="both"/>
              <w:rPr>
                <w:b w:val="0"/>
                <w:sz w:val="18"/>
                <w:szCs w:val="18"/>
                <w:lang w:val="es-ES_tradnl"/>
              </w:rPr>
            </w:pPr>
            <w:r w:rsidRPr="007767B5">
              <w:rPr>
                <w:b w:val="0"/>
                <w:sz w:val="18"/>
                <w:szCs w:val="18"/>
                <w:lang w:val="es-ES_tradnl"/>
              </w:rPr>
              <w:t>Informe de los Objetivos de Desarrollo Sostenible</w:t>
            </w:r>
          </w:p>
        </w:tc>
        <w:tc>
          <w:tcPr>
            <w:tcW w:w="1267" w:type="dxa"/>
          </w:tcPr>
          <w:p w14:paraId="319F3355" w14:textId="77777777" w:rsidR="006076BE" w:rsidRPr="00983B67" w:rsidRDefault="007767B5"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 xml:space="preserve">Global </w:t>
            </w:r>
          </w:p>
        </w:tc>
        <w:tc>
          <w:tcPr>
            <w:tcW w:w="1698" w:type="dxa"/>
          </w:tcPr>
          <w:p w14:paraId="43810D29" w14:textId="77777777" w:rsidR="006076BE" w:rsidRPr="00983B67" w:rsidRDefault="007767B5" w:rsidP="004F6E81">
            <w:pPr>
              <w:jc w:val="center"/>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UN,</w:t>
            </w:r>
            <w:r w:rsidR="004F6E81" w:rsidRPr="00983B67">
              <w:rPr>
                <w:bCs/>
                <w:sz w:val="18"/>
                <w:szCs w:val="18"/>
                <w:lang w:val="es-ES_tradnl"/>
              </w:rPr>
              <w:t xml:space="preserve"> 202</w:t>
            </w:r>
            <w:r>
              <w:rPr>
                <w:bCs/>
                <w:sz w:val="18"/>
                <w:szCs w:val="18"/>
                <w:lang w:val="es-ES_tradnl"/>
              </w:rPr>
              <w:t>0</w:t>
            </w:r>
          </w:p>
        </w:tc>
        <w:tc>
          <w:tcPr>
            <w:tcW w:w="1854" w:type="dxa"/>
          </w:tcPr>
          <w:p w14:paraId="48E2AA19" w14:textId="77777777" w:rsidR="006076BE" w:rsidRPr="00983B67" w:rsidRDefault="007767B5"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Pr>
                <w:bCs/>
                <w:sz w:val="18"/>
                <w:szCs w:val="18"/>
                <w:lang w:val="es-ES_tradnl"/>
              </w:rPr>
              <w:t>Informe de reporte de hallazgos y retos ODS</w:t>
            </w:r>
          </w:p>
        </w:tc>
        <w:tc>
          <w:tcPr>
            <w:tcW w:w="1985" w:type="dxa"/>
          </w:tcPr>
          <w:p w14:paraId="3AA45082" w14:textId="77777777" w:rsidR="006076BE" w:rsidRPr="00983B67" w:rsidRDefault="004F6E81"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Desarrollo sostenible </w:t>
            </w:r>
          </w:p>
          <w:p w14:paraId="4CB15362" w14:textId="77777777" w:rsidR="004F6E81" w:rsidRPr="00983B67" w:rsidRDefault="004F6E81" w:rsidP="0018590A">
            <w:pPr>
              <w:jc w:val="both"/>
              <w:cnfStyle w:val="000000100000" w:firstRow="0" w:lastRow="0" w:firstColumn="0" w:lastColumn="0" w:oddVBand="0" w:evenVBand="0" w:oddHBand="1" w:evenHBand="0" w:firstRowFirstColumn="0" w:firstRowLastColumn="0" w:lastRowFirstColumn="0" w:lastRowLastColumn="0"/>
              <w:rPr>
                <w:bCs/>
                <w:sz w:val="18"/>
                <w:szCs w:val="18"/>
                <w:lang w:val="es-ES_tradnl"/>
              </w:rPr>
            </w:pPr>
            <w:r w:rsidRPr="00983B67">
              <w:rPr>
                <w:bCs/>
                <w:sz w:val="18"/>
                <w:szCs w:val="18"/>
                <w:lang w:val="es-ES_tradnl"/>
              </w:rPr>
              <w:t xml:space="preserve">implementación </w:t>
            </w:r>
            <w:r w:rsidR="007767B5">
              <w:rPr>
                <w:bCs/>
                <w:sz w:val="18"/>
                <w:szCs w:val="18"/>
                <w:lang w:val="es-ES_tradnl"/>
              </w:rPr>
              <w:t xml:space="preserve">de metas ODS </w:t>
            </w:r>
          </w:p>
        </w:tc>
      </w:tr>
      <w:tr w:rsidR="004F6E81" w:rsidRPr="00983B67" w14:paraId="6000B6D6" w14:textId="77777777" w:rsidTr="002E738F">
        <w:tc>
          <w:tcPr>
            <w:cnfStyle w:val="001000000000" w:firstRow="0" w:lastRow="0" w:firstColumn="1" w:lastColumn="0" w:oddVBand="0" w:evenVBand="0" w:oddHBand="0" w:evenHBand="0" w:firstRowFirstColumn="0" w:firstRowLastColumn="0" w:lastRowFirstColumn="0" w:lastRowLastColumn="0"/>
            <w:tcW w:w="2694" w:type="dxa"/>
          </w:tcPr>
          <w:p w14:paraId="187FD607" w14:textId="77777777" w:rsidR="004F6E81" w:rsidRPr="00983B67" w:rsidRDefault="004F6E81" w:rsidP="0018590A">
            <w:pPr>
              <w:jc w:val="both"/>
              <w:rPr>
                <w:b w:val="0"/>
                <w:sz w:val="18"/>
                <w:szCs w:val="18"/>
                <w:lang w:val="es-ES_tradnl"/>
              </w:rPr>
            </w:pPr>
            <w:r w:rsidRPr="00983B67">
              <w:rPr>
                <w:b w:val="0"/>
                <w:sz w:val="18"/>
                <w:szCs w:val="18"/>
                <w:lang w:val="es-ES_tradnl"/>
              </w:rPr>
              <w:t xml:space="preserve">Otros  </w:t>
            </w:r>
          </w:p>
        </w:tc>
        <w:tc>
          <w:tcPr>
            <w:tcW w:w="1267" w:type="dxa"/>
          </w:tcPr>
          <w:p w14:paraId="7B428D13" w14:textId="77777777" w:rsidR="004F6E81" w:rsidRPr="00983B67" w:rsidRDefault="004F6E81" w:rsidP="0018590A">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p>
        </w:tc>
        <w:tc>
          <w:tcPr>
            <w:tcW w:w="1698" w:type="dxa"/>
          </w:tcPr>
          <w:p w14:paraId="432B1D7E" w14:textId="77777777" w:rsidR="004F6E81" w:rsidRPr="00983B67" w:rsidRDefault="004F6E81" w:rsidP="0018590A">
            <w:pPr>
              <w:jc w:val="center"/>
              <w:cnfStyle w:val="000000000000" w:firstRow="0" w:lastRow="0" w:firstColumn="0" w:lastColumn="0" w:oddVBand="0" w:evenVBand="0" w:oddHBand="0" w:evenHBand="0" w:firstRowFirstColumn="0" w:firstRowLastColumn="0" w:lastRowFirstColumn="0" w:lastRowLastColumn="0"/>
              <w:rPr>
                <w:bCs/>
                <w:sz w:val="18"/>
                <w:szCs w:val="18"/>
                <w:lang w:val="es-ES_tradnl"/>
              </w:rPr>
            </w:pPr>
          </w:p>
        </w:tc>
        <w:tc>
          <w:tcPr>
            <w:tcW w:w="1854" w:type="dxa"/>
          </w:tcPr>
          <w:p w14:paraId="681753E5" w14:textId="77777777" w:rsidR="004F6E81" w:rsidRPr="00983B67" w:rsidRDefault="004F6E81"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p>
        </w:tc>
        <w:tc>
          <w:tcPr>
            <w:tcW w:w="1985" w:type="dxa"/>
          </w:tcPr>
          <w:p w14:paraId="61FA7253" w14:textId="77777777" w:rsidR="004F6E81" w:rsidRPr="00983B67" w:rsidRDefault="004F6E81" w:rsidP="0018590A">
            <w:pPr>
              <w:jc w:val="both"/>
              <w:cnfStyle w:val="000000000000" w:firstRow="0" w:lastRow="0" w:firstColumn="0" w:lastColumn="0" w:oddVBand="0" w:evenVBand="0" w:oddHBand="0" w:evenHBand="0" w:firstRowFirstColumn="0" w:firstRowLastColumn="0" w:lastRowFirstColumn="0" w:lastRowLastColumn="0"/>
              <w:rPr>
                <w:bCs/>
                <w:sz w:val="18"/>
                <w:szCs w:val="18"/>
                <w:lang w:val="es-ES_tradnl"/>
              </w:rPr>
            </w:pPr>
          </w:p>
        </w:tc>
      </w:tr>
    </w:tbl>
    <w:p w14:paraId="16732409" w14:textId="77777777" w:rsidR="00133A02" w:rsidRDefault="00133A02" w:rsidP="000C5FA8">
      <w:pPr>
        <w:jc w:val="both"/>
        <w:rPr>
          <w:sz w:val="21"/>
          <w:szCs w:val="21"/>
          <w:lang w:val="es-ES_tradnl"/>
        </w:rPr>
      </w:pPr>
    </w:p>
    <w:p w14:paraId="5A3A1D26" w14:textId="60BA1EE6" w:rsidR="000C5FA8" w:rsidRDefault="00133A02" w:rsidP="000C5FA8">
      <w:pPr>
        <w:jc w:val="both"/>
        <w:rPr>
          <w:sz w:val="21"/>
          <w:szCs w:val="21"/>
          <w:lang w:val="es-ES_tradnl"/>
        </w:rPr>
      </w:pPr>
      <w:r>
        <w:rPr>
          <w:sz w:val="21"/>
          <w:szCs w:val="21"/>
          <w:lang w:val="es-ES_tradnl"/>
        </w:rPr>
        <w:t>A continuación, se explica</w:t>
      </w:r>
      <w:r w:rsidR="004B2FF4">
        <w:rPr>
          <w:sz w:val="21"/>
          <w:szCs w:val="21"/>
          <w:lang w:val="es-ES_tradnl"/>
        </w:rPr>
        <w:t xml:space="preserve">n algunos de </w:t>
      </w:r>
      <w:r>
        <w:rPr>
          <w:sz w:val="21"/>
          <w:szCs w:val="21"/>
          <w:lang w:val="es-ES_tradnl"/>
        </w:rPr>
        <w:t>ellos.</w:t>
      </w:r>
    </w:p>
    <w:p w14:paraId="5F4047CD" w14:textId="77777777" w:rsidR="004151DA" w:rsidRDefault="004151DA" w:rsidP="000C5FA8">
      <w:pPr>
        <w:jc w:val="both"/>
        <w:rPr>
          <w:sz w:val="21"/>
          <w:szCs w:val="21"/>
          <w:lang w:val="es-ES_tradnl"/>
        </w:rPr>
      </w:pPr>
    </w:p>
    <w:p w14:paraId="027D1745" w14:textId="77777777" w:rsidR="00133A02" w:rsidRPr="00983B67" w:rsidRDefault="00133A02" w:rsidP="000C5FA8">
      <w:pPr>
        <w:jc w:val="both"/>
        <w:rPr>
          <w:sz w:val="21"/>
          <w:szCs w:val="21"/>
          <w:lang w:val="es-ES_tradnl"/>
        </w:rPr>
      </w:pPr>
    </w:p>
    <w:p w14:paraId="13F26B17" w14:textId="27B64838" w:rsidR="0045434C" w:rsidRPr="000168F9" w:rsidRDefault="006A5A35" w:rsidP="00750F0A">
      <w:pPr>
        <w:pStyle w:val="Ttulo3"/>
        <w:numPr>
          <w:ilvl w:val="0"/>
          <w:numId w:val="27"/>
        </w:numPr>
        <w:spacing w:line="240" w:lineRule="atLeast"/>
        <w:ind w:left="567"/>
        <w:rPr>
          <w:sz w:val="32"/>
          <w:szCs w:val="32"/>
          <w:lang w:val="es-ES_tradnl"/>
        </w:rPr>
      </w:pPr>
      <w:bookmarkStart w:id="21" w:name="_Toc148349611"/>
      <w:r>
        <w:rPr>
          <w:sz w:val="32"/>
          <w:szCs w:val="32"/>
          <w:lang w:val="es-ES_tradnl"/>
        </w:rPr>
        <w:t xml:space="preserve">Primera edición del </w:t>
      </w:r>
      <w:r w:rsidR="0039017F" w:rsidRPr="000168F9">
        <w:rPr>
          <w:sz w:val="32"/>
          <w:szCs w:val="32"/>
          <w:lang w:val="es-ES_tradnl"/>
        </w:rPr>
        <w:t>Informe de evaluación regional sobre el riesgo de desastres en América Latina y el Caribe: Desafíos para la reducción del riesgo de desastres y avances en el cumplimiento de las metas del Marco de Sendai en América Latina y el Caribe (RAR</w:t>
      </w:r>
      <w:r>
        <w:rPr>
          <w:sz w:val="32"/>
          <w:szCs w:val="32"/>
          <w:lang w:val="es-ES_tradnl"/>
        </w:rPr>
        <w:t>21</w:t>
      </w:r>
      <w:r w:rsidR="0039017F" w:rsidRPr="000168F9">
        <w:rPr>
          <w:sz w:val="32"/>
          <w:szCs w:val="32"/>
          <w:lang w:val="es-ES_tradnl"/>
        </w:rPr>
        <w:t>)</w:t>
      </w:r>
      <w:bookmarkEnd w:id="21"/>
      <w:r w:rsidR="00FC1DCF" w:rsidRPr="000168F9">
        <w:rPr>
          <w:sz w:val="32"/>
          <w:szCs w:val="32"/>
          <w:lang w:val="es-ES_tradnl"/>
        </w:rPr>
        <w:t xml:space="preserve"> </w:t>
      </w:r>
    </w:p>
    <w:p w14:paraId="56030D99" w14:textId="3B0D8A4F" w:rsidR="0039017F" w:rsidRPr="00F84D20" w:rsidRDefault="0039017F" w:rsidP="0039017F">
      <w:pPr>
        <w:jc w:val="both"/>
        <w:rPr>
          <w:sz w:val="22"/>
          <w:szCs w:val="22"/>
          <w:lang w:val="es-MX"/>
        </w:rPr>
      </w:pPr>
    </w:p>
    <w:p w14:paraId="4E2D98EC" w14:textId="07C50AEF" w:rsidR="0039017F" w:rsidRPr="00F84D20" w:rsidRDefault="006A5A35" w:rsidP="004151DA">
      <w:pPr>
        <w:ind w:left="567"/>
        <w:jc w:val="both"/>
        <w:rPr>
          <w:sz w:val="22"/>
          <w:szCs w:val="22"/>
          <w:lang w:val="es-MX"/>
        </w:rPr>
      </w:pPr>
      <w:r w:rsidRPr="00F84D20">
        <w:rPr>
          <w:noProof/>
          <w:sz w:val="22"/>
          <w:szCs w:val="22"/>
          <w:lang w:val="en-US"/>
        </w:rPr>
        <w:drawing>
          <wp:anchor distT="0" distB="0" distL="114300" distR="114300" simplePos="0" relativeHeight="251660288" behindDoc="0" locked="0" layoutInCell="1" allowOverlap="1" wp14:anchorId="2AE211FE" wp14:editId="1E2E7E27">
            <wp:simplePos x="0" y="0"/>
            <wp:positionH relativeFrom="column">
              <wp:posOffset>3891915</wp:posOffset>
            </wp:positionH>
            <wp:positionV relativeFrom="paragraph">
              <wp:posOffset>38735</wp:posOffset>
            </wp:positionV>
            <wp:extent cx="1615440" cy="2066925"/>
            <wp:effectExtent l="0" t="0" r="3810" b="9525"/>
            <wp:wrapThrough wrapText="bothSides">
              <wp:wrapPolygon edited="0">
                <wp:start x="0" y="0"/>
                <wp:lineTo x="0" y="21500"/>
                <wp:lineTo x="21396" y="21500"/>
                <wp:lineTo x="21396" y="0"/>
                <wp:lineTo x="0" y="0"/>
              </wp:wrapPolygon>
            </wp:wrapThrough>
            <wp:docPr id="11504324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32488" name="Imagen 1150432488"/>
                    <pic:cNvPicPr/>
                  </pic:nvPicPr>
                  <pic:blipFill rotWithShape="1">
                    <a:blip r:embed="rId22" cstate="print">
                      <a:extLst>
                        <a:ext uri="{28A0092B-C50C-407E-A947-70E740481C1C}">
                          <a14:useLocalDpi xmlns:a14="http://schemas.microsoft.com/office/drawing/2010/main" val="0"/>
                        </a:ext>
                      </a:extLst>
                    </a:blip>
                    <a:srcRect b="23294"/>
                    <a:stretch/>
                  </pic:blipFill>
                  <pic:spPr bwMode="auto">
                    <a:xfrm>
                      <a:off x="0" y="0"/>
                      <a:ext cx="161544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lang w:val="es-MX"/>
        </w:rPr>
        <w:t>La primera edición de</w:t>
      </w:r>
      <w:r w:rsidR="0039017F" w:rsidRPr="00F84D20">
        <w:rPr>
          <w:sz w:val="22"/>
          <w:szCs w:val="22"/>
          <w:lang w:val="es-MX"/>
        </w:rPr>
        <w:t xml:space="preserve">l informe de evaluación regional sobre el riesgo de desastres en América Latina y el Caribe </w:t>
      </w:r>
      <w:r>
        <w:rPr>
          <w:sz w:val="22"/>
          <w:szCs w:val="22"/>
          <w:lang w:val="es-MX"/>
        </w:rPr>
        <w:t xml:space="preserve">(RAR21) </w:t>
      </w:r>
      <w:r w:rsidR="0039017F" w:rsidRPr="00F84D20">
        <w:rPr>
          <w:sz w:val="22"/>
          <w:szCs w:val="22"/>
          <w:lang w:val="es-MX"/>
        </w:rPr>
        <w:t>no se limita a rendir cuentas del nivel de cumplimiento de las metas del Marco de Sendai en los últimos seis años desde su adopción en 2015. El informe analiza la evidencia y se adentra en las causas profundas y manifestaciones de riesgo que han dado lugar a desastres cada vez más devastadores en términos humanos y materiales.</w:t>
      </w:r>
    </w:p>
    <w:p w14:paraId="4650769E" w14:textId="77777777" w:rsidR="00A66DEC" w:rsidRPr="00F84D20" w:rsidRDefault="00A66DEC" w:rsidP="004151DA">
      <w:pPr>
        <w:ind w:left="567"/>
        <w:jc w:val="both"/>
        <w:rPr>
          <w:sz w:val="22"/>
          <w:szCs w:val="22"/>
          <w:lang w:val="es-MX"/>
        </w:rPr>
      </w:pPr>
    </w:p>
    <w:p w14:paraId="17E35FEC" w14:textId="299F9354" w:rsidR="00A66DEC" w:rsidRPr="00F84D20" w:rsidRDefault="00A66DEC" w:rsidP="004151DA">
      <w:pPr>
        <w:ind w:left="567"/>
        <w:jc w:val="both"/>
        <w:rPr>
          <w:sz w:val="22"/>
          <w:szCs w:val="22"/>
          <w:lang w:val="es-MX"/>
        </w:rPr>
      </w:pPr>
      <w:r w:rsidRPr="00F84D20">
        <w:rPr>
          <w:sz w:val="22"/>
          <w:szCs w:val="22"/>
          <w:lang w:val="es-MX"/>
        </w:rPr>
        <w:t xml:space="preserve">El </w:t>
      </w:r>
      <w:r w:rsidR="006A5A35">
        <w:rPr>
          <w:sz w:val="22"/>
          <w:szCs w:val="22"/>
          <w:lang w:val="es-MX"/>
        </w:rPr>
        <w:t>RAR21</w:t>
      </w:r>
      <w:r w:rsidRPr="00F84D20">
        <w:rPr>
          <w:sz w:val="22"/>
          <w:szCs w:val="22"/>
          <w:lang w:val="es-MX"/>
        </w:rPr>
        <w:t xml:space="preserve"> es un documento fundamental que permite tener una visión general del estado actual de la región de América Latina y el Caribe </w:t>
      </w:r>
      <w:r w:rsidR="00743189" w:rsidRPr="00F84D20">
        <w:rPr>
          <w:sz w:val="22"/>
          <w:szCs w:val="22"/>
          <w:lang w:val="es-MX"/>
        </w:rPr>
        <w:t>en relación con</w:t>
      </w:r>
      <w:r w:rsidRPr="00F84D20">
        <w:rPr>
          <w:sz w:val="22"/>
          <w:szCs w:val="22"/>
          <w:lang w:val="es-MX"/>
        </w:rPr>
        <w:t xml:space="preserve"> su vulnerabilidad ante los desastres. Este informe es de gran importancia porque proporciona información detallada sobre las amenazas y riesgos que enfrentan las comunidades y los países de la región, lo que permite a los gobiernos y otros actores relevantes tomar medidas para mitigar los riesgos y reducir los desastres.</w:t>
      </w:r>
    </w:p>
    <w:p w14:paraId="08E39005" w14:textId="77777777" w:rsidR="00A66DEC" w:rsidRPr="00F84D20" w:rsidRDefault="00A66DEC" w:rsidP="004151DA">
      <w:pPr>
        <w:ind w:left="567"/>
        <w:jc w:val="both"/>
        <w:rPr>
          <w:sz w:val="22"/>
          <w:szCs w:val="22"/>
          <w:lang w:val="es-MX"/>
        </w:rPr>
      </w:pPr>
    </w:p>
    <w:p w14:paraId="1D18B489" w14:textId="77777777" w:rsidR="00A66DEC" w:rsidRPr="00F84D20" w:rsidRDefault="00A66DEC" w:rsidP="004151DA">
      <w:pPr>
        <w:ind w:left="567"/>
        <w:jc w:val="both"/>
        <w:rPr>
          <w:sz w:val="22"/>
          <w:szCs w:val="22"/>
          <w:lang w:val="es-MX"/>
        </w:rPr>
      </w:pPr>
      <w:r w:rsidRPr="00F84D20">
        <w:rPr>
          <w:sz w:val="22"/>
          <w:szCs w:val="22"/>
          <w:lang w:val="es-MX"/>
        </w:rPr>
        <w:t>En América Latina y el Caribe, los desastres y los eventos climáticos extremos son cada vez más frecuentes, y afectan de manera desproporcionada a las poblaciones más vulnerables y marginadas, como los pobres, los ancianos, los niños y las personas con discapacidades. Estos eventos también tienen graves consecuencias económicas y sociales, lo que dificulta aún más la capacidad de las comunidades y los países para recuperarse y reconstruirse.</w:t>
      </w:r>
    </w:p>
    <w:p w14:paraId="57D29F65" w14:textId="77777777" w:rsidR="00A66DEC" w:rsidRPr="00F84D20" w:rsidRDefault="00A66DEC" w:rsidP="004842AE">
      <w:pPr>
        <w:ind w:left="360"/>
        <w:jc w:val="both"/>
        <w:rPr>
          <w:sz w:val="22"/>
          <w:szCs w:val="22"/>
          <w:lang w:val="es-MX"/>
        </w:rPr>
      </w:pPr>
    </w:p>
    <w:p w14:paraId="4639C54D" w14:textId="4FDF7FEF" w:rsidR="00A66DEC" w:rsidRPr="00F84D20" w:rsidRDefault="00A66DEC" w:rsidP="004151DA">
      <w:pPr>
        <w:ind w:left="567"/>
        <w:jc w:val="both"/>
        <w:rPr>
          <w:sz w:val="22"/>
          <w:szCs w:val="22"/>
          <w:lang w:val="es-MX"/>
        </w:rPr>
      </w:pPr>
      <w:r w:rsidRPr="00F84D20">
        <w:rPr>
          <w:sz w:val="22"/>
          <w:szCs w:val="22"/>
          <w:lang w:val="es-MX"/>
        </w:rPr>
        <w:lastRenderedPageBreak/>
        <w:t xml:space="preserve">El </w:t>
      </w:r>
      <w:r w:rsidR="006A5A35">
        <w:rPr>
          <w:sz w:val="22"/>
          <w:szCs w:val="22"/>
          <w:lang w:val="es-MX"/>
        </w:rPr>
        <w:t xml:space="preserve">RAR21 </w:t>
      </w:r>
      <w:r w:rsidRPr="00F84D20">
        <w:rPr>
          <w:sz w:val="22"/>
          <w:szCs w:val="22"/>
          <w:lang w:val="es-MX"/>
        </w:rPr>
        <w:t xml:space="preserve">es una herramienta esencial para abordar estas preocupaciones. Proporciona una evaluación detallada del riesgo de desastres en la región acorde con la </w:t>
      </w:r>
      <w:r w:rsidR="00D96CB4" w:rsidRPr="00F84D20">
        <w:rPr>
          <w:sz w:val="22"/>
          <w:szCs w:val="22"/>
          <w:lang w:val="es-MX"/>
        </w:rPr>
        <w:t>implementación</w:t>
      </w:r>
      <w:r w:rsidRPr="00F84D20">
        <w:rPr>
          <w:sz w:val="22"/>
          <w:szCs w:val="22"/>
          <w:lang w:val="es-MX"/>
        </w:rPr>
        <w:t xml:space="preserve"> del Marco de Sendai, así como recomendaciones concretas para reducir los riesgos y fortalecer la resiliencia en caso de desastres. Esto puede incluir la inversión en infraestructura sostenible y resistente a los desastres, el fortalecimiento de los sistemas de alerta temprana, la mejora de la coordinación entre los actores relevantes y la promoción de una cultura de prevención y resiliencia.</w:t>
      </w:r>
    </w:p>
    <w:p w14:paraId="3152EC1F" w14:textId="77777777" w:rsidR="00A66DEC" w:rsidRPr="00F84D20" w:rsidRDefault="00A66DEC" w:rsidP="004151DA">
      <w:pPr>
        <w:ind w:left="567"/>
        <w:jc w:val="both"/>
        <w:rPr>
          <w:sz w:val="22"/>
          <w:szCs w:val="22"/>
          <w:lang w:val="es-MX"/>
        </w:rPr>
      </w:pPr>
    </w:p>
    <w:p w14:paraId="5539303C" w14:textId="77777777" w:rsidR="00A66DEC" w:rsidRPr="00F84D20" w:rsidRDefault="00A66DEC" w:rsidP="004151DA">
      <w:pPr>
        <w:ind w:left="567"/>
        <w:jc w:val="both"/>
        <w:rPr>
          <w:sz w:val="22"/>
          <w:szCs w:val="22"/>
          <w:lang w:val="es-MX"/>
        </w:rPr>
      </w:pPr>
      <w:r w:rsidRPr="00F84D20">
        <w:rPr>
          <w:sz w:val="22"/>
          <w:szCs w:val="22"/>
          <w:lang w:val="es-MX"/>
        </w:rPr>
        <w:t>Los gobiernos, las organizaciones internacionales, la academia y la sociedad civil pueden utilizar la evidencia presentada en el informe para diseñar políticas y programas que aborden las necesidades específicas de las poblaciones más vulnerables. La información proporcionada por el informe también se puede utilizar para mejorar la estrategia de recuperación después de un desastre, para garantizar que se preste atención a las necesidades de las poblaciones más vulnerables, y para ayudar a mitigar los efectos negativos de futuros desastres</w:t>
      </w:r>
      <w:r w:rsidR="00297C13" w:rsidRPr="00F84D20">
        <w:rPr>
          <w:sz w:val="22"/>
          <w:szCs w:val="22"/>
          <w:lang w:val="es-MX"/>
        </w:rPr>
        <w:t xml:space="preserve">. </w:t>
      </w:r>
    </w:p>
    <w:p w14:paraId="0DFC58DF" w14:textId="77777777" w:rsidR="005B3323" w:rsidRPr="00F84D20" w:rsidRDefault="005B3323" w:rsidP="004151DA">
      <w:pPr>
        <w:ind w:left="567"/>
        <w:jc w:val="both"/>
        <w:rPr>
          <w:sz w:val="22"/>
          <w:szCs w:val="22"/>
          <w:lang w:val="es-MX"/>
        </w:rPr>
      </w:pPr>
    </w:p>
    <w:p w14:paraId="24EA2C25" w14:textId="77777777" w:rsidR="005B3323" w:rsidRDefault="005B3323" w:rsidP="004151DA">
      <w:pPr>
        <w:ind w:left="567"/>
        <w:jc w:val="both"/>
        <w:rPr>
          <w:sz w:val="22"/>
          <w:szCs w:val="22"/>
          <w:lang w:val="es-MX"/>
        </w:rPr>
      </w:pPr>
      <w:r w:rsidRPr="00F84D20">
        <w:rPr>
          <w:sz w:val="22"/>
          <w:szCs w:val="22"/>
          <w:lang w:val="es-MX"/>
        </w:rPr>
        <w:t>Como parte de ese proceso, figura un reporte sobre avances, obstáculos, oportunidades y desafíos en la RRD y en el progreso de las metas de Sendai en las Américas y el Caribe que fue desarrollado como aporte a este grupo de trabajo de la CEA/CEPAL y que fue publicado en el 2023 como anexo al RAR, siendo un elemento clave para el presente documento que será señalado más abajo</w:t>
      </w:r>
      <w:r w:rsidR="001A0F8C">
        <w:rPr>
          <w:sz w:val="22"/>
          <w:szCs w:val="22"/>
          <w:lang w:val="es-MX"/>
        </w:rPr>
        <w:t xml:space="preserve"> en el numeral 6</w:t>
      </w:r>
      <w:r w:rsidRPr="00F84D20">
        <w:rPr>
          <w:sz w:val="22"/>
          <w:szCs w:val="22"/>
          <w:lang w:val="es-MX"/>
        </w:rPr>
        <w:t>.</w:t>
      </w:r>
      <w:r w:rsidR="00BA07DA">
        <w:rPr>
          <w:sz w:val="22"/>
          <w:szCs w:val="22"/>
          <w:lang w:val="es-MX"/>
        </w:rPr>
        <w:t xml:space="preserve"> </w:t>
      </w:r>
      <w:hyperlink r:id="rId23" w:history="1">
        <w:r w:rsidR="00BA07DA" w:rsidRPr="00282320">
          <w:rPr>
            <w:rStyle w:val="Hipervnculo"/>
            <w:sz w:val="22"/>
            <w:szCs w:val="22"/>
            <w:lang w:val="es-MX"/>
          </w:rPr>
          <w:t>https://www.undrr.org/es/rar-reporte-regional-de-evaluacion-del-riesgo-de-desastre-en-america-latina-y-el-caribe</w:t>
        </w:r>
      </w:hyperlink>
    </w:p>
    <w:p w14:paraId="46AC45B5" w14:textId="596DE691" w:rsidR="00BA07DA" w:rsidRDefault="00BA07DA" w:rsidP="00A66DEC">
      <w:pPr>
        <w:jc w:val="both"/>
        <w:rPr>
          <w:sz w:val="22"/>
          <w:szCs w:val="22"/>
          <w:lang w:val="es-MX"/>
        </w:rPr>
      </w:pPr>
    </w:p>
    <w:p w14:paraId="683339E4" w14:textId="77777777" w:rsidR="004151DA" w:rsidRPr="00F84D20" w:rsidRDefault="004151DA" w:rsidP="00A66DEC">
      <w:pPr>
        <w:jc w:val="both"/>
        <w:rPr>
          <w:sz w:val="22"/>
          <w:szCs w:val="22"/>
          <w:lang w:val="es-MX"/>
        </w:rPr>
      </w:pPr>
    </w:p>
    <w:p w14:paraId="34301764" w14:textId="3E6B1446" w:rsidR="00297C13" w:rsidRPr="000168F9" w:rsidRDefault="00297C13" w:rsidP="00750F0A">
      <w:pPr>
        <w:pStyle w:val="Ttulo3"/>
        <w:numPr>
          <w:ilvl w:val="0"/>
          <w:numId w:val="27"/>
        </w:numPr>
        <w:spacing w:line="240" w:lineRule="atLeast"/>
        <w:ind w:left="567"/>
        <w:rPr>
          <w:sz w:val="32"/>
          <w:szCs w:val="32"/>
          <w:lang w:val="es-ES_tradnl"/>
        </w:rPr>
      </w:pPr>
      <w:bookmarkStart w:id="22" w:name="_Toc148349612"/>
      <w:r w:rsidRPr="000168F9">
        <w:rPr>
          <w:sz w:val="32"/>
          <w:szCs w:val="32"/>
          <w:lang w:val="es-ES_tradnl"/>
        </w:rPr>
        <w:t xml:space="preserve">Reporte e informes de </w:t>
      </w:r>
      <w:r w:rsidR="006A5A35">
        <w:rPr>
          <w:sz w:val="32"/>
          <w:szCs w:val="32"/>
          <w:lang w:val="es-ES_tradnl"/>
        </w:rPr>
        <w:t>Mitad de Periodo de</w:t>
      </w:r>
      <w:r w:rsidRPr="000168F9">
        <w:rPr>
          <w:sz w:val="32"/>
          <w:szCs w:val="32"/>
          <w:lang w:val="es-ES_tradnl"/>
        </w:rPr>
        <w:t xml:space="preserve"> implementación del Marco de Sendai</w:t>
      </w:r>
      <w:bookmarkEnd w:id="22"/>
    </w:p>
    <w:p w14:paraId="33FE1AB1" w14:textId="48E15CC3" w:rsidR="00297C13" w:rsidRPr="00F84D20" w:rsidRDefault="0068206A">
      <w:pPr>
        <w:jc w:val="both"/>
        <w:rPr>
          <w:sz w:val="22"/>
          <w:szCs w:val="22"/>
          <w:lang w:val="es-MX"/>
        </w:rPr>
      </w:pPr>
      <w:r>
        <w:rPr>
          <w:noProof/>
        </w:rPr>
        <w:drawing>
          <wp:anchor distT="0" distB="0" distL="114300" distR="114300" simplePos="0" relativeHeight="251672576" behindDoc="1" locked="0" layoutInCell="1" allowOverlap="1" wp14:anchorId="612B8FB6" wp14:editId="3C51CCE5">
            <wp:simplePos x="0" y="0"/>
            <wp:positionH relativeFrom="column">
              <wp:posOffset>3953510</wp:posOffset>
            </wp:positionH>
            <wp:positionV relativeFrom="paragraph">
              <wp:posOffset>83185</wp:posOffset>
            </wp:positionV>
            <wp:extent cx="1461770" cy="2057400"/>
            <wp:effectExtent l="0" t="0" r="5080" b="0"/>
            <wp:wrapTight wrapText="bothSides">
              <wp:wrapPolygon edited="0">
                <wp:start x="0" y="0"/>
                <wp:lineTo x="0" y="21400"/>
                <wp:lineTo x="21394" y="21400"/>
                <wp:lineTo x="21394" y="0"/>
                <wp:lineTo x="0"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61770" cy="2057400"/>
                    </a:xfrm>
                    <a:prstGeom prst="rect">
                      <a:avLst/>
                    </a:prstGeom>
                  </pic:spPr>
                </pic:pic>
              </a:graphicData>
            </a:graphic>
            <wp14:sizeRelH relativeFrom="margin">
              <wp14:pctWidth>0</wp14:pctWidth>
            </wp14:sizeRelH>
            <wp14:sizeRelV relativeFrom="margin">
              <wp14:pctHeight>0</wp14:pctHeight>
            </wp14:sizeRelV>
          </wp:anchor>
        </w:drawing>
      </w:r>
    </w:p>
    <w:p w14:paraId="3652B717" w14:textId="054ACC59" w:rsidR="002374A2" w:rsidRPr="00F84D20" w:rsidRDefault="0068206A" w:rsidP="004151DA">
      <w:pPr>
        <w:ind w:left="567"/>
        <w:jc w:val="both"/>
        <w:rPr>
          <w:sz w:val="22"/>
          <w:szCs w:val="22"/>
        </w:rPr>
      </w:pPr>
      <w:r w:rsidRPr="0068206A">
        <w:rPr>
          <w:noProof/>
        </w:rPr>
        <w:t xml:space="preserve"> </w:t>
      </w:r>
      <w:r w:rsidR="002374A2" w:rsidRPr="00F84D20">
        <w:rPr>
          <w:sz w:val="22"/>
          <w:szCs w:val="22"/>
        </w:rPr>
        <w:t>El Marco de Sendai para la Reducción del Riesgo de Desastres tiene el objetivo de reducir el impacto de los desastres en las personas, las comunidades y los países. Como parte del marco, los países de todo el mundo deben elaborar y presentar informes de mitad de período sobre sus avances en la consecución de los objetivos de Sendai.</w:t>
      </w:r>
    </w:p>
    <w:p w14:paraId="1E46CF70" w14:textId="5BA1BB20" w:rsidR="002374A2" w:rsidRPr="00F84D20" w:rsidRDefault="002374A2" w:rsidP="004151DA">
      <w:pPr>
        <w:ind w:left="567"/>
        <w:jc w:val="both"/>
        <w:rPr>
          <w:sz w:val="22"/>
          <w:szCs w:val="22"/>
        </w:rPr>
      </w:pPr>
      <w:r w:rsidRPr="00F84D20">
        <w:rPr>
          <w:sz w:val="22"/>
          <w:szCs w:val="22"/>
        </w:rPr>
        <w:t> </w:t>
      </w:r>
      <w:r w:rsidRPr="00F84D20">
        <w:rPr>
          <w:sz w:val="22"/>
          <w:szCs w:val="22"/>
        </w:rPr>
        <w:br/>
        <w:t>En la región de América Latina y el Caribe (LAC) se presentó el informe de mitad de período, en el que se destacan los progresos realizados en la consecución de los objetivos de Sendai. El informe subraya que se h</w:t>
      </w:r>
      <w:r w:rsidR="004B2FF4">
        <w:rPr>
          <w:sz w:val="22"/>
          <w:szCs w:val="22"/>
        </w:rPr>
        <w:t>a</w:t>
      </w:r>
      <w:r w:rsidRPr="00F84D20">
        <w:rPr>
          <w:sz w:val="22"/>
          <w:szCs w:val="22"/>
        </w:rPr>
        <w:t xml:space="preserve"> aumentado la vulnerabilidad de la región ante eventos peligrosos y amen</w:t>
      </w:r>
      <w:r w:rsidR="00EB29A7">
        <w:rPr>
          <w:sz w:val="22"/>
          <w:szCs w:val="22"/>
        </w:rPr>
        <w:t>a</w:t>
      </w:r>
      <w:r w:rsidRPr="00F84D20">
        <w:rPr>
          <w:sz w:val="22"/>
          <w:szCs w:val="22"/>
        </w:rPr>
        <w:t xml:space="preserve">zas de origen natural y </w:t>
      </w:r>
      <w:r w:rsidR="00801E41" w:rsidRPr="00F84D20">
        <w:rPr>
          <w:sz w:val="22"/>
          <w:szCs w:val="22"/>
        </w:rPr>
        <w:t>antrópico</w:t>
      </w:r>
      <w:r w:rsidRPr="00F84D20">
        <w:rPr>
          <w:sz w:val="22"/>
          <w:szCs w:val="22"/>
        </w:rPr>
        <w:t>. Con lo cual la gestión de los datos y su desagr</w:t>
      </w:r>
      <w:r w:rsidR="00801E41">
        <w:rPr>
          <w:sz w:val="22"/>
          <w:szCs w:val="22"/>
        </w:rPr>
        <w:t>e</w:t>
      </w:r>
      <w:r w:rsidRPr="00F84D20">
        <w:rPr>
          <w:sz w:val="22"/>
          <w:szCs w:val="22"/>
        </w:rPr>
        <w:t>gación es fundamen</w:t>
      </w:r>
      <w:r w:rsidR="00801E41">
        <w:rPr>
          <w:sz w:val="22"/>
          <w:szCs w:val="22"/>
        </w:rPr>
        <w:t>t</w:t>
      </w:r>
      <w:r w:rsidRPr="00F84D20">
        <w:rPr>
          <w:sz w:val="22"/>
          <w:szCs w:val="22"/>
        </w:rPr>
        <w:t>al para compr</w:t>
      </w:r>
      <w:r w:rsidR="00801E41">
        <w:rPr>
          <w:sz w:val="22"/>
          <w:szCs w:val="22"/>
        </w:rPr>
        <w:t>e</w:t>
      </w:r>
      <w:r w:rsidRPr="00F84D20">
        <w:rPr>
          <w:sz w:val="22"/>
          <w:szCs w:val="22"/>
        </w:rPr>
        <w:t xml:space="preserve">nder mejor el riesgo y generar insumos para la </w:t>
      </w:r>
      <w:r w:rsidR="00801E41">
        <w:rPr>
          <w:sz w:val="22"/>
          <w:szCs w:val="22"/>
        </w:rPr>
        <w:t>to</w:t>
      </w:r>
      <w:r w:rsidRPr="00F84D20">
        <w:rPr>
          <w:sz w:val="22"/>
          <w:szCs w:val="22"/>
        </w:rPr>
        <w:t>ma de decis</w:t>
      </w:r>
      <w:r w:rsidR="00801E41">
        <w:rPr>
          <w:sz w:val="22"/>
          <w:szCs w:val="22"/>
        </w:rPr>
        <w:t>i</w:t>
      </w:r>
      <w:r w:rsidRPr="00F84D20">
        <w:rPr>
          <w:sz w:val="22"/>
          <w:szCs w:val="22"/>
        </w:rPr>
        <w:t>ón. En este con</w:t>
      </w:r>
      <w:r w:rsidR="00801E41">
        <w:rPr>
          <w:sz w:val="22"/>
          <w:szCs w:val="22"/>
        </w:rPr>
        <w:t>t</w:t>
      </w:r>
      <w:r w:rsidRPr="00F84D20">
        <w:rPr>
          <w:sz w:val="22"/>
          <w:szCs w:val="22"/>
        </w:rPr>
        <w:t xml:space="preserve">exto, varias metas relacionadas </w:t>
      </w:r>
      <w:r w:rsidR="004B2FF4">
        <w:rPr>
          <w:sz w:val="22"/>
          <w:szCs w:val="22"/>
        </w:rPr>
        <w:t>con</w:t>
      </w:r>
      <w:r w:rsidRPr="00F84D20">
        <w:rPr>
          <w:sz w:val="22"/>
          <w:szCs w:val="22"/>
        </w:rPr>
        <w:t xml:space="preserve"> la gestión de datos sect</w:t>
      </w:r>
      <w:r w:rsidR="00801E41">
        <w:rPr>
          <w:sz w:val="22"/>
          <w:szCs w:val="22"/>
        </w:rPr>
        <w:t>o</w:t>
      </w:r>
      <w:r w:rsidRPr="00F84D20">
        <w:rPr>
          <w:sz w:val="22"/>
          <w:szCs w:val="22"/>
        </w:rPr>
        <w:t xml:space="preserve">riales </w:t>
      </w:r>
      <w:r w:rsidR="00B51AEE" w:rsidRPr="00F84D20">
        <w:rPr>
          <w:sz w:val="22"/>
          <w:szCs w:val="22"/>
        </w:rPr>
        <w:t>constituyen</w:t>
      </w:r>
      <w:r w:rsidRPr="00F84D20">
        <w:rPr>
          <w:sz w:val="22"/>
          <w:szCs w:val="22"/>
        </w:rPr>
        <w:t xml:space="preserve"> retos importantes para alcanzar los indicadores del Marco de Sendai. De igual forma, es importante, obtener datos desagregados para comprender el riesgo en todas sus dimensiones </w:t>
      </w:r>
      <w:r w:rsidR="001A0F8C">
        <w:rPr>
          <w:sz w:val="22"/>
          <w:szCs w:val="22"/>
        </w:rPr>
        <w:t>entendiendo</w:t>
      </w:r>
      <w:r w:rsidR="001A0F8C" w:rsidRPr="00F84D20">
        <w:rPr>
          <w:sz w:val="22"/>
          <w:szCs w:val="22"/>
        </w:rPr>
        <w:t xml:space="preserve"> </w:t>
      </w:r>
      <w:r w:rsidRPr="00F84D20">
        <w:rPr>
          <w:sz w:val="22"/>
          <w:szCs w:val="22"/>
        </w:rPr>
        <w:t>el territorio, la diversidad de género, sus sectores productivos y de servicios y los nivel</w:t>
      </w:r>
      <w:r w:rsidR="00801E41">
        <w:rPr>
          <w:sz w:val="22"/>
          <w:szCs w:val="22"/>
        </w:rPr>
        <w:t>e</w:t>
      </w:r>
      <w:r w:rsidRPr="00F84D20">
        <w:rPr>
          <w:sz w:val="22"/>
          <w:szCs w:val="22"/>
        </w:rPr>
        <w:t xml:space="preserve">s de exposición. </w:t>
      </w:r>
    </w:p>
    <w:p w14:paraId="1D90CC9D" w14:textId="77777777" w:rsidR="002374A2" w:rsidRPr="00F84D20" w:rsidRDefault="002374A2" w:rsidP="004151DA">
      <w:pPr>
        <w:ind w:left="567"/>
        <w:jc w:val="both"/>
        <w:rPr>
          <w:sz w:val="22"/>
          <w:szCs w:val="22"/>
        </w:rPr>
      </w:pPr>
      <w:r w:rsidRPr="00F84D20">
        <w:rPr>
          <w:sz w:val="22"/>
          <w:szCs w:val="22"/>
        </w:rPr>
        <w:t> </w:t>
      </w:r>
      <w:r w:rsidRPr="00F84D20">
        <w:rPr>
          <w:sz w:val="22"/>
          <w:szCs w:val="22"/>
        </w:rPr>
        <w:br/>
        <w:t>A pesar de est</w:t>
      </w:r>
      <w:r w:rsidR="00B51AEE">
        <w:rPr>
          <w:sz w:val="22"/>
          <w:szCs w:val="22"/>
        </w:rPr>
        <w:t>a</w:t>
      </w:r>
      <w:r w:rsidRPr="00F84D20">
        <w:rPr>
          <w:sz w:val="22"/>
          <w:szCs w:val="22"/>
        </w:rPr>
        <w:t xml:space="preserve">s limitaciones, la región ha avanzado mucho en la reducción del riesgo de desastres desde la adopción del Marco de Sendai. El informe señala que los países han reforzado sus marcos institucionales y legislativos, mejorando sus capacidades de preparación y respuesta ante los desastres. La región también ha avanzado en la </w:t>
      </w:r>
      <w:r w:rsidRPr="00F84D20">
        <w:rPr>
          <w:sz w:val="22"/>
          <w:szCs w:val="22"/>
        </w:rPr>
        <w:lastRenderedPageBreak/>
        <w:t>promoción de la reducción del riesgo de desastres como una agenda de desarrollo principal, con más inversiones dirigidas a reducir el riesgo de desastres.</w:t>
      </w:r>
    </w:p>
    <w:p w14:paraId="57065D1A" w14:textId="77777777" w:rsidR="002374A2" w:rsidRPr="00F84D20" w:rsidRDefault="002374A2" w:rsidP="004151DA">
      <w:pPr>
        <w:ind w:left="567"/>
        <w:jc w:val="both"/>
        <w:rPr>
          <w:sz w:val="22"/>
          <w:szCs w:val="22"/>
        </w:rPr>
      </w:pPr>
      <w:r w:rsidRPr="00F84D20">
        <w:rPr>
          <w:sz w:val="22"/>
          <w:szCs w:val="22"/>
        </w:rPr>
        <w:t> </w:t>
      </w:r>
      <w:r w:rsidRPr="00F84D20">
        <w:rPr>
          <w:sz w:val="22"/>
          <w:szCs w:val="22"/>
        </w:rPr>
        <w:br/>
        <w:t>Sin embargo, el informe también destaca los retos a los que se enfrenta la región para alcanzar los objetivos del Marco de Sendai. Uno de los principales retos es la necesidad de seguir reforzando la capacidad de las instituciones y las comunidades para responder a los desastres. Otro reto es la falta de recursos financieros para apoyar plenamente los esfuerzos de reducción del riesgo de desastres. La región también se enfrenta a importantes repercusiones del cambio climático, que plantean retos adicionales a la hora de reducir el riesgo de desastres.</w:t>
      </w:r>
    </w:p>
    <w:p w14:paraId="2A2EA5E2" w14:textId="1D1599D1" w:rsidR="002374A2" w:rsidRPr="00F84D20" w:rsidRDefault="002374A2" w:rsidP="004151DA">
      <w:pPr>
        <w:ind w:left="567"/>
        <w:jc w:val="both"/>
        <w:rPr>
          <w:sz w:val="22"/>
          <w:szCs w:val="22"/>
        </w:rPr>
      </w:pPr>
      <w:r w:rsidRPr="00F84D20">
        <w:rPr>
          <w:sz w:val="22"/>
          <w:szCs w:val="22"/>
        </w:rPr>
        <w:br/>
        <w:t xml:space="preserve">En conclusión, el informe </w:t>
      </w:r>
      <w:r w:rsidR="0068206A">
        <w:rPr>
          <w:sz w:val="22"/>
          <w:szCs w:val="22"/>
        </w:rPr>
        <w:t xml:space="preserve">de mitad de periodo </w:t>
      </w:r>
      <w:r w:rsidRPr="00F84D20">
        <w:rPr>
          <w:sz w:val="22"/>
          <w:szCs w:val="22"/>
        </w:rPr>
        <w:t xml:space="preserve">sobre </w:t>
      </w:r>
      <w:r w:rsidR="0068206A">
        <w:rPr>
          <w:sz w:val="22"/>
          <w:szCs w:val="22"/>
        </w:rPr>
        <w:t>implementación d</w:t>
      </w:r>
      <w:r w:rsidRPr="00F84D20">
        <w:rPr>
          <w:sz w:val="22"/>
          <w:szCs w:val="22"/>
        </w:rPr>
        <w:t xml:space="preserve">el Marco de Sendai en la región muestra tanto avances como retos. Si bien aún quedan importantes avances por hacer para alcanzar </w:t>
      </w:r>
      <w:r w:rsidR="0068206A">
        <w:rPr>
          <w:sz w:val="22"/>
          <w:szCs w:val="22"/>
        </w:rPr>
        <w:t>el resultado y las metas</w:t>
      </w:r>
      <w:r w:rsidRPr="00F84D20">
        <w:rPr>
          <w:sz w:val="22"/>
          <w:szCs w:val="22"/>
        </w:rPr>
        <w:t xml:space="preserve"> de Sendai, cabe destacar el compromiso de la región con la reducción del riesgo de desastres como una agenda de desarrollo fundamental. Con una inversión continua y el fortalecimiento de la capacidad institucional y comunitaria, la región puede seguir avanzando hacia la reducción del riesgo de desastres y la protección de las vidas y los medios de subsistencia de sus habitantes.</w:t>
      </w:r>
    </w:p>
    <w:p w14:paraId="5A9E971B" w14:textId="77777777" w:rsidR="005B3323" w:rsidRPr="00F84D20" w:rsidRDefault="005B3323">
      <w:pPr>
        <w:jc w:val="both"/>
        <w:rPr>
          <w:sz w:val="22"/>
          <w:szCs w:val="22"/>
        </w:rPr>
      </w:pPr>
    </w:p>
    <w:p w14:paraId="1117D601" w14:textId="1040CB47" w:rsidR="005B3323" w:rsidRDefault="005B3323">
      <w:pPr>
        <w:jc w:val="both"/>
        <w:rPr>
          <w:sz w:val="22"/>
          <w:szCs w:val="22"/>
        </w:rPr>
      </w:pPr>
    </w:p>
    <w:p w14:paraId="20C32867" w14:textId="77777777" w:rsidR="004151DA" w:rsidRPr="00F84D20" w:rsidRDefault="004151DA">
      <w:pPr>
        <w:jc w:val="both"/>
        <w:rPr>
          <w:sz w:val="22"/>
          <w:szCs w:val="22"/>
        </w:rPr>
      </w:pPr>
    </w:p>
    <w:p w14:paraId="5A79AD1E" w14:textId="72239D47" w:rsidR="005B3323" w:rsidRPr="002669A0" w:rsidRDefault="000168F9" w:rsidP="00A33CB7">
      <w:pPr>
        <w:pStyle w:val="Ttulo2"/>
      </w:pPr>
      <w:bookmarkStart w:id="23" w:name="_Toc148349613"/>
      <w:r w:rsidRPr="002669A0">
        <w:t>Avance en el monitoreo de las metas del Marco de Sendai y los ODS relacionados con desastres</w:t>
      </w:r>
      <w:bookmarkEnd w:id="23"/>
      <w:r w:rsidRPr="002669A0">
        <w:t xml:space="preserve"> </w:t>
      </w:r>
    </w:p>
    <w:p w14:paraId="08F3400D" w14:textId="77777777" w:rsidR="00EA0B05" w:rsidRPr="00EA0B05" w:rsidRDefault="00EA0B05" w:rsidP="00EA0B05">
      <w:pPr>
        <w:jc w:val="both"/>
        <w:rPr>
          <w:szCs w:val="22"/>
          <w:lang w:val="es-ES_tradnl"/>
        </w:rPr>
      </w:pPr>
    </w:p>
    <w:p w14:paraId="76ECF8A1" w14:textId="2781AC6E" w:rsidR="004842AE" w:rsidRPr="000168F9" w:rsidRDefault="004842AE" w:rsidP="00750F0A">
      <w:pPr>
        <w:pStyle w:val="Ttulo3"/>
        <w:numPr>
          <w:ilvl w:val="0"/>
          <w:numId w:val="28"/>
        </w:numPr>
        <w:spacing w:line="240" w:lineRule="atLeast"/>
        <w:rPr>
          <w:sz w:val="32"/>
          <w:szCs w:val="32"/>
          <w:lang w:val="es-ES_tradnl"/>
        </w:rPr>
      </w:pPr>
      <w:bookmarkStart w:id="24" w:name="_Toc148349614"/>
      <w:r w:rsidRPr="000168F9">
        <w:rPr>
          <w:sz w:val="32"/>
          <w:szCs w:val="32"/>
          <w:lang w:val="es-ES_tradnl"/>
        </w:rPr>
        <w:t xml:space="preserve">Estado de informes de los países LAC en el </w:t>
      </w:r>
      <w:r w:rsidR="00F60D0B" w:rsidRPr="000168F9">
        <w:rPr>
          <w:sz w:val="32"/>
          <w:szCs w:val="32"/>
          <w:lang w:val="es-ES_tradnl"/>
        </w:rPr>
        <w:t>Sistema en línea del Monitor del Marco de Sendai (</w:t>
      </w:r>
      <w:r w:rsidRPr="000168F9">
        <w:rPr>
          <w:sz w:val="32"/>
          <w:szCs w:val="32"/>
          <w:lang w:val="es-ES_tradnl"/>
        </w:rPr>
        <w:t>SFM</w:t>
      </w:r>
      <w:r w:rsidR="00F60D0B" w:rsidRPr="000168F9">
        <w:rPr>
          <w:sz w:val="32"/>
          <w:szCs w:val="32"/>
          <w:lang w:val="es-ES_tradnl"/>
        </w:rPr>
        <w:t>)</w:t>
      </w:r>
      <w:bookmarkEnd w:id="24"/>
    </w:p>
    <w:p w14:paraId="7C0B2462" w14:textId="144C8A89" w:rsidR="004842AE" w:rsidRDefault="004842AE" w:rsidP="004842AE">
      <w:pPr>
        <w:ind w:left="360"/>
        <w:jc w:val="both"/>
        <w:rPr>
          <w:sz w:val="22"/>
          <w:szCs w:val="22"/>
          <w:lang w:val="es-ES_tradnl"/>
        </w:rPr>
      </w:pPr>
    </w:p>
    <w:p w14:paraId="527FB305" w14:textId="58BBF3B6" w:rsidR="00B07A0E" w:rsidRDefault="002713C3" w:rsidP="006E7966">
      <w:pPr>
        <w:ind w:left="708"/>
        <w:jc w:val="both"/>
        <w:rPr>
          <w:sz w:val="22"/>
          <w:szCs w:val="22"/>
          <w:lang w:val="es-ES_tradnl"/>
        </w:rPr>
      </w:pPr>
      <w:r>
        <w:rPr>
          <w:noProof/>
        </w:rPr>
        <w:drawing>
          <wp:anchor distT="0" distB="0" distL="114300" distR="114300" simplePos="0" relativeHeight="251673600" behindDoc="1" locked="0" layoutInCell="1" allowOverlap="1" wp14:anchorId="782E4FD3" wp14:editId="17A38A89">
            <wp:simplePos x="0" y="0"/>
            <wp:positionH relativeFrom="column">
              <wp:posOffset>2517140</wp:posOffset>
            </wp:positionH>
            <wp:positionV relativeFrom="paragraph">
              <wp:posOffset>18415</wp:posOffset>
            </wp:positionV>
            <wp:extent cx="2993390" cy="1771650"/>
            <wp:effectExtent l="0" t="0" r="0" b="0"/>
            <wp:wrapTight wrapText="bothSides">
              <wp:wrapPolygon edited="0">
                <wp:start x="0" y="0"/>
                <wp:lineTo x="0" y="21368"/>
                <wp:lineTo x="21444" y="21368"/>
                <wp:lineTo x="21444" y="0"/>
                <wp:lineTo x="0" y="0"/>
              </wp:wrapPolygon>
            </wp:wrapTight>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93390" cy="1771650"/>
                    </a:xfrm>
                    <a:prstGeom prst="rect">
                      <a:avLst/>
                    </a:prstGeom>
                  </pic:spPr>
                </pic:pic>
              </a:graphicData>
            </a:graphic>
            <wp14:sizeRelH relativeFrom="margin">
              <wp14:pctWidth>0</wp14:pctWidth>
            </wp14:sizeRelH>
            <wp14:sizeRelV relativeFrom="margin">
              <wp14:pctHeight>0</wp14:pctHeight>
            </wp14:sizeRelV>
          </wp:anchor>
        </w:drawing>
      </w:r>
      <w:r w:rsidR="00B07A0E">
        <w:rPr>
          <w:sz w:val="22"/>
          <w:szCs w:val="22"/>
          <w:lang w:val="es-ES_tradnl"/>
        </w:rPr>
        <w:t>En primera instancia, es importante señalar que los indicadores</w:t>
      </w:r>
      <w:r w:rsidR="005A3A51">
        <w:rPr>
          <w:sz w:val="22"/>
          <w:szCs w:val="22"/>
          <w:lang w:val="es-ES_tradnl"/>
        </w:rPr>
        <w:t xml:space="preserve"> ODS relacionados con los desastres fueron adoptados de los mismos indicadores </w:t>
      </w:r>
      <w:r w:rsidR="00B361FA">
        <w:rPr>
          <w:sz w:val="22"/>
          <w:szCs w:val="22"/>
          <w:lang w:val="es-ES_tradnl"/>
        </w:rPr>
        <w:t xml:space="preserve">definidos </w:t>
      </w:r>
      <w:r w:rsidR="005A3A51">
        <w:rPr>
          <w:sz w:val="22"/>
          <w:szCs w:val="22"/>
          <w:lang w:val="es-ES_tradnl"/>
        </w:rPr>
        <w:t>para 5 de las 7 metas globales del Marco de Sendai.</w:t>
      </w:r>
      <w:r w:rsidRPr="002713C3">
        <w:rPr>
          <w:noProof/>
        </w:rPr>
        <w:t xml:space="preserve"> </w:t>
      </w:r>
    </w:p>
    <w:p w14:paraId="0803A48E" w14:textId="77777777" w:rsidR="005A3A51" w:rsidRDefault="005A3A51" w:rsidP="006E7966">
      <w:pPr>
        <w:ind w:left="708"/>
        <w:jc w:val="both"/>
        <w:rPr>
          <w:sz w:val="22"/>
          <w:szCs w:val="22"/>
          <w:lang w:val="es-ES_tradnl"/>
        </w:rPr>
      </w:pPr>
    </w:p>
    <w:p w14:paraId="0ECC97FB" w14:textId="79F1C770" w:rsidR="00DF17D9" w:rsidRDefault="00DF17D9" w:rsidP="006E7966">
      <w:pPr>
        <w:ind w:left="708"/>
        <w:jc w:val="both"/>
        <w:rPr>
          <w:rFonts w:eastAsiaTheme="majorEastAsia" w:cstheme="minorHAnsi"/>
          <w:b/>
          <w:bCs/>
          <w:color w:val="1F3864" w:themeColor="accent1" w:themeShade="80"/>
          <w:sz w:val="22"/>
          <w:szCs w:val="22"/>
          <w:lang w:eastAsia="es-AR"/>
        </w:rPr>
      </w:pPr>
      <w:r w:rsidRPr="00F84D20">
        <w:rPr>
          <w:rFonts w:cstheme="minorHAnsi"/>
          <w:sz w:val="22"/>
          <w:szCs w:val="22"/>
        </w:rPr>
        <w:t xml:space="preserve">El siguiente gráfico muestra las correlaciones acordadas en el ámbito </w:t>
      </w:r>
      <w:r w:rsidR="00152EB6">
        <w:rPr>
          <w:rFonts w:cstheme="minorHAnsi"/>
          <w:sz w:val="22"/>
          <w:szCs w:val="22"/>
        </w:rPr>
        <w:t>global</w:t>
      </w:r>
      <w:r w:rsidR="00152EB6" w:rsidRPr="002C3671">
        <w:rPr>
          <w:rFonts w:cstheme="minorHAnsi"/>
          <w:sz w:val="22"/>
          <w:szCs w:val="22"/>
        </w:rPr>
        <w:t xml:space="preserve"> </w:t>
      </w:r>
      <w:r w:rsidR="00544E8A">
        <w:rPr>
          <w:rFonts w:cstheme="minorHAnsi"/>
          <w:sz w:val="22"/>
          <w:szCs w:val="22"/>
        </w:rPr>
        <w:t xml:space="preserve">de </w:t>
      </w:r>
      <w:r w:rsidR="00152EB6">
        <w:rPr>
          <w:rFonts w:cstheme="minorHAnsi"/>
          <w:sz w:val="22"/>
          <w:szCs w:val="22"/>
        </w:rPr>
        <w:t xml:space="preserve">los indicadores </w:t>
      </w:r>
      <w:r w:rsidRPr="00F84D20">
        <w:rPr>
          <w:rFonts w:cstheme="minorHAnsi"/>
          <w:sz w:val="22"/>
          <w:szCs w:val="22"/>
        </w:rPr>
        <w:t xml:space="preserve">entre las metas del Marco de Sendai y </w:t>
      </w:r>
      <w:r w:rsidR="00544E8A">
        <w:rPr>
          <w:rFonts w:cstheme="minorHAnsi"/>
          <w:sz w:val="22"/>
          <w:szCs w:val="22"/>
        </w:rPr>
        <w:t>los ODS</w:t>
      </w:r>
      <w:r w:rsidRPr="00F84D20">
        <w:rPr>
          <w:rFonts w:cstheme="minorHAnsi"/>
          <w:sz w:val="22"/>
          <w:szCs w:val="22"/>
        </w:rPr>
        <w:t>, expresadas a través de los indicadores comunes.</w:t>
      </w:r>
      <w:r w:rsidRPr="00F84D20">
        <w:rPr>
          <w:rFonts w:eastAsiaTheme="majorEastAsia" w:cstheme="minorHAnsi"/>
          <w:b/>
          <w:bCs/>
          <w:color w:val="1F3864" w:themeColor="accent1" w:themeShade="80"/>
          <w:sz w:val="22"/>
          <w:szCs w:val="22"/>
          <w:lang w:eastAsia="es-AR"/>
        </w:rPr>
        <w:t xml:space="preserve"> </w:t>
      </w:r>
    </w:p>
    <w:p w14:paraId="4B7D1397" w14:textId="78066675" w:rsidR="004151DA" w:rsidRDefault="004151DA" w:rsidP="006E7966">
      <w:pPr>
        <w:ind w:left="708"/>
        <w:jc w:val="both"/>
        <w:rPr>
          <w:rFonts w:eastAsiaTheme="majorEastAsia" w:cstheme="minorHAnsi"/>
          <w:b/>
          <w:bCs/>
          <w:color w:val="1F3864" w:themeColor="accent1" w:themeShade="80"/>
          <w:sz w:val="22"/>
          <w:szCs w:val="22"/>
          <w:lang w:eastAsia="es-AR"/>
        </w:rPr>
      </w:pPr>
    </w:p>
    <w:p w14:paraId="28959BA7" w14:textId="53FB0206" w:rsidR="002713C3" w:rsidRDefault="002713C3" w:rsidP="006E7966">
      <w:pPr>
        <w:ind w:left="708"/>
        <w:jc w:val="both"/>
        <w:rPr>
          <w:rFonts w:eastAsiaTheme="majorEastAsia" w:cstheme="minorHAnsi"/>
          <w:b/>
          <w:bCs/>
          <w:color w:val="1F3864" w:themeColor="accent1" w:themeShade="80"/>
          <w:sz w:val="22"/>
          <w:szCs w:val="22"/>
          <w:lang w:eastAsia="es-AR"/>
        </w:rPr>
      </w:pPr>
    </w:p>
    <w:p w14:paraId="5F897DEA" w14:textId="77777777" w:rsidR="002713C3" w:rsidRDefault="002713C3" w:rsidP="006E7966">
      <w:pPr>
        <w:ind w:left="708"/>
        <w:jc w:val="both"/>
        <w:rPr>
          <w:rFonts w:eastAsiaTheme="majorEastAsia" w:cstheme="minorHAnsi"/>
          <w:b/>
          <w:bCs/>
          <w:color w:val="1F3864" w:themeColor="accent1" w:themeShade="80"/>
          <w:sz w:val="22"/>
          <w:szCs w:val="22"/>
          <w:lang w:eastAsia="es-AR"/>
        </w:rPr>
      </w:pPr>
    </w:p>
    <w:p w14:paraId="04BDB734" w14:textId="7D29E821" w:rsidR="004151DA" w:rsidRDefault="004151DA" w:rsidP="006E7966">
      <w:pPr>
        <w:ind w:left="708"/>
        <w:jc w:val="both"/>
        <w:rPr>
          <w:rFonts w:eastAsiaTheme="majorEastAsia" w:cstheme="minorHAnsi"/>
          <w:b/>
          <w:bCs/>
          <w:color w:val="1F3864" w:themeColor="accent1" w:themeShade="80"/>
          <w:sz w:val="22"/>
          <w:szCs w:val="22"/>
          <w:lang w:eastAsia="es-AR"/>
        </w:rPr>
      </w:pPr>
    </w:p>
    <w:p w14:paraId="4BBB3A91" w14:textId="2E692EC5" w:rsidR="00CF0374" w:rsidRDefault="00CF0374">
      <w:pPr>
        <w:rPr>
          <w:rFonts w:eastAsiaTheme="majorEastAsia" w:cstheme="minorHAnsi"/>
          <w:b/>
          <w:bCs/>
          <w:color w:val="1F3864" w:themeColor="accent1" w:themeShade="80"/>
          <w:sz w:val="22"/>
          <w:szCs w:val="22"/>
          <w:lang w:eastAsia="es-AR"/>
        </w:rPr>
      </w:pPr>
      <w:r>
        <w:rPr>
          <w:rFonts w:eastAsiaTheme="majorEastAsia" w:cstheme="minorHAnsi"/>
          <w:b/>
          <w:bCs/>
          <w:color w:val="1F3864" w:themeColor="accent1" w:themeShade="80"/>
          <w:sz w:val="22"/>
          <w:szCs w:val="22"/>
          <w:lang w:eastAsia="es-AR"/>
        </w:rPr>
        <w:br w:type="page"/>
      </w:r>
    </w:p>
    <w:p w14:paraId="14340AC5" w14:textId="77777777" w:rsidR="004151DA" w:rsidRDefault="004151DA" w:rsidP="006E7966">
      <w:pPr>
        <w:ind w:left="708"/>
        <w:jc w:val="both"/>
        <w:rPr>
          <w:rFonts w:eastAsiaTheme="majorEastAsia" w:cstheme="minorHAnsi"/>
          <w:b/>
          <w:bCs/>
          <w:color w:val="1F3864" w:themeColor="accent1" w:themeShade="80"/>
          <w:sz w:val="22"/>
          <w:szCs w:val="22"/>
          <w:lang w:eastAsia="es-AR"/>
        </w:rPr>
      </w:pPr>
    </w:p>
    <w:p w14:paraId="0CBA7BCE" w14:textId="692C3792" w:rsidR="004151DA" w:rsidRDefault="004151DA" w:rsidP="006E7966">
      <w:pPr>
        <w:ind w:left="708"/>
        <w:jc w:val="both"/>
        <w:rPr>
          <w:rFonts w:eastAsiaTheme="majorEastAsia" w:cstheme="minorHAnsi"/>
          <w:b/>
          <w:bCs/>
          <w:color w:val="1F3864" w:themeColor="accent1" w:themeShade="80"/>
          <w:sz w:val="22"/>
          <w:szCs w:val="22"/>
          <w:lang w:eastAsia="es-AR"/>
        </w:rPr>
      </w:pPr>
    </w:p>
    <w:p w14:paraId="605CBC8C" w14:textId="77777777" w:rsidR="004151DA" w:rsidRPr="00F84D20" w:rsidRDefault="004151DA" w:rsidP="006E7966">
      <w:pPr>
        <w:ind w:left="708"/>
        <w:jc w:val="both"/>
        <w:rPr>
          <w:rFonts w:eastAsiaTheme="majorEastAsia" w:cstheme="minorHAnsi"/>
          <w:b/>
          <w:bCs/>
          <w:color w:val="1F3864" w:themeColor="accent1" w:themeShade="80"/>
          <w:sz w:val="22"/>
          <w:szCs w:val="22"/>
          <w:lang w:eastAsia="es-AR"/>
        </w:rPr>
      </w:pPr>
    </w:p>
    <w:tbl>
      <w:tblPr>
        <w:tblStyle w:val="Tablaconcuadrcula"/>
        <w:tblW w:w="3969" w:type="dxa"/>
        <w:tblInd w:w="6204" w:type="dxa"/>
        <w:tblLook w:val="04A0" w:firstRow="1" w:lastRow="0" w:firstColumn="1" w:lastColumn="0" w:noHBand="0" w:noVBand="1"/>
      </w:tblPr>
      <w:tblGrid>
        <w:gridCol w:w="567"/>
        <w:gridCol w:w="567"/>
        <w:gridCol w:w="567"/>
        <w:gridCol w:w="567"/>
        <w:gridCol w:w="567"/>
        <w:gridCol w:w="567"/>
        <w:gridCol w:w="567"/>
      </w:tblGrid>
      <w:tr w:rsidR="00DF17D9" w:rsidRPr="0007122B" w14:paraId="56DCDBA4" w14:textId="77777777" w:rsidTr="0018590A">
        <w:trPr>
          <w:trHeight w:val="466"/>
        </w:trPr>
        <w:tc>
          <w:tcPr>
            <w:tcW w:w="567" w:type="dxa"/>
            <w:tcBorders>
              <w:top w:val="nil"/>
              <w:left w:val="nil"/>
              <w:bottom w:val="nil"/>
              <w:right w:val="single" w:sz="18" w:space="0" w:color="FFFFFF" w:themeColor="background1"/>
            </w:tcBorders>
            <w:shd w:val="clear" w:color="auto" w:fill="FF9900"/>
          </w:tcPr>
          <w:p w14:paraId="59EF3B18"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A</w:t>
            </w:r>
          </w:p>
        </w:tc>
        <w:tc>
          <w:tcPr>
            <w:tcW w:w="567" w:type="dxa"/>
            <w:tcBorders>
              <w:top w:val="nil"/>
              <w:left w:val="single" w:sz="18" w:space="0" w:color="FFFFFF" w:themeColor="background1"/>
              <w:bottom w:val="nil"/>
              <w:right w:val="single" w:sz="18" w:space="0" w:color="FFFFFF" w:themeColor="background1"/>
            </w:tcBorders>
            <w:shd w:val="clear" w:color="auto" w:fill="FF0000"/>
          </w:tcPr>
          <w:p w14:paraId="49BAE96D"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B</w:t>
            </w:r>
          </w:p>
        </w:tc>
        <w:tc>
          <w:tcPr>
            <w:tcW w:w="567" w:type="dxa"/>
            <w:tcBorders>
              <w:top w:val="nil"/>
              <w:left w:val="single" w:sz="18" w:space="0" w:color="FFFFFF" w:themeColor="background1"/>
              <w:bottom w:val="nil"/>
              <w:right w:val="single" w:sz="18" w:space="0" w:color="FFFFFF" w:themeColor="background1"/>
            </w:tcBorders>
            <w:shd w:val="clear" w:color="auto" w:fill="CC0099"/>
          </w:tcPr>
          <w:p w14:paraId="2299CF0B"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C</w:t>
            </w:r>
          </w:p>
        </w:tc>
        <w:tc>
          <w:tcPr>
            <w:tcW w:w="567" w:type="dxa"/>
            <w:tcBorders>
              <w:top w:val="nil"/>
              <w:left w:val="single" w:sz="18" w:space="0" w:color="FFFFFF" w:themeColor="background1"/>
              <w:bottom w:val="nil"/>
              <w:right w:val="single" w:sz="18" w:space="0" w:color="FFFFFF" w:themeColor="background1"/>
            </w:tcBorders>
            <w:shd w:val="clear" w:color="auto" w:fill="2E74B5" w:themeFill="accent5" w:themeFillShade="BF"/>
          </w:tcPr>
          <w:p w14:paraId="01A8A7AD"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D</w:t>
            </w:r>
          </w:p>
        </w:tc>
        <w:tc>
          <w:tcPr>
            <w:tcW w:w="567" w:type="dxa"/>
            <w:tcBorders>
              <w:top w:val="nil"/>
              <w:left w:val="single" w:sz="18" w:space="0" w:color="FFFFFF" w:themeColor="background1"/>
              <w:bottom w:val="nil"/>
              <w:right w:val="single" w:sz="18" w:space="0" w:color="FFFFFF" w:themeColor="background1"/>
            </w:tcBorders>
            <w:shd w:val="clear" w:color="auto" w:fill="00B0F0"/>
          </w:tcPr>
          <w:p w14:paraId="3E3540AF"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E</w:t>
            </w:r>
          </w:p>
        </w:tc>
        <w:tc>
          <w:tcPr>
            <w:tcW w:w="567" w:type="dxa"/>
            <w:tcBorders>
              <w:top w:val="nil"/>
              <w:left w:val="single" w:sz="18" w:space="0" w:color="FFFFFF" w:themeColor="background1"/>
              <w:bottom w:val="nil"/>
              <w:right w:val="single" w:sz="18" w:space="0" w:color="FFFFFF" w:themeColor="background1"/>
            </w:tcBorders>
            <w:shd w:val="clear" w:color="auto" w:fill="92D050"/>
          </w:tcPr>
          <w:p w14:paraId="1BFF5331"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F</w:t>
            </w:r>
          </w:p>
        </w:tc>
        <w:tc>
          <w:tcPr>
            <w:tcW w:w="567" w:type="dxa"/>
            <w:tcBorders>
              <w:top w:val="nil"/>
              <w:left w:val="single" w:sz="18" w:space="0" w:color="FFFFFF" w:themeColor="background1"/>
              <w:bottom w:val="nil"/>
              <w:right w:val="nil"/>
            </w:tcBorders>
            <w:shd w:val="clear" w:color="auto" w:fill="CCCC00"/>
          </w:tcPr>
          <w:p w14:paraId="2D274708" w14:textId="77777777" w:rsidR="00DF17D9" w:rsidRPr="0007122B" w:rsidRDefault="00DF17D9" w:rsidP="0018590A">
            <w:pPr>
              <w:jc w:val="center"/>
              <w:rPr>
                <w:rFonts w:ascii="Verdana" w:hAnsi="Verdana" w:cs="Arial"/>
                <w:b/>
                <w:color w:val="FFFFFF" w:themeColor="background1"/>
                <w:sz w:val="20"/>
                <w:szCs w:val="20"/>
              </w:rPr>
            </w:pPr>
            <w:r w:rsidRPr="0007122B">
              <w:rPr>
                <w:rFonts w:ascii="Verdana" w:hAnsi="Verdana" w:cs="Arial"/>
                <w:b/>
                <w:color w:val="FFFFFF" w:themeColor="background1"/>
                <w:sz w:val="20"/>
                <w:szCs w:val="20"/>
              </w:rPr>
              <w:t>G</w:t>
            </w:r>
          </w:p>
        </w:tc>
      </w:tr>
    </w:tbl>
    <w:p w14:paraId="71E30555" w14:textId="77777777" w:rsidR="00DF17D9" w:rsidRDefault="00DF17D9" w:rsidP="00DF17D9">
      <w:pPr>
        <w:jc w:val="right"/>
        <w:rPr>
          <w:rFonts w:ascii="Verdana" w:hAnsi="Verdana" w:cs="Arial"/>
          <w:sz w:val="16"/>
          <w:szCs w:val="16"/>
        </w:rPr>
      </w:pPr>
      <w:r w:rsidRPr="0007122B">
        <w:rPr>
          <w:rFonts w:ascii="Verdana" w:hAnsi="Verdana" w:cs="Arial"/>
          <w:sz w:val="16"/>
          <w:szCs w:val="16"/>
        </w:rPr>
        <w:t>METAS DEL MARCO DE SENDAI</w:t>
      </w:r>
    </w:p>
    <w:p w14:paraId="2D507728" w14:textId="77777777" w:rsidR="00DF17D9" w:rsidRDefault="00DF17D9" w:rsidP="00DF17D9">
      <w:pPr>
        <w:jc w:val="right"/>
        <w:rPr>
          <w:rFonts w:ascii="Verdana" w:hAnsi="Verdana" w:cs="Arial"/>
          <w:sz w:val="16"/>
          <w:szCs w:val="16"/>
        </w:rPr>
      </w:pPr>
    </w:p>
    <w:p w14:paraId="02F7F4F4" w14:textId="77777777" w:rsidR="00DF17D9" w:rsidRPr="0007122B" w:rsidRDefault="00DF17D9" w:rsidP="00DF17D9">
      <w:pPr>
        <w:jc w:val="right"/>
        <w:rPr>
          <w:rFonts w:ascii="Verdana" w:hAnsi="Verdana" w:cs="Arial"/>
          <w:sz w:val="16"/>
          <w:szCs w:val="16"/>
        </w:rPr>
      </w:pPr>
    </w:p>
    <w:tbl>
      <w:tblPr>
        <w:tblW w:w="9174" w:type="dxa"/>
        <w:tblInd w:w="4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600" w:firstRow="0" w:lastRow="0" w:firstColumn="0" w:lastColumn="0" w:noHBand="1" w:noVBand="1"/>
      </w:tblPr>
      <w:tblGrid>
        <w:gridCol w:w="1042"/>
        <w:gridCol w:w="5982"/>
        <w:gridCol w:w="1072"/>
        <w:gridCol w:w="539"/>
        <w:gridCol w:w="539"/>
      </w:tblGrid>
      <w:tr w:rsidR="00DF17D9" w:rsidRPr="0007122B" w14:paraId="01148860" w14:textId="77777777" w:rsidTr="00760341">
        <w:trPr>
          <w:gridAfter w:val="2"/>
          <w:wAfter w:w="1078" w:type="dxa"/>
          <w:trHeight w:val="383"/>
        </w:trPr>
        <w:tc>
          <w:tcPr>
            <w:tcW w:w="1042" w:type="dxa"/>
            <w:tcMar>
              <w:top w:w="100" w:type="dxa"/>
              <w:left w:w="100" w:type="dxa"/>
              <w:bottom w:w="100" w:type="dxa"/>
              <w:right w:w="100" w:type="dxa"/>
            </w:tcMar>
            <w:hideMark/>
          </w:tcPr>
          <w:p w14:paraId="7D7CE9B0"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 Indicador ODS</w:t>
            </w:r>
          </w:p>
        </w:tc>
        <w:tc>
          <w:tcPr>
            <w:tcW w:w="5983" w:type="dxa"/>
            <w:tcMar>
              <w:top w:w="100" w:type="dxa"/>
              <w:left w:w="100" w:type="dxa"/>
              <w:bottom w:w="100" w:type="dxa"/>
              <w:right w:w="100" w:type="dxa"/>
            </w:tcMar>
          </w:tcPr>
          <w:p w14:paraId="3C1DF5DB" w14:textId="77777777" w:rsidR="00DF17D9" w:rsidRPr="0007122B" w:rsidRDefault="00DF17D9" w:rsidP="0018590A">
            <w:pPr>
              <w:widowControl w:val="0"/>
              <w:jc w:val="center"/>
              <w:rPr>
                <w:rFonts w:ascii="Verdana" w:hAnsi="Verdana" w:cs="Arial"/>
                <w:sz w:val="16"/>
                <w:szCs w:val="16"/>
              </w:rPr>
            </w:pPr>
          </w:p>
          <w:p w14:paraId="646DB922"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Indicador</w:t>
            </w:r>
          </w:p>
        </w:tc>
        <w:tc>
          <w:tcPr>
            <w:tcW w:w="1071" w:type="dxa"/>
            <w:tcMar>
              <w:top w:w="100" w:type="dxa"/>
              <w:left w:w="100" w:type="dxa"/>
              <w:bottom w:w="100" w:type="dxa"/>
              <w:right w:w="100" w:type="dxa"/>
            </w:tcMar>
            <w:hideMark/>
          </w:tcPr>
          <w:p w14:paraId="606440BD"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 Indicador Marco de Sendai</w:t>
            </w:r>
          </w:p>
        </w:tc>
      </w:tr>
      <w:tr w:rsidR="00DF17D9" w:rsidRPr="0007122B" w14:paraId="74CA1CB3" w14:textId="77777777" w:rsidTr="00760341">
        <w:trPr>
          <w:gridAfter w:val="2"/>
          <w:wAfter w:w="1077" w:type="dxa"/>
          <w:trHeight w:val="220"/>
        </w:trPr>
        <w:tc>
          <w:tcPr>
            <w:tcW w:w="8097" w:type="dxa"/>
            <w:gridSpan w:val="3"/>
            <w:shd w:val="clear" w:color="auto" w:fill="FF0000"/>
            <w:tcMar>
              <w:top w:w="100" w:type="dxa"/>
              <w:left w:w="100" w:type="dxa"/>
              <w:bottom w:w="100" w:type="dxa"/>
              <w:right w:w="100" w:type="dxa"/>
            </w:tcMar>
            <w:hideMark/>
          </w:tcPr>
          <w:p w14:paraId="0BC08C11" w14:textId="77777777" w:rsidR="00DF17D9" w:rsidRPr="0007122B" w:rsidRDefault="00DF17D9" w:rsidP="0018590A">
            <w:pPr>
              <w:widowControl w:val="0"/>
              <w:jc w:val="center"/>
              <w:rPr>
                <w:rFonts w:ascii="Verdana" w:hAnsi="Verdana" w:cs="Arial"/>
                <w:b/>
                <w:color w:val="FFFFFF" w:themeColor="background1"/>
                <w:sz w:val="16"/>
                <w:szCs w:val="16"/>
                <w:lang w:eastAsia="es-PA"/>
              </w:rPr>
            </w:pPr>
            <w:r w:rsidRPr="0007122B">
              <w:rPr>
                <w:rFonts w:ascii="Verdana" w:hAnsi="Verdana" w:cs="Arial"/>
                <w:b/>
                <w:color w:val="FFFFFF" w:themeColor="background1"/>
                <w:sz w:val="16"/>
                <w:szCs w:val="16"/>
              </w:rPr>
              <w:t>Objetivo 1. Poner fin a la pobreza en todas sus formas y en todo el mundo</w:t>
            </w:r>
          </w:p>
        </w:tc>
      </w:tr>
      <w:tr w:rsidR="00DF17D9" w:rsidRPr="0007122B" w14:paraId="63915769" w14:textId="77777777" w:rsidTr="00760341">
        <w:trPr>
          <w:trHeight w:val="266"/>
        </w:trPr>
        <w:tc>
          <w:tcPr>
            <w:tcW w:w="1042" w:type="dxa"/>
            <w:shd w:val="clear" w:color="auto" w:fill="auto"/>
            <w:tcMar>
              <w:top w:w="20" w:type="dxa"/>
              <w:left w:w="20" w:type="dxa"/>
              <w:bottom w:w="20" w:type="dxa"/>
              <w:right w:w="20" w:type="dxa"/>
            </w:tcMar>
            <w:hideMark/>
          </w:tcPr>
          <w:p w14:paraId="08BBF109"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1.5.1</w:t>
            </w:r>
          </w:p>
        </w:tc>
        <w:tc>
          <w:tcPr>
            <w:tcW w:w="5983" w:type="dxa"/>
            <w:shd w:val="clear" w:color="auto" w:fill="auto"/>
            <w:tcMar>
              <w:top w:w="20" w:type="dxa"/>
              <w:left w:w="20" w:type="dxa"/>
              <w:bottom w:w="20" w:type="dxa"/>
              <w:right w:w="20" w:type="dxa"/>
            </w:tcMar>
            <w:hideMark/>
          </w:tcPr>
          <w:p w14:paraId="2D1A94A7"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personas muertas, desaparecidas y afectadas directamente atribuido a desastres por cada 100.000 habitantes</w:t>
            </w:r>
          </w:p>
        </w:tc>
        <w:tc>
          <w:tcPr>
            <w:tcW w:w="1071" w:type="dxa"/>
            <w:tcBorders>
              <w:right w:val="nil"/>
            </w:tcBorders>
            <w:shd w:val="clear" w:color="auto" w:fill="auto"/>
            <w:tcMar>
              <w:top w:w="20" w:type="dxa"/>
              <w:left w:w="20" w:type="dxa"/>
              <w:bottom w:w="20" w:type="dxa"/>
              <w:right w:w="20" w:type="dxa"/>
            </w:tcMar>
            <w:hideMark/>
          </w:tcPr>
          <w:p w14:paraId="6FC58EDA"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A1 y B1</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9933"/>
          </w:tcPr>
          <w:p w14:paraId="09062647" w14:textId="77777777" w:rsidR="00DF17D9" w:rsidRPr="0007122B" w:rsidRDefault="00DF17D9" w:rsidP="0018590A">
            <w:pPr>
              <w:rPr>
                <w:rFonts w:ascii="Verdana" w:hAnsi="Verdana" w:cs="Arial"/>
              </w:rPr>
            </w:pPr>
          </w:p>
        </w:tc>
        <w:tc>
          <w:tcPr>
            <w:tcW w:w="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3300"/>
          </w:tcPr>
          <w:p w14:paraId="4BF7269E" w14:textId="77777777" w:rsidR="00DF17D9" w:rsidRPr="0007122B" w:rsidRDefault="00DF17D9" w:rsidP="0018590A">
            <w:pPr>
              <w:rPr>
                <w:rFonts w:ascii="Verdana" w:hAnsi="Verdana" w:cs="Arial"/>
              </w:rPr>
            </w:pPr>
          </w:p>
        </w:tc>
      </w:tr>
      <w:tr w:rsidR="00DF17D9" w:rsidRPr="0007122B" w14:paraId="658C3EC3" w14:textId="77777777" w:rsidTr="00760341">
        <w:trPr>
          <w:gridAfter w:val="1"/>
          <w:wAfter w:w="539" w:type="dxa"/>
          <w:trHeight w:val="295"/>
        </w:trPr>
        <w:tc>
          <w:tcPr>
            <w:tcW w:w="1042" w:type="dxa"/>
            <w:shd w:val="clear" w:color="auto" w:fill="auto"/>
            <w:tcMar>
              <w:top w:w="20" w:type="dxa"/>
              <w:left w:w="20" w:type="dxa"/>
              <w:bottom w:w="20" w:type="dxa"/>
              <w:right w:w="20" w:type="dxa"/>
            </w:tcMar>
            <w:hideMark/>
          </w:tcPr>
          <w:p w14:paraId="59D33315"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1.5.2</w:t>
            </w:r>
          </w:p>
        </w:tc>
        <w:tc>
          <w:tcPr>
            <w:tcW w:w="5983" w:type="dxa"/>
            <w:shd w:val="clear" w:color="auto" w:fill="auto"/>
            <w:tcMar>
              <w:top w:w="20" w:type="dxa"/>
              <w:left w:w="20" w:type="dxa"/>
              <w:bottom w:w="20" w:type="dxa"/>
              <w:right w:w="20" w:type="dxa"/>
            </w:tcMar>
            <w:hideMark/>
          </w:tcPr>
          <w:p w14:paraId="165B819A"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Pérdidas económicas directas atribuidas a los desastres en relación con el producto interno bruto (PIB) mundial</w:t>
            </w:r>
          </w:p>
        </w:tc>
        <w:tc>
          <w:tcPr>
            <w:tcW w:w="1071" w:type="dxa"/>
            <w:tcBorders>
              <w:right w:val="nil"/>
            </w:tcBorders>
            <w:shd w:val="clear" w:color="auto" w:fill="auto"/>
            <w:tcMar>
              <w:top w:w="20" w:type="dxa"/>
              <w:left w:w="20" w:type="dxa"/>
              <w:bottom w:w="20" w:type="dxa"/>
              <w:right w:w="20" w:type="dxa"/>
            </w:tcMar>
            <w:hideMark/>
          </w:tcPr>
          <w:p w14:paraId="4F87A3AC"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C1</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CC0099"/>
          </w:tcPr>
          <w:p w14:paraId="219ED634" w14:textId="77777777" w:rsidR="00DF17D9" w:rsidRPr="0007122B" w:rsidRDefault="00DF17D9" w:rsidP="0018590A">
            <w:pPr>
              <w:rPr>
                <w:rFonts w:ascii="Verdana" w:hAnsi="Verdana" w:cs="Arial"/>
              </w:rPr>
            </w:pPr>
          </w:p>
        </w:tc>
      </w:tr>
      <w:tr w:rsidR="00DF17D9" w:rsidRPr="0007122B" w14:paraId="4F313D1C" w14:textId="77777777" w:rsidTr="00760341">
        <w:trPr>
          <w:gridAfter w:val="1"/>
          <w:wAfter w:w="539" w:type="dxa"/>
          <w:trHeight w:val="404"/>
        </w:trPr>
        <w:tc>
          <w:tcPr>
            <w:tcW w:w="1042" w:type="dxa"/>
            <w:shd w:val="clear" w:color="auto" w:fill="auto"/>
            <w:tcMar>
              <w:top w:w="20" w:type="dxa"/>
              <w:left w:w="20" w:type="dxa"/>
              <w:bottom w:w="20" w:type="dxa"/>
              <w:right w:w="20" w:type="dxa"/>
            </w:tcMar>
            <w:hideMark/>
          </w:tcPr>
          <w:p w14:paraId="5050AFAE"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1.5.3</w:t>
            </w:r>
          </w:p>
        </w:tc>
        <w:tc>
          <w:tcPr>
            <w:tcW w:w="5983" w:type="dxa"/>
            <w:shd w:val="clear" w:color="auto" w:fill="auto"/>
            <w:tcMar>
              <w:top w:w="20" w:type="dxa"/>
              <w:left w:w="20" w:type="dxa"/>
              <w:bottom w:w="20" w:type="dxa"/>
              <w:right w:w="20" w:type="dxa"/>
            </w:tcMar>
            <w:hideMark/>
          </w:tcPr>
          <w:p w14:paraId="4270952E"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países que adoptan y aplican estrategias nacionales de reducción del riesgo de desastres en consonancia con el Marco de Sendai para la Reducción del Riesgo de Desastres 2015-2030</w:t>
            </w:r>
          </w:p>
        </w:tc>
        <w:tc>
          <w:tcPr>
            <w:tcW w:w="1071" w:type="dxa"/>
            <w:tcBorders>
              <w:right w:val="nil"/>
            </w:tcBorders>
            <w:shd w:val="clear" w:color="auto" w:fill="auto"/>
            <w:tcMar>
              <w:top w:w="20" w:type="dxa"/>
              <w:left w:w="20" w:type="dxa"/>
              <w:bottom w:w="20" w:type="dxa"/>
              <w:right w:w="20" w:type="dxa"/>
            </w:tcMar>
            <w:hideMark/>
          </w:tcPr>
          <w:p w14:paraId="7417DFEC"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E1</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B0F0"/>
          </w:tcPr>
          <w:p w14:paraId="52F6553F" w14:textId="77777777" w:rsidR="00DF17D9" w:rsidRPr="0007122B" w:rsidRDefault="00DF17D9" w:rsidP="0018590A">
            <w:pPr>
              <w:rPr>
                <w:rFonts w:ascii="Verdana" w:hAnsi="Verdana" w:cs="Arial"/>
              </w:rPr>
            </w:pPr>
          </w:p>
        </w:tc>
      </w:tr>
      <w:tr w:rsidR="00DF17D9" w:rsidRPr="0007122B" w14:paraId="5916C17D" w14:textId="77777777" w:rsidTr="00760341">
        <w:trPr>
          <w:gridAfter w:val="1"/>
          <w:wAfter w:w="539" w:type="dxa"/>
          <w:trHeight w:val="395"/>
        </w:trPr>
        <w:tc>
          <w:tcPr>
            <w:tcW w:w="1042" w:type="dxa"/>
            <w:shd w:val="clear" w:color="auto" w:fill="auto"/>
            <w:tcMar>
              <w:top w:w="20" w:type="dxa"/>
              <w:left w:w="20" w:type="dxa"/>
              <w:bottom w:w="20" w:type="dxa"/>
              <w:right w:w="20" w:type="dxa"/>
            </w:tcMar>
            <w:hideMark/>
          </w:tcPr>
          <w:p w14:paraId="2F02323D"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1.5.4</w:t>
            </w:r>
          </w:p>
        </w:tc>
        <w:tc>
          <w:tcPr>
            <w:tcW w:w="5983" w:type="dxa"/>
            <w:shd w:val="clear" w:color="auto" w:fill="auto"/>
            <w:tcMar>
              <w:top w:w="20" w:type="dxa"/>
              <w:left w:w="20" w:type="dxa"/>
              <w:bottom w:w="20" w:type="dxa"/>
              <w:right w:w="20" w:type="dxa"/>
            </w:tcMar>
            <w:hideMark/>
          </w:tcPr>
          <w:p w14:paraId="024E2A8D"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Proporción de gobiernos locales que adoptan y aplican estrategias locales de reducción del riesgo de desastres en consonancia con las estrategias nacionales de reducción del riesgo de desastres</w:t>
            </w:r>
          </w:p>
        </w:tc>
        <w:tc>
          <w:tcPr>
            <w:tcW w:w="1071" w:type="dxa"/>
            <w:tcBorders>
              <w:right w:val="nil"/>
            </w:tcBorders>
            <w:shd w:val="clear" w:color="auto" w:fill="auto"/>
            <w:tcMar>
              <w:top w:w="20" w:type="dxa"/>
              <w:left w:w="20" w:type="dxa"/>
              <w:bottom w:w="20" w:type="dxa"/>
              <w:right w:w="20" w:type="dxa"/>
            </w:tcMar>
            <w:hideMark/>
          </w:tcPr>
          <w:p w14:paraId="0BC31547"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E2</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B0F0"/>
          </w:tcPr>
          <w:p w14:paraId="56140528" w14:textId="77777777" w:rsidR="00DF17D9" w:rsidRPr="0007122B" w:rsidRDefault="00DF17D9" w:rsidP="0018590A">
            <w:pPr>
              <w:rPr>
                <w:rFonts w:ascii="Verdana" w:hAnsi="Verdana" w:cs="Arial"/>
              </w:rPr>
            </w:pPr>
          </w:p>
        </w:tc>
      </w:tr>
      <w:tr w:rsidR="00DF17D9" w:rsidRPr="0007122B" w14:paraId="6352FB11" w14:textId="77777777" w:rsidTr="00760341">
        <w:trPr>
          <w:gridAfter w:val="2"/>
          <w:wAfter w:w="1077" w:type="dxa"/>
          <w:trHeight w:val="284"/>
        </w:trPr>
        <w:tc>
          <w:tcPr>
            <w:tcW w:w="8097" w:type="dxa"/>
            <w:gridSpan w:val="3"/>
            <w:shd w:val="clear" w:color="auto" w:fill="FF6600"/>
            <w:tcMar>
              <w:top w:w="100" w:type="dxa"/>
              <w:left w:w="100" w:type="dxa"/>
              <w:bottom w:w="100" w:type="dxa"/>
              <w:right w:w="100" w:type="dxa"/>
            </w:tcMar>
            <w:hideMark/>
          </w:tcPr>
          <w:p w14:paraId="5909AD87" w14:textId="77777777" w:rsidR="00DF17D9" w:rsidRPr="0007122B" w:rsidRDefault="00DF17D9" w:rsidP="0018590A">
            <w:pPr>
              <w:widowControl w:val="0"/>
              <w:jc w:val="center"/>
              <w:rPr>
                <w:rFonts w:ascii="Verdana" w:hAnsi="Verdana" w:cs="Arial"/>
                <w:b/>
                <w:sz w:val="16"/>
                <w:szCs w:val="16"/>
                <w:lang w:eastAsia="es-PA"/>
              </w:rPr>
            </w:pPr>
            <w:r w:rsidRPr="0007122B">
              <w:rPr>
                <w:rFonts w:ascii="Verdana" w:hAnsi="Verdana" w:cs="Arial"/>
                <w:b/>
                <w:color w:val="FFFFFF" w:themeColor="background1"/>
                <w:sz w:val="16"/>
                <w:szCs w:val="16"/>
              </w:rPr>
              <w:t>Objetivo 11. Lograr que las ciudades y los asentamientos humanos sean inclusivos, seguros, resilientes y sostenibles</w:t>
            </w:r>
          </w:p>
        </w:tc>
      </w:tr>
      <w:tr w:rsidR="00DF17D9" w:rsidRPr="0007122B" w14:paraId="74F747C5" w14:textId="77777777" w:rsidTr="00760341">
        <w:trPr>
          <w:trHeight w:val="266"/>
        </w:trPr>
        <w:tc>
          <w:tcPr>
            <w:tcW w:w="1042" w:type="dxa"/>
            <w:shd w:val="clear" w:color="auto" w:fill="auto"/>
            <w:tcMar>
              <w:top w:w="20" w:type="dxa"/>
              <w:left w:w="20" w:type="dxa"/>
              <w:bottom w:w="20" w:type="dxa"/>
              <w:right w:w="20" w:type="dxa"/>
            </w:tcMar>
            <w:hideMark/>
          </w:tcPr>
          <w:p w14:paraId="0176B204"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11.5.1</w:t>
            </w:r>
          </w:p>
        </w:tc>
        <w:tc>
          <w:tcPr>
            <w:tcW w:w="5983" w:type="dxa"/>
            <w:shd w:val="clear" w:color="auto" w:fill="auto"/>
            <w:tcMar>
              <w:top w:w="20" w:type="dxa"/>
              <w:left w:w="20" w:type="dxa"/>
              <w:bottom w:w="20" w:type="dxa"/>
              <w:right w:w="20" w:type="dxa"/>
            </w:tcMar>
            <w:hideMark/>
          </w:tcPr>
          <w:p w14:paraId="4197FA13"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personas muertas, desaparecidas y afectadas directamente atribuido a desastres por cada 100.000 personas</w:t>
            </w:r>
          </w:p>
        </w:tc>
        <w:tc>
          <w:tcPr>
            <w:tcW w:w="1071" w:type="dxa"/>
            <w:shd w:val="clear" w:color="auto" w:fill="auto"/>
            <w:tcMar>
              <w:top w:w="20" w:type="dxa"/>
              <w:left w:w="20" w:type="dxa"/>
              <w:bottom w:w="20" w:type="dxa"/>
              <w:right w:w="20" w:type="dxa"/>
            </w:tcMar>
            <w:hideMark/>
          </w:tcPr>
          <w:p w14:paraId="7E6194B3"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A1 y B1</w:t>
            </w:r>
          </w:p>
        </w:tc>
        <w:tc>
          <w:tcPr>
            <w:tcW w:w="539" w:type="dxa"/>
            <w:tcBorders>
              <w:top w:val="single" w:sz="12" w:space="0" w:color="FFFFFF" w:themeColor="background1"/>
              <w:bottom w:val="single" w:sz="12" w:space="0" w:color="FFFFFF" w:themeColor="background1"/>
              <w:right w:val="single" w:sz="12" w:space="0" w:color="FFFFFF" w:themeColor="background1"/>
            </w:tcBorders>
            <w:shd w:val="clear" w:color="auto" w:fill="FF9933"/>
          </w:tcPr>
          <w:p w14:paraId="00928E9E" w14:textId="77777777" w:rsidR="00DF17D9" w:rsidRPr="0007122B" w:rsidRDefault="00DF17D9" w:rsidP="0018590A">
            <w:pPr>
              <w:rPr>
                <w:rFonts w:ascii="Verdana" w:hAnsi="Verdana" w:cs="Arial"/>
              </w:rPr>
            </w:pPr>
          </w:p>
        </w:tc>
        <w:tc>
          <w:tcPr>
            <w:tcW w:w="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0000"/>
          </w:tcPr>
          <w:p w14:paraId="1175F2FB" w14:textId="77777777" w:rsidR="00DF17D9" w:rsidRPr="0007122B" w:rsidRDefault="00DF17D9" w:rsidP="0018590A">
            <w:pPr>
              <w:rPr>
                <w:rFonts w:ascii="Verdana" w:hAnsi="Verdana" w:cs="Arial"/>
              </w:rPr>
            </w:pPr>
          </w:p>
        </w:tc>
      </w:tr>
      <w:tr w:rsidR="00DF17D9" w:rsidRPr="0007122B" w14:paraId="33DFCEF9" w14:textId="77777777" w:rsidTr="00760341">
        <w:trPr>
          <w:trHeight w:val="395"/>
        </w:trPr>
        <w:tc>
          <w:tcPr>
            <w:tcW w:w="1042" w:type="dxa"/>
            <w:shd w:val="clear" w:color="auto" w:fill="auto"/>
            <w:tcMar>
              <w:top w:w="20" w:type="dxa"/>
              <w:left w:w="20" w:type="dxa"/>
              <w:bottom w:w="20" w:type="dxa"/>
              <w:right w:w="20" w:type="dxa"/>
            </w:tcMar>
            <w:hideMark/>
          </w:tcPr>
          <w:p w14:paraId="4D894BEF"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11.5.2</w:t>
            </w:r>
          </w:p>
        </w:tc>
        <w:tc>
          <w:tcPr>
            <w:tcW w:w="5983" w:type="dxa"/>
            <w:shd w:val="clear" w:color="auto" w:fill="auto"/>
            <w:tcMar>
              <w:top w:w="20" w:type="dxa"/>
              <w:left w:w="20" w:type="dxa"/>
              <w:bottom w:w="20" w:type="dxa"/>
              <w:right w:w="20" w:type="dxa"/>
            </w:tcMar>
            <w:hideMark/>
          </w:tcPr>
          <w:p w14:paraId="2732FFB2"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Pérdidas económicas directas en relación con el PIB mundial, daños en la infraestructura esencial y número de interrupciones de los servicios básicos atribuidos a desastres</w:t>
            </w:r>
          </w:p>
        </w:tc>
        <w:tc>
          <w:tcPr>
            <w:tcW w:w="1071" w:type="dxa"/>
            <w:shd w:val="clear" w:color="auto" w:fill="auto"/>
            <w:tcMar>
              <w:top w:w="20" w:type="dxa"/>
              <w:left w:w="20" w:type="dxa"/>
              <w:bottom w:w="20" w:type="dxa"/>
              <w:right w:w="20" w:type="dxa"/>
            </w:tcMar>
            <w:hideMark/>
          </w:tcPr>
          <w:p w14:paraId="6A880A68"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C1, D1, D5</w:t>
            </w:r>
          </w:p>
        </w:tc>
        <w:tc>
          <w:tcPr>
            <w:tcW w:w="539" w:type="dxa"/>
            <w:tcBorders>
              <w:top w:val="single" w:sz="12" w:space="0" w:color="FFFFFF" w:themeColor="background1"/>
              <w:bottom w:val="single" w:sz="12" w:space="0" w:color="FFFFFF" w:themeColor="background1"/>
              <w:right w:val="single" w:sz="12" w:space="0" w:color="FFFFFF" w:themeColor="background1"/>
            </w:tcBorders>
            <w:shd w:val="clear" w:color="auto" w:fill="CC0099"/>
          </w:tcPr>
          <w:p w14:paraId="00042136" w14:textId="77777777" w:rsidR="00DF17D9" w:rsidRPr="0007122B" w:rsidRDefault="00DF17D9" w:rsidP="0018590A">
            <w:pPr>
              <w:rPr>
                <w:rFonts w:ascii="Verdana" w:hAnsi="Verdana" w:cs="Arial"/>
              </w:rPr>
            </w:pPr>
          </w:p>
        </w:tc>
        <w:tc>
          <w:tcPr>
            <w:tcW w:w="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397AB789" w14:textId="77777777" w:rsidR="00DF17D9" w:rsidRPr="0007122B" w:rsidRDefault="00DF17D9" w:rsidP="0018590A">
            <w:pPr>
              <w:rPr>
                <w:rFonts w:ascii="Verdana" w:hAnsi="Verdana" w:cs="Arial"/>
              </w:rPr>
            </w:pPr>
          </w:p>
        </w:tc>
      </w:tr>
      <w:tr w:rsidR="00DF17D9" w:rsidRPr="0007122B" w14:paraId="292DD3B8" w14:textId="77777777" w:rsidTr="00760341">
        <w:trPr>
          <w:gridAfter w:val="1"/>
          <w:wAfter w:w="539" w:type="dxa"/>
          <w:trHeight w:val="395"/>
        </w:trPr>
        <w:tc>
          <w:tcPr>
            <w:tcW w:w="1042" w:type="dxa"/>
            <w:shd w:val="clear" w:color="auto" w:fill="auto"/>
            <w:tcMar>
              <w:top w:w="20" w:type="dxa"/>
              <w:left w:w="20" w:type="dxa"/>
              <w:bottom w:w="20" w:type="dxa"/>
              <w:right w:w="20" w:type="dxa"/>
            </w:tcMar>
            <w:hideMark/>
          </w:tcPr>
          <w:p w14:paraId="2C1403BF"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11.b.1</w:t>
            </w:r>
          </w:p>
        </w:tc>
        <w:tc>
          <w:tcPr>
            <w:tcW w:w="5983" w:type="dxa"/>
            <w:shd w:val="clear" w:color="auto" w:fill="auto"/>
            <w:tcMar>
              <w:top w:w="20" w:type="dxa"/>
              <w:left w:w="20" w:type="dxa"/>
              <w:bottom w:w="20" w:type="dxa"/>
              <w:right w:w="20" w:type="dxa"/>
            </w:tcMar>
            <w:hideMark/>
          </w:tcPr>
          <w:p w14:paraId="16E06F56"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países que adoptan y aplican estrategias nacionales de reducción del riesgo de desastres en consonancia con el Marco de Sendai para la Reducción del Riesgo de Desastres 2015-2030</w:t>
            </w:r>
          </w:p>
        </w:tc>
        <w:tc>
          <w:tcPr>
            <w:tcW w:w="1071" w:type="dxa"/>
            <w:shd w:val="clear" w:color="auto" w:fill="auto"/>
            <w:tcMar>
              <w:top w:w="20" w:type="dxa"/>
              <w:left w:w="20" w:type="dxa"/>
              <w:bottom w:w="20" w:type="dxa"/>
              <w:right w:w="20" w:type="dxa"/>
            </w:tcMar>
            <w:hideMark/>
          </w:tcPr>
          <w:p w14:paraId="3B1BEB84"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E1</w:t>
            </w:r>
          </w:p>
        </w:tc>
        <w:tc>
          <w:tcPr>
            <w:tcW w:w="539" w:type="dxa"/>
            <w:tcBorders>
              <w:top w:val="single" w:sz="12" w:space="0" w:color="FFFFFF" w:themeColor="background1"/>
              <w:bottom w:val="single" w:sz="12" w:space="0" w:color="FFFFFF" w:themeColor="background1"/>
              <w:right w:val="single" w:sz="12" w:space="0" w:color="FFFFFF" w:themeColor="background1"/>
            </w:tcBorders>
            <w:shd w:val="clear" w:color="auto" w:fill="00B0F0"/>
          </w:tcPr>
          <w:p w14:paraId="3927066A" w14:textId="77777777" w:rsidR="00DF17D9" w:rsidRPr="0007122B" w:rsidRDefault="00DF17D9" w:rsidP="0018590A">
            <w:pPr>
              <w:rPr>
                <w:rFonts w:ascii="Verdana" w:hAnsi="Verdana" w:cs="Arial"/>
              </w:rPr>
            </w:pPr>
          </w:p>
        </w:tc>
      </w:tr>
      <w:tr w:rsidR="00DF17D9" w:rsidRPr="0007122B" w14:paraId="2DD257BB" w14:textId="77777777" w:rsidTr="00760341">
        <w:trPr>
          <w:gridAfter w:val="1"/>
          <w:wAfter w:w="539" w:type="dxa"/>
          <w:trHeight w:val="395"/>
        </w:trPr>
        <w:tc>
          <w:tcPr>
            <w:tcW w:w="1042" w:type="dxa"/>
            <w:shd w:val="clear" w:color="auto" w:fill="auto"/>
            <w:tcMar>
              <w:top w:w="20" w:type="dxa"/>
              <w:left w:w="20" w:type="dxa"/>
              <w:bottom w:w="20" w:type="dxa"/>
              <w:right w:w="20" w:type="dxa"/>
            </w:tcMar>
            <w:hideMark/>
          </w:tcPr>
          <w:p w14:paraId="5E20110F"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11.b.2</w:t>
            </w:r>
          </w:p>
        </w:tc>
        <w:tc>
          <w:tcPr>
            <w:tcW w:w="5983" w:type="dxa"/>
            <w:shd w:val="clear" w:color="auto" w:fill="auto"/>
            <w:tcMar>
              <w:top w:w="20" w:type="dxa"/>
              <w:left w:w="20" w:type="dxa"/>
              <w:bottom w:w="20" w:type="dxa"/>
              <w:right w:w="20" w:type="dxa"/>
            </w:tcMar>
            <w:hideMark/>
          </w:tcPr>
          <w:p w14:paraId="0F3B56C7"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Proporción de gobiernos locales que adoptan y aplican estrategias locales de reducción del riesgo de desastres en consonancia con las estrategias nacionales de reducción del riesgo de desastres</w:t>
            </w:r>
          </w:p>
        </w:tc>
        <w:tc>
          <w:tcPr>
            <w:tcW w:w="1071" w:type="dxa"/>
            <w:shd w:val="clear" w:color="auto" w:fill="auto"/>
            <w:tcMar>
              <w:top w:w="20" w:type="dxa"/>
              <w:left w:w="20" w:type="dxa"/>
              <w:bottom w:w="20" w:type="dxa"/>
              <w:right w:w="20" w:type="dxa"/>
            </w:tcMar>
            <w:hideMark/>
          </w:tcPr>
          <w:p w14:paraId="727CBA1A"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E2</w:t>
            </w:r>
          </w:p>
        </w:tc>
        <w:tc>
          <w:tcPr>
            <w:tcW w:w="539" w:type="dxa"/>
            <w:tcBorders>
              <w:top w:val="single" w:sz="12" w:space="0" w:color="FFFFFF" w:themeColor="background1"/>
              <w:bottom w:val="single" w:sz="12" w:space="0" w:color="FFFFFF" w:themeColor="background1"/>
              <w:right w:val="single" w:sz="12" w:space="0" w:color="FFFFFF" w:themeColor="background1"/>
            </w:tcBorders>
            <w:shd w:val="clear" w:color="auto" w:fill="00B0F0"/>
          </w:tcPr>
          <w:p w14:paraId="35FC5EEC" w14:textId="77777777" w:rsidR="00DF17D9" w:rsidRPr="0007122B" w:rsidRDefault="00DF17D9" w:rsidP="0018590A">
            <w:pPr>
              <w:rPr>
                <w:rFonts w:ascii="Verdana" w:hAnsi="Verdana" w:cs="Arial"/>
              </w:rPr>
            </w:pPr>
          </w:p>
        </w:tc>
      </w:tr>
      <w:tr w:rsidR="00DF17D9" w:rsidRPr="0007122B" w14:paraId="354E48D2" w14:textId="77777777" w:rsidTr="00760341">
        <w:trPr>
          <w:gridAfter w:val="2"/>
          <w:wAfter w:w="1077" w:type="dxa"/>
          <w:trHeight w:val="226"/>
        </w:trPr>
        <w:tc>
          <w:tcPr>
            <w:tcW w:w="8097" w:type="dxa"/>
            <w:gridSpan w:val="3"/>
            <w:shd w:val="clear" w:color="auto" w:fill="00B050"/>
            <w:tcMar>
              <w:top w:w="100" w:type="dxa"/>
              <w:left w:w="100" w:type="dxa"/>
              <w:bottom w:w="100" w:type="dxa"/>
              <w:right w:w="100" w:type="dxa"/>
            </w:tcMar>
            <w:hideMark/>
          </w:tcPr>
          <w:p w14:paraId="797C6C29" w14:textId="77777777" w:rsidR="00DF17D9" w:rsidRPr="0007122B" w:rsidRDefault="00DF17D9" w:rsidP="0018590A">
            <w:pPr>
              <w:widowControl w:val="0"/>
              <w:jc w:val="center"/>
              <w:rPr>
                <w:rFonts w:ascii="Verdana" w:hAnsi="Verdana" w:cs="Arial"/>
                <w:color w:val="FFFFFF" w:themeColor="background1"/>
                <w:sz w:val="16"/>
                <w:szCs w:val="16"/>
                <w:lang w:eastAsia="es-PA"/>
              </w:rPr>
            </w:pPr>
            <w:r w:rsidRPr="0007122B">
              <w:rPr>
                <w:rFonts w:ascii="Verdana" w:hAnsi="Verdana" w:cs="Arial"/>
                <w:color w:val="FFFFFF" w:themeColor="background1"/>
                <w:sz w:val="16"/>
                <w:szCs w:val="16"/>
              </w:rPr>
              <w:t>Objetivo 13. Adoptar medidas urgentes para combatir el cambio climático y sus efectos</w:t>
            </w:r>
          </w:p>
        </w:tc>
      </w:tr>
      <w:tr w:rsidR="00DF17D9" w:rsidRPr="0007122B" w14:paraId="5DC54E70" w14:textId="77777777" w:rsidTr="00760341">
        <w:trPr>
          <w:trHeight w:val="266"/>
        </w:trPr>
        <w:tc>
          <w:tcPr>
            <w:tcW w:w="1042" w:type="dxa"/>
            <w:shd w:val="clear" w:color="auto" w:fill="auto"/>
            <w:tcMar>
              <w:top w:w="20" w:type="dxa"/>
              <w:left w:w="20" w:type="dxa"/>
              <w:bottom w:w="20" w:type="dxa"/>
              <w:right w:w="20" w:type="dxa"/>
            </w:tcMar>
            <w:hideMark/>
          </w:tcPr>
          <w:p w14:paraId="174C77BC"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13.1.1</w:t>
            </w:r>
          </w:p>
        </w:tc>
        <w:tc>
          <w:tcPr>
            <w:tcW w:w="5983" w:type="dxa"/>
            <w:shd w:val="clear" w:color="auto" w:fill="auto"/>
            <w:tcMar>
              <w:top w:w="20" w:type="dxa"/>
              <w:left w:w="20" w:type="dxa"/>
              <w:bottom w:w="20" w:type="dxa"/>
              <w:right w:w="20" w:type="dxa"/>
            </w:tcMar>
            <w:hideMark/>
          </w:tcPr>
          <w:p w14:paraId="6B9A19CC"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personas muertas, desaparecidas y afectadas directamente atribuido a desastres por cada 100.000 personas</w:t>
            </w:r>
          </w:p>
        </w:tc>
        <w:tc>
          <w:tcPr>
            <w:tcW w:w="1071" w:type="dxa"/>
            <w:tcBorders>
              <w:right w:val="nil"/>
            </w:tcBorders>
            <w:shd w:val="clear" w:color="auto" w:fill="auto"/>
            <w:tcMar>
              <w:top w:w="20" w:type="dxa"/>
              <w:left w:w="20" w:type="dxa"/>
              <w:bottom w:w="20" w:type="dxa"/>
              <w:right w:w="20" w:type="dxa"/>
            </w:tcMar>
            <w:hideMark/>
          </w:tcPr>
          <w:p w14:paraId="11DC9149"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A1 y B1</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9933"/>
          </w:tcPr>
          <w:p w14:paraId="55BE5FD4" w14:textId="77777777" w:rsidR="00DF17D9" w:rsidRPr="0007122B" w:rsidRDefault="00DF17D9" w:rsidP="0018590A">
            <w:pPr>
              <w:rPr>
                <w:rFonts w:ascii="Verdana" w:hAnsi="Verdana" w:cs="Arial"/>
              </w:rPr>
            </w:pPr>
          </w:p>
        </w:tc>
        <w:tc>
          <w:tcPr>
            <w:tcW w:w="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0000"/>
          </w:tcPr>
          <w:p w14:paraId="036F3EB5" w14:textId="77777777" w:rsidR="00DF17D9" w:rsidRPr="0007122B" w:rsidRDefault="00DF17D9" w:rsidP="0018590A">
            <w:pPr>
              <w:rPr>
                <w:rFonts w:ascii="Verdana" w:hAnsi="Verdana" w:cs="Arial"/>
              </w:rPr>
            </w:pPr>
          </w:p>
        </w:tc>
      </w:tr>
      <w:tr w:rsidR="00DF17D9" w:rsidRPr="0007122B" w14:paraId="7071ABFC" w14:textId="77777777" w:rsidTr="00760341">
        <w:trPr>
          <w:gridAfter w:val="1"/>
          <w:wAfter w:w="539" w:type="dxa"/>
          <w:trHeight w:val="395"/>
        </w:trPr>
        <w:tc>
          <w:tcPr>
            <w:tcW w:w="1042" w:type="dxa"/>
            <w:shd w:val="clear" w:color="auto" w:fill="auto"/>
            <w:tcMar>
              <w:top w:w="20" w:type="dxa"/>
              <w:left w:w="20" w:type="dxa"/>
              <w:bottom w:w="20" w:type="dxa"/>
              <w:right w:w="20" w:type="dxa"/>
            </w:tcMar>
            <w:hideMark/>
          </w:tcPr>
          <w:p w14:paraId="755F10BA"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13.1.2</w:t>
            </w:r>
          </w:p>
        </w:tc>
        <w:tc>
          <w:tcPr>
            <w:tcW w:w="5983" w:type="dxa"/>
            <w:shd w:val="clear" w:color="auto" w:fill="auto"/>
            <w:tcMar>
              <w:top w:w="20" w:type="dxa"/>
              <w:left w:w="20" w:type="dxa"/>
              <w:bottom w:w="20" w:type="dxa"/>
              <w:right w:w="20" w:type="dxa"/>
            </w:tcMar>
            <w:hideMark/>
          </w:tcPr>
          <w:p w14:paraId="5B119AF1"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Número de países que adoptan y aplican estrategias nacionales de reducción del riesgo de desastres en consonancia con el Marco de Sendai para la Reducción del Riesgo de Desastres 2015-2030</w:t>
            </w:r>
          </w:p>
        </w:tc>
        <w:tc>
          <w:tcPr>
            <w:tcW w:w="1071" w:type="dxa"/>
            <w:tcBorders>
              <w:right w:val="nil"/>
            </w:tcBorders>
            <w:shd w:val="clear" w:color="auto" w:fill="auto"/>
            <w:tcMar>
              <w:top w:w="20" w:type="dxa"/>
              <w:left w:w="20" w:type="dxa"/>
              <w:bottom w:w="20" w:type="dxa"/>
              <w:right w:w="20" w:type="dxa"/>
            </w:tcMar>
            <w:hideMark/>
          </w:tcPr>
          <w:p w14:paraId="4D71F4A1"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E1</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B0F0"/>
          </w:tcPr>
          <w:p w14:paraId="27C29F9A" w14:textId="77777777" w:rsidR="00DF17D9" w:rsidRPr="0007122B" w:rsidRDefault="00DF17D9" w:rsidP="0018590A">
            <w:pPr>
              <w:rPr>
                <w:rFonts w:ascii="Verdana" w:hAnsi="Verdana" w:cs="Arial"/>
              </w:rPr>
            </w:pPr>
          </w:p>
        </w:tc>
      </w:tr>
      <w:tr w:rsidR="00DF17D9" w:rsidRPr="0007122B" w14:paraId="1316217C" w14:textId="77777777" w:rsidTr="00760341">
        <w:trPr>
          <w:gridAfter w:val="1"/>
          <w:wAfter w:w="539" w:type="dxa"/>
          <w:trHeight w:val="404"/>
        </w:trPr>
        <w:tc>
          <w:tcPr>
            <w:tcW w:w="1042" w:type="dxa"/>
            <w:shd w:val="clear" w:color="auto" w:fill="auto"/>
            <w:tcMar>
              <w:top w:w="20" w:type="dxa"/>
              <w:left w:w="20" w:type="dxa"/>
              <w:bottom w:w="20" w:type="dxa"/>
              <w:right w:w="20" w:type="dxa"/>
            </w:tcMar>
            <w:hideMark/>
          </w:tcPr>
          <w:p w14:paraId="53DFE8F8"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13.1.3</w:t>
            </w:r>
          </w:p>
        </w:tc>
        <w:tc>
          <w:tcPr>
            <w:tcW w:w="5983" w:type="dxa"/>
            <w:shd w:val="clear" w:color="auto" w:fill="auto"/>
            <w:tcMar>
              <w:top w:w="20" w:type="dxa"/>
              <w:left w:w="20" w:type="dxa"/>
              <w:bottom w:w="20" w:type="dxa"/>
              <w:right w:w="20" w:type="dxa"/>
            </w:tcMar>
            <w:hideMark/>
          </w:tcPr>
          <w:p w14:paraId="4FF946D6" w14:textId="77777777" w:rsidR="00DF17D9" w:rsidRPr="0007122B" w:rsidRDefault="00DF17D9" w:rsidP="0018590A">
            <w:pPr>
              <w:widowControl w:val="0"/>
              <w:rPr>
                <w:rFonts w:ascii="Verdana" w:hAnsi="Verdana" w:cs="Arial"/>
                <w:sz w:val="16"/>
                <w:szCs w:val="16"/>
                <w:lang w:eastAsia="es-PA"/>
              </w:rPr>
            </w:pPr>
            <w:r w:rsidRPr="0007122B">
              <w:rPr>
                <w:rFonts w:ascii="Verdana" w:hAnsi="Verdana" w:cs="Arial"/>
                <w:sz w:val="16"/>
                <w:szCs w:val="16"/>
              </w:rPr>
              <w:t>Proporción de gobiernos locales que adoptan y aplican estrategias locales de reducción del riesgo de desastres en consonancia con las estrategias nacionales de reducción del riesgo de desastres</w:t>
            </w:r>
          </w:p>
        </w:tc>
        <w:tc>
          <w:tcPr>
            <w:tcW w:w="1071" w:type="dxa"/>
            <w:tcBorders>
              <w:right w:val="nil"/>
            </w:tcBorders>
            <w:shd w:val="clear" w:color="auto" w:fill="auto"/>
            <w:tcMar>
              <w:top w:w="20" w:type="dxa"/>
              <w:left w:w="20" w:type="dxa"/>
              <w:bottom w:w="20" w:type="dxa"/>
              <w:right w:w="20" w:type="dxa"/>
            </w:tcMar>
            <w:hideMark/>
          </w:tcPr>
          <w:p w14:paraId="291F6A4B" w14:textId="77777777" w:rsidR="00DF17D9" w:rsidRPr="0007122B" w:rsidRDefault="00DF17D9" w:rsidP="0018590A">
            <w:pPr>
              <w:widowControl w:val="0"/>
              <w:jc w:val="center"/>
              <w:rPr>
                <w:rFonts w:ascii="Verdana" w:hAnsi="Verdana" w:cs="Arial"/>
                <w:sz w:val="16"/>
                <w:szCs w:val="16"/>
                <w:lang w:eastAsia="es-PA"/>
              </w:rPr>
            </w:pPr>
            <w:r w:rsidRPr="0007122B">
              <w:rPr>
                <w:rFonts w:ascii="Verdana" w:hAnsi="Verdana" w:cs="Arial"/>
                <w:sz w:val="16"/>
                <w:szCs w:val="16"/>
              </w:rPr>
              <w:t>E2</w:t>
            </w:r>
          </w:p>
        </w:tc>
        <w:tc>
          <w:tcPr>
            <w:tcW w:w="53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B0F0"/>
          </w:tcPr>
          <w:p w14:paraId="353D7DF6" w14:textId="77777777" w:rsidR="00DF17D9" w:rsidRPr="0007122B" w:rsidRDefault="00DF17D9" w:rsidP="0018590A">
            <w:pPr>
              <w:rPr>
                <w:rFonts w:ascii="Verdana" w:hAnsi="Verdana" w:cs="Arial"/>
              </w:rPr>
            </w:pPr>
          </w:p>
        </w:tc>
      </w:tr>
    </w:tbl>
    <w:p w14:paraId="530F40BA" w14:textId="77777777" w:rsidR="00DF17D9" w:rsidRDefault="00DF17D9" w:rsidP="00DF17D9">
      <w:pPr>
        <w:jc w:val="both"/>
        <w:rPr>
          <w:rFonts w:ascii="Verdana" w:hAnsi="Verdana" w:cs="Arial"/>
          <w:sz w:val="16"/>
          <w:szCs w:val="16"/>
        </w:rPr>
      </w:pPr>
    </w:p>
    <w:p w14:paraId="0B32FFA2" w14:textId="77777777" w:rsidR="005A3A51" w:rsidRDefault="005A3A51">
      <w:pPr>
        <w:jc w:val="both"/>
        <w:rPr>
          <w:sz w:val="22"/>
          <w:szCs w:val="22"/>
          <w:lang w:val="es-ES_tradnl"/>
        </w:rPr>
      </w:pPr>
    </w:p>
    <w:p w14:paraId="3E859815" w14:textId="77777777" w:rsidR="00886EF6" w:rsidRDefault="00760615" w:rsidP="006E7966">
      <w:pPr>
        <w:ind w:left="708"/>
        <w:jc w:val="both"/>
        <w:rPr>
          <w:sz w:val="22"/>
          <w:szCs w:val="22"/>
          <w:lang w:val="es-ES_tradnl"/>
        </w:rPr>
      </w:pPr>
      <w:r>
        <w:rPr>
          <w:sz w:val="22"/>
          <w:szCs w:val="22"/>
          <w:lang w:val="es-ES_tradnl"/>
        </w:rPr>
        <w:t xml:space="preserve">Es así que los datos </w:t>
      </w:r>
      <w:r w:rsidR="001A0F8C">
        <w:rPr>
          <w:sz w:val="22"/>
          <w:szCs w:val="22"/>
          <w:lang w:val="es-ES_tradnl"/>
        </w:rPr>
        <w:t xml:space="preserve">de </w:t>
      </w:r>
      <w:r>
        <w:rPr>
          <w:sz w:val="22"/>
          <w:szCs w:val="22"/>
          <w:lang w:val="es-ES_tradnl"/>
        </w:rPr>
        <w:t>los indicadores ODS relacionados con los desastres proviene</w:t>
      </w:r>
      <w:r w:rsidR="001A0F8C">
        <w:rPr>
          <w:sz w:val="22"/>
          <w:szCs w:val="22"/>
          <w:lang w:val="es-ES_tradnl"/>
        </w:rPr>
        <w:t>n</w:t>
      </w:r>
      <w:r>
        <w:rPr>
          <w:sz w:val="22"/>
          <w:szCs w:val="22"/>
          <w:lang w:val="es-ES_tradnl"/>
        </w:rPr>
        <w:t xml:space="preserve"> del sistema en línea del Monitor del Marco de Sendai (SFM por sus siglas en inglés).  Cada país miembro de las Naciones Unidas </w:t>
      </w:r>
      <w:r w:rsidR="005B0D8A">
        <w:rPr>
          <w:sz w:val="22"/>
          <w:szCs w:val="22"/>
          <w:lang w:val="es-ES_tradnl"/>
        </w:rPr>
        <w:t xml:space="preserve">administra su monitoreo y reporte en el SFM a través de la coordinación del </w:t>
      </w:r>
      <w:r w:rsidR="009B377B">
        <w:rPr>
          <w:sz w:val="22"/>
          <w:szCs w:val="22"/>
          <w:lang w:val="es-ES_tradnl"/>
        </w:rPr>
        <w:t>designado punto focal nacional ante el Marco de Sendai, en su gran mayoría las agencias a cargo de la coordinación de la reducción y gestión del riesgo de desastres.</w:t>
      </w:r>
    </w:p>
    <w:p w14:paraId="26283A3E" w14:textId="77777777" w:rsidR="00BA374E" w:rsidRDefault="00BA374E" w:rsidP="006E7966">
      <w:pPr>
        <w:ind w:left="708"/>
        <w:jc w:val="both"/>
        <w:rPr>
          <w:sz w:val="22"/>
          <w:szCs w:val="22"/>
          <w:lang w:val="es-ES_tradnl"/>
        </w:rPr>
      </w:pPr>
    </w:p>
    <w:p w14:paraId="704F237A" w14:textId="77777777" w:rsidR="00BA374E" w:rsidRDefault="00BA374E" w:rsidP="006E7966">
      <w:pPr>
        <w:ind w:left="708"/>
        <w:jc w:val="both"/>
        <w:rPr>
          <w:sz w:val="22"/>
          <w:szCs w:val="22"/>
          <w:lang w:val="es-ES_tradnl"/>
        </w:rPr>
      </w:pPr>
      <w:r>
        <w:rPr>
          <w:sz w:val="22"/>
          <w:szCs w:val="22"/>
          <w:lang w:val="es-ES_tradnl"/>
        </w:rPr>
        <w:t>Si bien esta designación fue parte del proceso acordado en la conferencia mundial en Sendai, Japón, en la práctica estas agencias no necesariamente cuenten con las capacidades y experticia</w:t>
      </w:r>
      <w:r w:rsidR="009F1C55">
        <w:rPr>
          <w:sz w:val="22"/>
          <w:szCs w:val="22"/>
          <w:lang w:val="es-ES_tradnl"/>
        </w:rPr>
        <w:t xml:space="preserve"> para los fines de monitoreo bajo </w:t>
      </w:r>
      <w:r w:rsidR="00050F07">
        <w:rPr>
          <w:sz w:val="22"/>
          <w:szCs w:val="22"/>
          <w:lang w:val="es-ES_tradnl"/>
        </w:rPr>
        <w:t>un rigor</w:t>
      </w:r>
      <w:r w:rsidR="009F1C55">
        <w:rPr>
          <w:sz w:val="22"/>
          <w:szCs w:val="22"/>
          <w:lang w:val="es-ES_tradnl"/>
        </w:rPr>
        <w:t xml:space="preserve"> estadístic</w:t>
      </w:r>
      <w:r w:rsidR="00050F07">
        <w:rPr>
          <w:sz w:val="22"/>
          <w:szCs w:val="22"/>
          <w:lang w:val="es-ES_tradnl"/>
        </w:rPr>
        <w:t>o</w:t>
      </w:r>
      <w:r w:rsidR="006A4507">
        <w:rPr>
          <w:sz w:val="22"/>
          <w:szCs w:val="22"/>
          <w:lang w:val="es-ES_tradnl"/>
        </w:rPr>
        <w:t>.</w:t>
      </w:r>
    </w:p>
    <w:p w14:paraId="2711000D" w14:textId="77777777" w:rsidR="00A255EE" w:rsidRDefault="00A255EE" w:rsidP="006E7966">
      <w:pPr>
        <w:ind w:left="708"/>
        <w:jc w:val="both"/>
        <w:rPr>
          <w:sz w:val="22"/>
          <w:szCs w:val="22"/>
          <w:lang w:val="es-ES_tradnl"/>
        </w:rPr>
      </w:pPr>
    </w:p>
    <w:p w14:paraId="55BFC00F" w14:textId="77777777" w:rsidR="001A7C21" w:rsidRDefault="001A7C21" w:rsidP="006E7966">
      <w:pPr>
        <w:ind w:left="708"/>
        <w:jc w:val="both"/>
        <w:rPr>
          <w:sz w:val="22"/>
          <w:szCs w:val="22"/>
          <w:lang w:val="es-ES_tradnl"/>
        </w:rPr>
      </w:pPr>
    </w:p>
    <w:p w14:paraId="3837EE6B" w14:textId="77777777" w:rsidR="00760341" w:rsidRPr="00D92B91" w:rsidRDefault="00760341" w:rsidP="00760341">
      <w:pPr>
        <w:jc w:val="center"/>
        <w:rPr>
          <w:sz w:val="22"/>
          <w:szCs w:val="22"/>
          <w:lang w:val="es-ES_tradnl"/>
        </w:rPr>
      </w:pPr>
      <w:r w:rsidRPr="00760341">
        <w:rPr>
          <w:noProof/>
          <w:sz w:val="22"/>
          <w:szCs w:val="22"/>
          <w:lang w:val="en-US"/>
        </w:rPr>
        <w:lastRenderedPageBreak/>
        <w:drawing>
          <wp:inline distT="0" distB="0" distL="0" distR="0" wp14:anchorId="140EF916" wp14:editId="1D767D29">
            <wp:extent cx="5018300" cy="6391275"/>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4260" cy="6449809"/>
                    </a:xfrm>
                    <a:prstGeom prst="rect">
                      <a:avLst/>
                    </a:prstGeom>
                  </pic:spPr>
                </pic:pic>
              </a:graphicData>
            </a:graphic>
          </wp:inline>
        </w:drawing>
      </w:r>
    </w:p>
    <w:p w14:paraId="54C25915" w14:textId="77777777" w:rsidR="005B3323" w:rsidRDefault="005B3323" w:rsidP="00716282">
      <w:pPr>
        <w:jc w:val="center"/>
        <w:rPr>
          <w:sz w:val="18"/>
          <w:szCs w:val="18"/>
          <w:lang w:val="es-ES_tradnl"/>
        </w:rPr>
      </w:pPr>
    </w:p>
    <w:p w14:paraId="3EE06F25" w14:textId="77777777" w:rsidR="00716282" w:rsidRDefault="00716282" w:rsidP="00716282">
      <w:pPr>
        <w:jc w:val="center"/>
        <w:rPr>
          <w:sz w:val="18"/>
          <w:szCs w:val="18"/>
          <w:lang w:val="es-ES_tradnl"/>
        </w:rPr>
      </w:pPr>
    </w:p>
    <w:p w14:paraId="7602CD37" w14:textId="77777777" w:rsidR="006E7966" w:rsidRDefault="006E7966" w:rsidP="006E7966">
      <w:pPr>
        <w:ind w:left="708"/>
        <w:jc w:val="both"/>
        <w:rPr>
          <w:sz w:val="22"/>
          <w:szCs w:val="22"/>
          <w:lang w:val="es-ES_tradnl"/>
        </w:rPr>
      </w:pPr>
    </w:p>
    <w:p w14:paraId="4314A33A" w14:textId="18C26E01" w:rsidR="00A10F25" w:rsidRDefault="00A10F25" w:rsidP="006E7966">
      <w:pPr>
        <w:ind w:left="708"/>
        <w:jc w:val="both"/>
        <w:rPr>
          <w:sz w:val="22"/>
          <w:szCs w:val="22"/>
          <w:lang w:val="es-ES_tradnl"/>
        </w:rPr>
      </w:pPr>
      <w:r>
        <w:rPr>
          <w:sz w:val="22"/>
          <w:szCs w:val="22"/>
          <w:lang w:val="es-ES_tradnl"/>
        </w:rPr>
        <w:t>Desde el lanzamiento del sistema de monitoreo y reporte en el 2018 los países han venido mejorando sus capacidades, así como las herramientas e instrumentos para estos fines.</w:t>
      </w:r>
    </w:p>
    <w:p w14:paraId="09C6B82C" w14:textId="77777777" w:rsidR="00A10F25" w:rsidRDefault="00A10F25" w:rsidP="006E7966">
      <w:pPr>
        <w:ind w:left="708"/>
        <w:jc w:val="both"/>
        <w:rPr>
          <w:sz w:val="22"/>
          <w:szCs w:val="22"/>
          <w:lang w:val="es-ES_tradnl"/>
        </w:rPr>
      </w:pPr>
    </w:p>
    <w:p w14:paraId="27942A21" w14:textId="77777777" w:rsidR="00A10F25" w:rsidRPr="00A40C2E" w:rsidRDefault="00A10F25" w:rsidP="006E7966">
      <w:pPr>
        <w:ind w:left="708"/>
        <w:jc w:val="both"/>
        <w:rPr>
          <w:sz w:val="22"/>
          <w:szCs w:val="22"/>
        </w:rPr>
      </w:pPr>
      <w:r w:rsidRPr="00A40C2E">
        <w:rPr>
          <w:sz w:val="22"/>
          <w:szCs w:val="22"/>
        </w:rPr>
        <w:t xml:space="preserve">En el 2019, UNDRR (en ese momento conocido como UNISDR), oficina regional para las Américas y el Caribe, junto con la Corporación OSSO publicaron un documento titulado </w:t>
      </w:r>
      <w:hyperlink r:id="rId27" w:history="1">
        <w:r w:rsidRPr="00A40C2E">
          <w:rPr>
            <w:rStyle w:val="Hipervnculo"/>
            <w:color w:val="auto"/>
            <w:sz w:val="22"/>
            <w:szCs w:val="22"/>
            <w:u w:val="none"/>
          </w:rPr>
          <w:t>Sistema de Monitoreo de Sendai: Compilación de los datos y otros requerimientos mínimos para la presentación de informes sobre los avances para alcanzar las metas globales del Marco de Sendai</w:t>
        </w:r>
      </w:hyperlink>
      <w:r w:rsidRPr="00A40C2E">
        <w:rPr>
          <w:sz w:val="22"/>
          <w:szCs w:val="22"/>
        </w:rPr>
        <w:t xml:space="preserve"> que buscaba ser un complemento a la </w:t>
      </w:r>
      <w:hyperlink r:id="rId28" w:history="1">
        <w:r w:rsidRPr="00A40C2E">
          <w:rPr>
            <w:rStyle w:val="Hipervnculo"/>
            <w:color w:val="auto"/>
            <w:sz w:val="22"/>
            <w:szCs w:val="22"/>
            <w:u w:val="none"/>
          </w:rPr>
          <w:t>orientación técnica global</w:t>
        </w:r>
      </w:hyperlink>
      <w:r w:rsidRPr="00A40C2E">
        <w:rPr>
          <w:sz w:val="22"/>
          <w:szCs w:val="22"/>
        </w:rPr>
        <w:t xml:space="preserve">.  </w:t>
      </w:r>
    </w:p>
    <w:p w14:paraId="7A210C07" w14:textId="77777777" w:rsidR="00A10F25" w:rsidRDefault="00A10F25" w:rsidP="006E7966">
      <w:pPr>
        <w:ind w:left="708"/>
        <w:jc w:val="both"/>
        <w:rPr>
          <w:sz w:val="22"/>
          <w:szCs w:val="22"/>
          <w:lang w:val="es-ES_tradnl"/>
        </w:rPr>
      </w:pPr>
    </w:p>
    <w:p w14:paraId="60D752CA" w14:textId="31BB86FC" w:rsidR="00A10F25" w:rsidRDefault="00A10F25" w:rsidP="006E7966">
      <w:pPr>
        <w:ind w:left="708"/>
        <w:jc w:val="both"/>
        <w:rPr>
          <w:sz w:val="22"/>
          <w:szCs w:val="22"/>
          <w:lang w:val="es-ES_tradnl"/>
        </w:rPr>
      </w:pPr>
      <w:r w:rsidRPr="00D92B91">
        <w:rPr>
          <w:sz w:val="22"/>
          <w:szCs w:val="22"/>
          <w:lang w:val="es-ES_tradnl"/>
        </w:rPr>
        <w:lastRenderedPageBreak/>
        <w:t xml:space="preserve">De acuerdo con información del </w:t>
      </w:r>
      <w:hyperlink r:id="rId29" w:history="1">
        <w:r w:rsidRPr="00D92B91">
          <w:rPr>
            <w:rStyle w:val="Hipervnculo"/>
            <w:color w:val="auto"/>
            <w:sz w:val="22"/>
            <w:szCs w:val="22"/>
            <w:u w:val="none"/>
            <w:lang w:val="es-ES_tradnl"/>
          </w:rPr>
          <w:t>reporte</w:t>
        </w:r>
      </w:hyperlink>
      <w:r w:rsidRPr="00D92B91">
        <w:rPr>
          <w:sz w:val="22"/>
          <w:szCs w:val="22"/>
          <w:lang w:val="es-ES_tradnl"/>
        </w:rPr>
        <w:t xml:space="preserve"> “Avances, obstáculos, oportunidades y desafíos en la reducción del riesgo de desastres y en el progreso de las metas de Sendai, en Las Américas y </w:t>
      </w:r>
      <w:r w:rsidR="00244431">
        <w:rPr>
          <w:sz w:val="22"/>
          <w:szCs w:val="22"/>
          <w:lang w:val="es-ES_tradnl"/>
        </w:rPr>
        <w:t>e</w:t>
      </w:r>
      <w:r w:rsidRPr="00D92B91">
        <w:rPr>
          <w:sz w:val="22"/>
          <w:szCs w:val="22"/>
          <w:lang w:val="es-ES_tradnl"/>
        </w:rPr>
        <w:t>l Caribe publicado en 2023 como anexo al RAR 2021, se observa el estado de reporte de los países de la región para el año 2018 como se presenta en la siguiente tabla.</w:t>
      </w:r>
      <w:r>
        <w:rPr>
          <w:sz w:val="22"/>
          <w:szCs w:val="22"/>
          <w:lang w:val="es-ES_tradnl"/>
        </w:rPr>
        <w:t xml:space="preserve"> </w:t>
      </w:r>
      <w:r w:rsidRPr="00800850">
        <w:rPr>
          <w:i/>
          <w:sz w:val="22"/>
          <w:szCs w:val="22"/>
          <w:lang w:val="es-ES_tradnl"/>
        </w:rPr>
        <w:t>“Cuadro de Países y metas reportadas”</w:t>
      </w:r>
      <w:r>
        <w:rPr>
          <w:i/>
          <w:sz w:val="22"/>
          <w:szCs w:val="22"/>
          <w:lang w:val="es-ES_tradnl"/>
        </w:rPr>
        <w:t xml:space="preserve"> </w:t>
      </w:r>
      <w:hyperlink r:id="rId30" w:history="1">
        <w:r w:rsidRPr="00760341">
          <w:rPr>
            <w:rStyle w:val="Hipervnculo"/>
            <w:sz w:val="18"/>
            <w:szCs w:val="22"/>
            <w:lang w:val="es-ES_tradnl"/>
          </w:rPr>
          <w:t>https://www.undrr.org/media/87283/download?startDownload=true</w:t>
        </w:r>
      </w:hyperlink>
    </w:p>
    <w:p w14:paraId="3F8FFF1A" w14:textId="77777777" w:rsidR="00A10F25" w:rsidRDefault="00A10F25" w:rsidP="006E7966">
      <w:pPr>
        <w:ind w:left="708"/>
        <w:rPr>
          <w:sz w:val="22"/>
          <w:szCs w:val="22"/>
          <w:lang w:val="es-ES_tradnl"/>
        </w:rPr>
      </w:pPr>
    </w:p>
    <w:p w14:paraId="123A5B9E" w14:textId="77777777" w:rsidR="00716282" w:rsidRDefault="00716282" w:rsidP="006E7966">
      <w:pPr>
        <w:ind w:left="708"/>
        <w:rPr>
          <w:sz w:val="22"/>
          <w:szCs w:val="22"/>
          <w:lang w:val="es-ES_tradnl"/>
        </w:rPr>
      </w:pPr>
      <w:r w:rsidRPr="00F84D20">
        <w:rPr>
          <w:sz w:val="22"/>
          <w:szCs w:val="22"/>
          <w:lang w:val="es-ES_tradnl"/>
        </w:rPr>
        <w:t xml:space="preserve">De igual manera, </w:t>
      </w:r>
      <w:r w:rsidR="00AE760C">
        <w:rPr>
          <w:sz w:val="22"/>
          <w:szCs w:val="22"/>
          <w:lang w:val="es-ES_tradnl"/>
        </w:rPr>
        <w:t>la siguiente tabla presenta una visión general</w:t>
      </w:r>
      <w:r w:rsidRPr="00F84D20">
        <w:rPr>
          <w:sz w:val="22"/>
          <w:szCs w:val="22"/>
          <w:lang w:val="es-ES_tradnl"/>
        </w:rPr>
        <w:t xml:space="preserve"> de</w:t>
      </w:r>
      <w:r w:rsidR="00AE760C">
        <w:rPr>
          <w:sz w:val="22"/>
          <w:szCs w:val="22"/>
          <w:lang w:val="es-ES_tradnl"/>
        </w:rPr>
        <w:t xml:space="preserve"> la evolución en el </w:t>
      </w:r>
      <w:r w:rsidRPr="00F84D20">
        <w:rPr>
          <w:sz w:val="22"/>
          <w:szCs w:val="22"/>
          <w:lang w:val="es-ES_tradnl"/>
        </w:rPr>
        <w:t>reporte</w:t>
      </w:r>
      <w:r w:rsidR="00AE760C">
        <w:rPr>
          <w:sz w:val="22"/>
          <w:szCs w:val="22"/>
          <w:lang w:val="es-ES_tradnl"/>
        </w:rPr>
        <w:t xml:space="preserve"> de metas durante el </w:t>
      </w:r>
      <w:r w:rsidRPr="00F84D20">
        <w:rPr>
          <w:sz w:val="22"/>
          <w:szCs w:val="22"/>
          <w:lang w:val="es-ES_tradnl"/>
        </w:rPr>
        <w:t xml:space="preserve">periodo </w:t>
      </w:r>
      <w:r w:rsidR="001A0F8C">
        <w:rPr>
          <w:sz w:val="22"/>
          <w:szCs w:val="22"/>
          <w:lang w:val="es-ES_tradnl"/>
        </w:rPr>
        <w:t>2005</w:t>
      </w:r>
      <w:r w:rsidR="001A0F8C" w:rsidRPr="00F84D20">
        <w:rPr>
          <w:sz w:val="22"/>
          <w:szCs w:val="22"/>
          <w:lang w:val="es-ES_tradnl"/>
        </w:rPr>
        <w:t xml:space="preserve"> </w:t>
      </w:r>
      <w:r w:rsidRPr="00F84D20">
        <w:rPr>
          <w:sz w:val="22"/>
          <w:szCs w:val="22"/>
          <w:lang w:val="es-ES_tradnl"/>
        </w:rPr>
        <w:t>a 2019</w:t>
      </w:r>
      <w:r w:rsidR="00AE760C">
        <w:rPr>
          <w:sz w:val="22"/>
          <w:szCs w:val="22"/>
          <w:lang w:val="es-ES_tradnl"/>
        </w:rPr>
        <w:t>.</w:t>
      </w:r>
    </w:p>
    <w:p w14:paraId="63D987B3" w14:textId="6487A14D" w:rsidR="00760341" w:rsidRDefault="00760341" w:rsidP="00716282">
      <w:pPr>
        <w:rPr>
          <w:sz w:val="18"/>
          <w:szCs w:val="18"/>
          <w:lang w:val="es-ES_tradnl"/>
        </w:rPr>
      </w:pPr>
    </w:p>
    <w:p w14:paraId="4243FD96" w14:textId="77777777" w:rsidR="006E7966" w:rsidRDefault="006E7966" w:rsidP="00716282">
      <w:pPr>
        <w:rPr>
          <w:sz w:val="18"/>
          <w:szCs w:val="18"/>
          <w:lang w:val="es-ES_tradnl"/>
        </w:rPr>
      </w:pPr>
    </w:p>
    <w:p w14:paraId="2B37CCEC" w14:textId="77777777" w:rsidR="00760341" w:rsidRDefault="00760341" w:rsidP="00A10F25">
      <w:pPr>
        <w:jc w:val="center"/>
        <w:rPr>
          <w:sz w:val="18"/>
          <w:szCs w:val="18"/>
          <w:lang w:val="es-ES_tradnl"/>
        </w:rPr>
      </w:pPr>
      <w:r w:rsidRPr="00760341">
        <w:rPr>
          <w:noProof/>
          <w:sz w:val="18"/>
          <w:szCs w:val="18"/>
          <w:lang w:val="en-US"/>
        </w:rPr>
        <w:drawing>
          <wp:inline distT="0" distB="0" distL="0" distR="0" wp14:anchorId="65AC6243" wp14:editId="21429269">
            <wp:extent cx="4574121" cy="5419725"/>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5158" cy="5432802"/>
                    </a:xfrm>
                    <a:prstGeom prst="rect">
                      <a:avLst/>
                    </a:prstGeom>
                  </pic:spPr>
                </pic:pic>
              </a:graphicData>
            </a:graphic>
          </wp:inline>
        </w:drawing>
      </w:r>
    </w:p>
    <w:p w14:paraId="16BD4CFC" w14:textId="45642B93" w:rsidR="00716282" w:rsidRDefault="00716282" w:rsidP="00716282">
      <w:pPr>
        <w:rPr>
          <w:sz w:val="18"/>
          <w:szCs w:val="18"/>
          <w:lang w:val="es-ES_tradnl"/>
        </w:rPr>
      </w:pPr>
    </w:p>
    <w:p w14:paraId="2EE87634" w14:textId="77777777" w:rsidR="006E7966" w:rsidRDefault="006E7966" w:rsidP="00716282">
      <w:pPr>
        <w:rPr>
          <w:sz w:val="18"/>
          <w:szCs w:val="18"/>
          <w:lang w:val="es-ES_tradnl"/>
        </w:rPr>
      </w:pPr>
    </w:p>
    <w:p w14:paraId="773F0B74" w14:textId="77777777" w:rsidR="00716282" w:rsidRDefault="00716282" w:rsidP="006E7966">
      <w:pPr>
        <w:ind w:left="708"/>
        <w:jc w:val="both"/>
        <w:rPr>
          <w:sz w:val="22"/>
          <w:szCs w:val="22"/>
          <w:lang w:val="es-ES_tradnl"/>
        </w:rPr>
      </w:pPr>
      <w:r w:rsidRPr="00F84D20">
        <w:rPr>
          <w:sz w:val="22"/>
          <w:szCs w:val="22"/>
          <w:lang w:val="es-ES_tradnl"/>
        </w:rPr>
        <w:t xml:space="preserve">En el </w:t>
      </w:r>
      <w:r w:rsidR="00966877" w:rsidRPr="00F84D20">
        <w:rPr>
          <w:sz w:val="22"/>
          <w:szCs w:val="22"/>
          <w:lang w:val="es-ES_tradnl"/>
        </w:rPr>
        <w:t xml:space="preserve">2020, </w:t>
      </w:r>
      <w:r w:rsidRPr="00F84D20">
        <w:rPr>
          <w:sz w:val="22"/>
          <w:szCs w:val="22"/>
          <w:lang w:val="es-ES_tradnl"/>
        </w:rPr>
        <w:t>sólo tres países reporta</w:t>
      </w:r>
      <w:r w:rsidR="005F7948">
        <w:rPr>
          <w:sz w:val="22"/>
          <w:szCs w:val="22"/>
          <w:lang w:val="es-ES_tradnl"/>
        </w:rPr>
        <w:t>ron</w:t>
      </w:r>
      <w:r w:rsidRPr="00F84D20">
        <w:rPr>
          <w:sz w:val="22"/>
          <w:szCs w:val="22"/>
          <w:lang w:val="es-ES_tradnl"/>
        </w:rPr>
        <w:t xml:space="preserve"> de forma </w:t>
      </w:r>
      <w:r w:rsidR="00966877" w:rsidRPr="00F84D20">
        <w:rPr>
          <w:sz w:val="22"/>
          <w:szCs w:val="22"/>
          <w:lang w:val="es-ES_tradnl"/>
        </w:rPr>
        <w:t xml:space="preserve">consistente y </w:t>
      </w:r>
      <w:r w:rsidRPr="00F84D20">
        <w:rPr>
          <w:sz w:val="22"/>
          <w:szCs w:val="22"/>
          <w:lang w:val="es-ES_tradnl"/>
        </w:rPr>
        <w:t>completa</w:t>
      </w:r>
      <w:r w:rsidR="00D0385F">
        <w:rPr>
          <w:sz w:val="22"/>
          <w:szCs w:val="22"/>
          <w:lang w:val="es-ES_tradnl"/>
        </w:rPr>
        <w:t xml:space="preserve"> la información (</w:t>
      </w:r>
      <w:r w:rsidR="00966877" w:rsidRPr="00F84D20">
        <w:rPr>
          <w:sz w:val="22"/>
          <w:szCs w:val="22"/>
          <w:lang w:val="es-ES_tradnl"/>
        </w:rPr>
        <w:t>Colombia, Costa Rica y México</w:t>
      </w:r>
      <w:r w:rsidR="00D0385F">
        <w:rPr>
          <w:sz w:val="22"/>
          <w:szCs w:val="22"/>
          <w:lang w:val="es-ES_tradnl"/>
        </w:rPr>
        <w:t>)</w:t>
      </w:r>
      <w:r w:rsidR="00966877" w:rsidRPr="00F84D20">
        <w:rPr>
          <w:sz w:val="22"/>
          <w:szCs w:val="22"/>
          <w:lang w:val="es-ES_tradnl"/>
        </w:rPr>
        <w:t xml:space="preserve">.  </w:t>
      </w:r>
      <w:r w:rsidR="00D0385F">
        <w:rPr>
          <w:sz w:val="22"/>
          <w:szCs w:val="22"/>
          <w:lang w:val="es-ES_tradnl"/>
        </w:rPr>
        <w:t>A</w:t>
      </w:r>
      <w:r w:rsidR="00966877" w:rsidRPr="00F84D20">
        <w:rPr>
          <w:sz w:val="22"/>
          <w:szCs w:val="22"/>
          <w:lang w:val="es-ES_tradnl"/>
        </w:rPr>
        <w:t xml:space="preserve"> marzo </w:t>
      </w:r>
      <w:r w:rsidR="00D0385F">
        <w:rPr>
          <w:sz w:val="22"/>
          <w:szCs w:val="22"/>
          <w:lang w:val="es-ES_tradnl"/>
        </w:rPr>
        <w:t xml:space="preserve">de </w:t>
      </w:r>
      <w:r w:rsidR="00966877" w:rsidRPr="00F84D20">
        <w:rPr>
          <w:sz w:val="22"/>
          <w:szCs w:val="22"/>
          <w:lang w:val="es-ES_tradnl"/>
        </w:rPr>
        <w:t>2023</w:t>
      </w:r>
      <w:r w:rsidR="00071B9B">
        <w:rPr>
          <w:sz w:val="22"/>
          <w:szCs w:val="22"/>
          <w:lang w:val="es-ES_tradnl"/>
        </w:rPr>
        <w:t>,</w:t>
      </w:r>
      <w:r w:rsidR="00966877" w:rsidRPr="00F84D20">
        <w:rPr>
          <w:sz w:val="22"/>
          <w:szCs w:val="22"/>
          <w:lang w:val="es-ES_tradnl"/>
        </w:rPr>
        <w:t xml:space="preserve"> se ha</w:t>
      </w:r>
      <w:r w:rsidR="00D0385F">
        <w:rPr>
          <w:sz w:val="22"/>
          <w:szCs w:val="22"/>
          <w:lang w:val="es-ES_tradnl"/>
        </w:rPr>
        <w:t>n</w:t>
      </w:r>
      <w:r w:rsidR="00966877" w:rsidRPr="00F84D20">
        <w:rPr>
          <w:sz w:val="22"/>
          <w:szCs w:val="22"/>
          <w:lang w:val="es-ES_tradnl"/>
        </w:rPr>
        <w:t xml:space="preserve"> visto avances </w:t>
      </w:r>
      <w:r w:rsidR="00650B72">
        <w:rPr>
          <w:sz w:val="22"/>
          <w:szCs w:val="22"/>
          <w:lang w:val="es-ES_tradnl"/>
        </w:rPr>
        <w:t xml:space="preserve">en </w:t>
      </w:r>
      <w:r w:rsidR="00D0385F">
        <w:rPr>
          <w:sz w:val="22"/>
          <w:szCs w:val="22"/>
          <w:lang w:val="es-ES_tradnl"/>
        </w:rPr>
        <w:t>el cumplimiento del reporte de datos</w:t>
      </w:r>
      <w:r w:rsidR="005F7948">
        <w:rPr>
          <w:sz w:val="22"/>
          <w:szCs w:val="22"/>
          <w:lang w:val="es-ES_tradnl"/>
        </w:rPr>
        <w:t>;</w:t>
      </w:r>
      <w:r w:rsidR="00EC0807">
        <w:rPr>
          <w:sz w:val="22"/>
          <w:szCs w:val="22"/>
          <w:lang w:val="es-ES_tradnl"/>
        </w:rPr>
        <w:t xml:space="preserve"> sin </w:t>
      </w:r>
      <w:r w:rsidR="00071B9B">
        <w:rPr>
          <w:sz w:val="22"/>
          <w:szCs w:val="22"/>
          <w:lang w:val="es-ES_tradnl"/>
        </w:rPr>
        <w:t>embargo,</w:t>
      </w:r>
      <w:r w:rsidR="00EC0807">
        <w:rPr>
          <w:sz w:val="22"/>
          <w:szCs w:val="22"/>
          <w:lang w:val="es-ES_tradnl"/>
        </w:rPr>
        <w:t xml:space="preserve"> los países de nuestra región enfrentan desafíos en términos </w:t>
      </w:r>
      <w:r w:rsidR="00D0385F">
        <w:rPr>
          <w:sz w:val="22"/>
          <w:szCs w:val="22"/>
          <w:lang w:val="es-ES_tradnl"/>
        </w:rPr>
        <w:t xml:space="preserve">de </w:t>
      </w:r>
      <w:r w:rsidR="001346F3">
        <w:rPr>
          <w:sz w:val="22"/>
          <w:szCs w:val="22"/>
          <w:lang w:val="es-ES_tradnl"/>
        </w:rPr>
        <w:t xml:space="preserve">coordinaciones interinstitucionales </w:t>
      </w:r>
      <w:r w:rsidR="00D0385F">
        <w:rPr>
          <w:sz w:val="22"/>
          <w:szCs w:val="22"/>
          <w:lang w:val="es-ES_tradnl"/>
        </w:rPr>
        <w:t>y</w:t>
      </w:r>
      <w:r w:rsidR="001346F3">
        <w:rPr>
          <w:sz w:val="22"/>
          <w:szCs w:val="22"/>
          <w:lang w:val="es-ES_tradnl"/>
        </w:rPr>
        <w:t xml:space="preserve"> capacidades </w:t>
      </w:r>
      <w:r w:rsidR="00C63917">
        <w:rPr>
          <w:sz w:val="22"/>
          <w:szCs w:val="22"/>
          <w:lang w:val="es-ES_tradnl"/>
        </w:rPr>
        <w:t>técnicas</w:t>
      </w:r>
      <w:r w:rsidR="00D0385F">
        <w:rPr>
          <w:sz w:val="22"/>
          <w:szCs w:val="22"/>
          <w:lang w:val="es-ES_tradnl"/>
        </w:rPr>
        <w:t>.</w:t>
      </w:r>
      <w:r w:rsidR="00C63917">
        <w:rPr>
          <w:sz w:val="22"/>
          <w:szCs w:val="22"/>
          <w:lang w:val="es-ES_tradnl"/>
        </w:rPr>
        <w:t xml:space="preserve">  </w:t>
      </w:r>
    </w:p>
    <w:p w14:paraId="48A74BEA" w14:textId="270B6D87" w:rsidR="008462ED" w:rsidRDefault="008462ED" w:rsidP="00716282">
      <w:pPr>
        <w:rPr>
          <w:sz w:val="22"/>
          <w:szCs w:val="22"/>
          <w:lang w:val="es-ES_tradnl"/>
        </w:rPr>
      </w:pPr>
    </w:p>
    <w:p w14:paraId="7C759634" w14:textId="461031A4" w:rsidR="006E7966" w:rsidRDefault="006E7966" w:rsidP="00716282">
      <w:pPr>
        <w:rPr>
          <w:sz w:val="22"/>
          <w:szCs w:val="22"/>
          <w:lang w:val="es-ES_tradnl"/>
        </w:rPr>
      </w:pPr>
    </w:p>
    <w:p w14:paraId="764D3804" w14:textId="0B6AF0AF" w:rsidR="006E7966" w:rsidRDefault="006E7966" w:rsidP="00716282">
      <w:pPr>
        <w:rPr>
          <w:sz w:val="22"/>
          <w:szCs w:val="22"/>
          <w:lang w:val="es-ES_tradnl"/>
        </w:rPr>
      </w:pPr>
    </w:p>
    <w:p w14:paraId="20A02D89" w14:textId="77777777" w:rsidR="006E7966" w:rsidRDefault="006E7966" w:rsidP="00716282">
      <w:pPr>
        <w:rPr>
          <w:sz w:val="22"/>
          <w:szCs w:val="22"/>
          <w:lang w:val="es-ES_tradnl"/>
        </w:rPr>
      </w:pPr>
    </w:p>
    <w:p w14:paraId="551823B4" w14:textId="02934367" w:rsidR="00C63917" w:rsidRDefault="00D0385F" w:rsidP="001423AD">
      <w:pPr>
        <w:jc w:val="center"/>
        <w:rPr>
          <w:sz w:val="22"/>
          <w:szCs w:val="22"/>
          <w:lang w:val="es-ES_tradnl"/>
        </w:rPr>
      </w:pPr>
      <w:r>
        <w:rPr>
          <w:sz w:val="22"/>
          <w:szCs w:val="22"/>
          <w:lang w:val="es-ES_tradnl"/>
        </w:rPr>
        <w:lastRenderedPageBreak/>
        <w:t>Reporte de los países 2005 -2022</w:t>
      </w:r>
      <w:r w:rsidR="007B5D80">
        <w:rPr>
          <w:sz w:val="22"/>
          <w:szCs w:val="22"/>
          <w:lang w:val="es-ES_tradnl"/>
        </w:rPr>
        <w:t>-Al y Caribe</w:t>
      </w:r>
    </w:p>
    <w:tbl>
      <w:tblPr>
        <w:tblW w:w="6188" w:type="dxa"/>
        <w:jc w:val="center"/>
        <w:tblCellMar>
          <w:left w:w="70" w:type="dxa"/>
          <w:right w:w="70" w:type="dxa"/>
        </w:tblCellMar>
        <w:tblLook w:val="04A0" w:firstRow="1" w:lastRow="0" w:firstColumn="1" w:lastColumn="0" w:noHBand="0" w:noVBand="1"/>
      </w:tblPr>
      <w:tblGrid>
        <w:gridCol w:w="892"/>
        <w:gridCol w:w="1077"/>
        <w:gridCol w:w="1191"/>
        <w:gridCol w:w="877"/>
        <w:gridCol w:w="1167"/>
        <w:gridCol w:w="987"/>
      </w:tblGrid>
      <w:tr w:rsidR="00071B9B" w:rsidRPr="00C63917" w14:paraId="5A969967" w14:textId="77777777" w:rsidTr="004842AE">
        <w:trPr>
          <w:trHeight w:val="229"/>
          <w:jc w:val="center"/>
        </w:trPr>
        <w:tc>
          <w:tcPr>
            <w:tcW w:w="892"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1A1E861C" w14:textId="77777777" w:rsidR="00C63917" w:rsidRPr="00C63917" w:rsidRDefault="00C63917"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Año de reporte</w:t>
            </w:r>
          </w:p>
        </w:tc>
        <w:tc>
          <w:tcPr>
            <w:tcW w:w="107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200BB238" w14:textId="77777777" w:rsidR="00C63917" w:rsidRPr="00C63917" w:rsidRDefault="00071B9B"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Cantidad de países</w:t>
            </w:r>
          </w:p>
        </w:tc>
        <w:tc>
          <w:tcPr>
            <w:tcW w:w="1188"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7BC0E435" w14:textId="77777777" w:rsidR="00C63917" w:rsidRPr="00C63917" w:rsidRDefault="00071B9B"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No comenzado</w:t>
            </w:r>
          </w:p>
        </w:tc>
        <w:tc>
          <w:tcPr>
            <w:tcW w:w="87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1FFCB9A" w14:textId="77777777" w:rsidR="00C63917" w:rsidRPr="00C63917" w:rsidRDefault="00071B9B"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En proceso</w:t>
            </w:r>
          </w:p>
        </w:tc>
        <w:tc>
          <w:tcPr>
            <w:tcW w:w="116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D32A0A5" w14:textId="77777777" w:rsidR="00C63917" w:rsidRPr="00C63917" w:rsidRDefault="00071B9B"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Listo para validación</w:t>
            </w:r>
          </w:p>
        </w:tc>
        <w:tc>
          <w:tcPr>
            <w:tcW w:w="98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A49C1A4" w14:textId="77777777" w:rsidR="00C63917" w:rsidRPr="00C63917" w:rsidRDefault="00071B9B" w:rsidP="00F84D20">
            <w:pPr>
              <w:jc w:val="center"/>
              <w:rPr>
                <w:rFonts w:ascii="Calibri" w:eastAsia="Times New Roman" w:hAnsi="Calibri" w:cs="Calibri"/>
                <w:b/>
                <w:bCs/>
                <w:color w:val="FFFFFF"/>
                <w:sz w:val="22"/>
                <w:szCs w:val="22"/>
                <w:lang w:val="es-PA" w:eastAsia="es-PA"/>
              </w:rPr>
            </w:pPr>
            <w:r>
              <w:rPr>
                <w:rFonts w:ascii="Calibri" w:eastAsia="Times New Roman" w:hAnsi="Calibri" w:cs="Calibri"/>
                <w:b/>
                <w:bCs/>
                <w:color w:val="FFFFFF"/>
                <w:sz w:val="22"/>
                <w:szCs w:val="22"/>
                <w:lang w:val="es-PA" w:eastAsia="es-PA"/>
              </w:rPr>
              <w:t>Reporte validado</w:t>
            </w:r>
          </w:p>
        </w:tc>
      </w:tr>
      <w:tr w:rsidR="00071B9B" w:rsidRPr="00C63917" w14:paraId="39BFA5CE"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E87E2A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2005</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1E0FF40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511303E"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F749ED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17FEF35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ACA9B9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2E9518FE"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0848A14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2006</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6560320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66B2AF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19</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85B9D4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13</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DAD369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914D0A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607A500A"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8EC940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2007</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16F79C8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43C7B3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F4F280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AC02A0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918337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0EBF70F5"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F5D6F3E"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2008</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E816EA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567F8B7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615F29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307E0E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04B95D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7CE81736"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15D2E6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2009</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4ECA4FF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426A2D5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15</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7E5B2DEF"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17</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AFE324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4DB521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r w:rsidR="00071B9B" w:rsidRPr="00C63917" w14:paraId="278FDE77"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6ECF65EE"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2010</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5864A48"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BDC788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15</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407F09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18</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FA590C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0DAFAD1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r w:rsidR="00071B9B" w:rsidRPr="00C63917" w14:paraId="65700119"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5563AE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2011</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81F3258"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FDB462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17</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A1F9E2F"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15</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A04649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7594B85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3F0B2034"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4E6F7B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2012</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BBA2D4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068CC8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14</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F7BEE2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18</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06C191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E0BA02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36691B0C"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8DF3B4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2013</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16F25BE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ABC747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15</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ACD31B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17</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CF8A7E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A4CFBE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24A4E959"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93F696E"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2014</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0BCAB8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10C482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F390DA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0ACCD74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6F6C311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r w:rsidR="00071B9B" w:rsidRPr="00C63917" w14:paraId="1D5EC8EB"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598BDA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2015</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FB0334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15AB86C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705D65C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15</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4A16E1C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6ADF8E3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r w:rsidR="00071B9B" w:rsidRPr="00C63917" w14:paraId="145CA58E"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584E8E0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2016</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58AC68C8"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693C954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543694D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17</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CF9A93E"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0DE89E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r>
      <w:tr w:rsidR="00071B9B" w:rsidRPr="00C63917" w14:paraId="74DA31C4"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4147F52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2017</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093C3D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FCCC23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14</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D43407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17</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80C4EE0"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B3AABB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r w:rsidR="00071B9B" w:rsidRPr="00C63917" w14:paraId="7D6E4D29"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1B4256F"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2018</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70D0FA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B1D7A8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4F1EA6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16</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FBB3495"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BDD220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1B2C170E"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B93251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2019</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701CAB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ACB1B5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11</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CE47CF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49A2D6C"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9CD7C73"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784C7335"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057D2E4F"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2020</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E66455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47F271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19</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D0BB3AA"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12</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04F8427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431ADAE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6FD5BE1C"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27ECA74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2021</w:t>
            </w:r>
          </w:p>
        </w:tc>
        <w:tc>
          <w:tcPr>
            <w:tcW w:w="10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CDAEFF1"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3633C884"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22</w:t>
            </w:r>
          </w:p>
        </w:tc>
        <w:tc>
          <w:tcPr>
            <w:tcW w:w="87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7BA0533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9</w:t>
            </w:r>
          </w:p>
        </w:tc>
        <w:tc>
          <w:tcPr>
            <w:tcW w:w="116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50A5F21F"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1</w:t>
            </w:r>
          </w:p>
        </w:tc>
        <w:tc>
          <w:tcPr>
            <w:tcW w:w="987" w:type="dxa"/>
            <w:tcBorders>
              <w:top w:val="single" w:sz="4" w:space="0" w:color="auto"/>
              <w:left w:val="single" w:sz="4" w:space="0" w:color="auto"/>
              <w:bottom w:val="single" w:sz="4" w:space="0" w:color="8EA9DB"/>
              <w:right w:val="single" w:sz="4" w:space="0" w:color="auto"/>
            </w:tcBorders>
            <w:shd w:val="clear" w:color="D9E1F2" w:fill="D9E1F2"/>
            <w:noWrap/>
            <w:vAlign w:val="bottom"/>
            <w:hideMark/>
          </w:tcPr>
          <w:p w14:paraId="09467A7D"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w:t>
            </w:r>
          </w:p>
        </w:tc>
      </w:tr>
      <w:tr w:rsidR="00071B9B" w:rsidRPr="00C63917" w14:paraId="3F422926" w14:textId="77777777" w:rsidTr="004842AE">
        <w:trPr>
          <w:trHeight w:val="229"/>
          <w:jc w:val="center"/>
        </w:trPr>
        <w:tc>
          <w:tcPr>
            <w:tcW w:w="892"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75EB3AE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2022</w:t>
            </w:r>
          </w:p>
        </w:tc>
        <w:tc>
          <w:tcPr>
            <w:tcW w:w="10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5C404839"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35</w:t>
            </w:r>
          </w:p>
        </w:tc>
        <w:tc>
          <w:tcPr>
            <w:tcW w:w="118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91FA07B"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29</w:t>
            </w:r>
          </w:p>
        </w:tc>
        <w:tc>
          <w:tcPr>
            <w:tcW w:w="87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D5C4622"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4</w:t>
            </w:r>
          </w:p>
        </w:tc>
        <w:tc>
          <w:tcPr>
            <w:tcW w:w="116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7FB49B7"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0</w:t>
            </w:r>
          </w:p>
        </w:tc>
        <w:tc>
          <w:tcPr>
            <w:tcW w:w="98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E47B046" w14:textId="77777777" w:rsidR="00C63917" w:rsidRPr="00C63917" w:rsidRDefault="00C63917" w:rsidP="00F84D20">
            <w:pPr>
              <w:jc w:val="center"/>
              <w:rPr>
                <w:rFonts w:ascii="Calibri" w:eastAsia="Times New Roman" w:hAnsi="Calibri" w:cs="Calibri"/>
                <w:color w:val="000000"/>
                <w:sz w:val="22"/>
                <w:szCs w:val="22"/>
                <w:lang w:val="es-PA" w:eastAsia="es-PA"/>
              </w:rPr>
            </w:pPr>
            <w:r w:rsidRPr="00C63917">
              <w:rPr>
                <w:rFonts w:ascii="Calibri" w:eastAsia="Times New Roman" w:hAnsi="Calibri" w:cs="Calibri"/>
                <w:color w:val="000000"/>
                <w:sz w:val="22"/>
                <w:szCs w:val="22"/>
                <w:lang w:val="es-PA" w:eastAsia="es-PA"/>
              </w:rPr>
              <w:t>2</w:t>
            </w:r>
          </w:p>
        </w:tc>
      </w:tr>
    </w:tbl>
    <w:p w14:paraId="683167BA" w14:textId="77777777" w:rsidR="00C63917" w:rsidRDefault="00C63917" w:rsidP="00716282">
      <w:pPr>
        <w:rPr>
          <w:sz w:val="22"/>
          <w:szCs w:val="22"/>
          <w:lang w:val="es-ES_tradnl"/>
        </w:rPr>
      </w:pPr>
    </w:p>
    <w:p w14:paraId="4A652B01" w14:textId="77777777" w:rsidR="00966877" w:rsidRPr="00F84D20" w:rsidRDefault="00966877" w:rsidP="00716282">
      <w:pPr>
        <w:rPr>
          <w:sz w:val="22"/>
          <w:szCs w:val="22"/>
          <w:lang w:val="es-ES_tradnl"/>
        </w:rPr>
      </w:pPr>
    </w:p>
    <w:p w14:paraId="63EB2394" w14:textId="3FFAC51E" w:rsidR="00CF0374" w:rsidRDefault="00CF0374" w:rsidP="00CF0374">
      <w:pPr>
        <w:rPr>
          <w:sz w:val="22"/>
          <w:szCs w:val="22"/>
          <w:lang w:val="es-PA"/>
        </w:rPr>
      </w:pPr>
      <w:r>
        <w:rPr>
          <w:sz w:val="22"/>
          <w:szCs w:val="22"/>
          <w:lang w:val="es-ES_tradnl"/>
        </w:rPr>
        <w:t xml:space="preserve">En septiembre del 2023, </w:t>
      </w:r>
      <w:r w:rsidRPr="00BF424C">
        <w:rPr>
          <w:sz w:val="22"/>
          <w:szCs w:val="22"/>
          <w:lang w:val="es-PA"/>
        </w:rPr>
        <w:t xml:space="preserve">28 de 35 países (80%) en la </w:t>
      </w:r>
      <w:r w:rsidRPr="00CF0374">
        <w:rPr>
          <w:sz w:val="22"/>
          <w:szCs w:val="22"/>
          <w:lang w:val="es-PA"/>
        </w:rPr>
        <w:t>región</w:t>
      </w:r>
      <w:r w:rsidRPr="00BF424C">
        <w:rPr>
          <w:sz w:val="22"/>
          <w:szCs w:val="22"/>
          <w:lang w:val="es-PA"/>
        </w:rPr>
        <w:t xml:space="preserve"> de las Américas y el Caribe han usado el Monitor del Marco de Sendai para report</w:t>
      </w:r>
      <w:r>
        <w:rPr>
          <w:sz w:val="22"/>
          <w:szCs w:val="22"/>
          <w:lang w:val="es-PA"/>
        </w:rPr>
        <w:t>a</w:t>
      </w:r>
      <w:r w:rsidRPr="00BF424C">
        <w:rPr>
          <w:sz w:val="22"/>
          <w:szCs w:val="22"/>
          <w:lang w:val="es-PA"/>
        </w:rPr>
        <w:t>r</w:t>
      </w:r>
      <w:r>
        <w:rPr>
          <w:sz w:val="22"/>
          <w:szCs w:val="22"/>
          <w:lang w:val="es-PA"/>
        </w:rPr>
        <w:t xml:space="preserve"> para lo cual se puede destacar lo siguiente:</w:t>
      </w:r>
    </w:p>
    <w:p w14:paraId="08B61150" w14:textId="77777777" w:rsidR="00CF0374" w:rsidRPr="00BF424C" w:rsidRDefault="00CF0374" w:rsidP="00CF0374">
      <w:pPr>
        <w:rPr>
          <w:sz w:val="22"/>
          <w:szCs w:val="22"/>
          <w:lang w:val="es-ES"/>
        </w:rPr>
      </w:pPr>
    </w:p>
    <w:p w14:paraId="7263A73B" w14:textId="0BB06241" w:rsidR="00CF0374" w:rsidRPr="008C56EC" w:rsidRDefault="00CF0374" w:rsidP="00CF0374">
      <w:pPr>
        <w:rPr>
          <w:sz w:val="22"/>
          <w:szCs w:val="22"/>
          <w:lang w:val="es-PA"/>
        </w:rPr>
      </w:pPr>
      <w:r w:rsidRPr="00BF424C">
        <w:rPr>
          <w:sz w:val="22"/>
          <w:szCs w:val="22"/>
          <w:lang w:val="es-PA"/>
        </w:rPr>
        <w:t>Meta A</w:t>
      </w:r>
    </w:p>
    <w:p w14:paraId="74137A9E" w14:textId="77777777" w:rsidR="00CF0374" w:rsidRPr="008C56EC" w:rsidRDefault="00CF0374" w:rsidP="00750F0A">
      <w:pPr>
        <w:numPr>
          <w:ilvl w:val="0"/>
          <w:numId w:val="31"/>
        </w:numPr>
        <w:tabs>
          <w:tab w:val="left" w:pos="990"/>
        </w:tabs>
        <w:rPr>
          <w:sz w:val="22"/>
          <w:szCs w:val="22"/>
          <w:lang w:val="es-PA"/>
        </w:rPr>
      </w:pPr>
      <w:r w:rsidRPr="00BF424C">
        <w:rPr>
          <w:sz w:val="22"/>
          <w:szCs w:val="22"/>
          <w:lang w:val="es-PA"/>
        </w:rPr>
        <w:t>Promedio de mortalidad relacionada con los desastres por 100.000 habitantes aumentó de 0.45 en 2005-2014 a 0.64 en 2013-2022 (1.15 a nivel global).</w:t>
      </w:r>
    </w:p>
    <w:p w14:paraId="2A53E6BA" w14:textId="4801E4B9" w:rsidR="00CF0374" w:rsidRPr="00CF0374" w:rsidRDefault="00CF0374" w:rsidP="00750F0A">
      <w:pPr>
        <w:numPr>
          <w:ilvl w:val="0"/>
          <w:numId w:val="31"/>
        </w:numPr>
        <w:tabs>
          <w:tab w:val="left" w:pos="990"/>
        </w:tabs>
        <w:rPr>
          <w:sz w:val="22"/>
          <w:szCs w:val="22"/>
          <w:lang w:val="es-PA"/>
        </w:rPr>
      </w:pPr>
      <w:r w:rsidRPr="00BF424C">
        <w:rPr>
          <w:sz w:val="22"/>
          <w:szCs w:val="22"/>
          <w:lang w:val="es-PA"/>
        </w:rPr>
        <w:t xml:space="preserve">Durante 2015-2022, el promedio anual de personas fallecidas por desastres era de 3,870 personas en términos absolutos (41,789 a nivel </w:t>
      </w:r>
      <w:r w:rsidRPr="008C56EC">
        <w:rPr>
          <w:sz w:val="22"/>
          <w:szCs w:val="22"/>
          <w:lang w:val="es-PA"/>
        </w:rPr>
        <w:t>global)</w:t>
      </w:r>
      <w:r w:rsidRPr="00CF0374">
        <w:rPr>
          <w:sz w:val="22"/>
          <w:szCs w:val="22"/>
          <w:lang w:val="es-PA"/>
        </w:rPr>
        <w:t>.</w:t>
      </w:r>
    </w:p>
    <w:p w14:paraId="1268D5A9" w14:textId="4BC2D84B" w:rsidR="00CF0374" w:rsidRPr="00CF0374" w:rsidRDefault="00CF0374" w:rsidP="00CF0374">
      <w:pPr>
        <w:rPr>
          <w:sz w:val="22"/>
          <w:szCs w:val="22"/>
          <w:lang w:val="es-PA"/>
        </w:rPr>
      </w:pPr>
    </w:p>
    <w:p w14:paraId="10E225C6" w14:textId="77777777" w:rsidR="00CF0374" w:rsidRPr="008C56EC" w:rsidRDefault="00CF0374" w:rsidP="00CF0374">
      <w:pPr>
        <w:rPr>
          <w:sz w:val="22"/>
          <w:szCs w:val="22"/>
          <w:lang w:val="es-PA"/>
        </w:rPr>
      </w:pPr>
      <w:r w:rsidRPr="00BF424C">
        <w:rPr>
          <w:sz w:val="22"/>
          <w:szCs w:val="22"/>
          <w:lang w:val="es-PA"/>
        </w:rPr>
        <w:t>Meta B</w:t>
      </w:r>
    </w:p>
    <w:p w14:paraId="4ECFD38D" w14:textId="71A06967" w:rsidR="00CF0374" w:rsidRPr="008C56EC" w:rsidRDefault="00CF0374" w:rsidP="00750F0A">
      <w:pPr>
        <w:numPr>
          <w:ilvl w:val="0"/>
          <w:numId w:val="32"/>
        </w:numPr>
        <w:rPr>
          <w:sz w:val="22"/>
          <w:szCs w:val="22"/>
          <w:lang w:val="es-PA"/>
        </w:rPr>
      </w:pPr>
      <w:r w:rsidRPr="00BF424C">
        <w:rPr>
          <w:sz w:val="22"/>
          <w:szCs w:val="22"/>
          <w:lang w:val="es-PA"/>
        </w:rPr>
        <w:t xml:space="preserve">Número de personas afectadas </w:t>
      </w:r>
      <w:r>
        <w:rPr>
          <w:sz w:val="22"/>
          <w:szCs w:val="22"/>
          <w:lang w:val="es-PA"/>
        </w:rPr>
        <w:t>p</w:t>
      </w:r>
      <w:r w:rsidRPr="00BF424C">
        <w:rPr>
          <w:sz w:val="22"/>
          <w:szCs w:val="22"/>
          <w:lang w:val="es-PA"/>
        </w:rPr>
        <w:t xml:space="preserve">or desastres </w:t>
      </w:r>
      <w:r w:rsidRPr="008C56EC">
        <w:rPr>
          <w:sz w:val="22"/>
          <w:szCs w:val="22"/>
          <w:lang w:val="es-PA"/>
        </w:rPr>
        <w:t>disminuyó</w:t>
      </w:r>
      <w:r w:rsidRPr="00BF424C">
        <w:rPr>
          <w:sz w:val="22"/>
          <w:szCs w:val="22"/>
          <w:lang w:val="es-PA"/>
        </w:rPr>
        <w:t xml:space="preserve"> de 655 por cada 100,000 habitant</w:t>
      </w:r>
      <w:r>
        <w:rPr>
          <w:sz w:val="22"/>
          <w:szCs w:val="22"/>
          <w:lang w:val="es-PA"/>
        </w:rPr>
        <w:t>e</w:t>
      </w:r>
      <w:r w:rsidRPr="00BF424C">
        <w:rPr>
          <w:sz w:val="22"/>
          <w:szCs w:val="22"/>
          <w:lang w:val="es-PA"/>
        </w:rPr>
        <w:t xml:space="preserve">s durante 2005-2014 a 624 durante 2013-2022 (2,034 a nivel global). </w:t>
      </w:r>
    </w:p>
    <w:p w14:paraId="15F3B206" w14:textId="17E0091F" w:rsidR="00CF0374" w:rsidRPr="008C56EC" w:rsidRDefault="00CF0374" w:rsidP="00750F0A">
      <w:pPr>
        <w:numPr>
          <w:ilvl w:val="0"/>
          <w:numId w:val="32"/>
        </w:numPr>
        <w:rPr>
          <w:sz w:val="22"/>
          <w:szCs w:val="22"/>
          <w:lang w:val="es-PA"/>
        </w:rPr>
      </w:pPr>
      <w:r w:rsidRPr="00BF424C">
        <w:rPr>
          <w:sz w:val="22"/>
          <w:szCs w:val="22"/>
          <w:lang w:val="es-PA"/>
        </w:rPr>
        <w:t xml:space="preserve">De promedio, más de 3 millones de personas fueron afectadas por desastres cada año en la </w:t>
      </w:r>
      <w:r w:rsidRPr="008C56EC">
        <w:rPr>
          <w:sz w:val="22"/>
          <w:szCs w:val="22"/>
          <w:lang w:val="es-PA"/>
        </w:rPr>
        <w:t>región</w:t>
      </w:r>
      <w:r w:rsidRPr="00BF424C">
        <w:rPr>
          <w:sz w:val="22"/>
          <w:szCs w:val="22"/>
          <w:lang w:val="es-PA"/>
        </w:rPr>
        <w:t xml:space="preserve"> durante 2015-2022 (130 millones a nivel global).</w:t>
      </w:r>
    </w:p>
    <w:p w14:paraId="0CF091DC" w14:textId="5723C848" w:rsidR="00CF0374" w:rsidRPr="00CF0374" w:rsidRDefault="00CF0374" w:rsidP="00CF0374">
      <w:pPr>
        <w:rPr>
          <w:sz w:val="22"/>
          <w:szCs w:val="22"/>
          <w:lang w:val="es-PA"/>
        </w:rPr>
      </w:pPr>
    </w:p>
    <w:p w14:paraId="50D20F39" w14:textId="77777777" w:rsidR="00CF0374" w:rsidRPr="008C56EC" w:rsidRDefault="00CF0374" w:rsidP="00CF0374">
      <w:pPr>
        <w:rPr>
          <w:sz w:val="22"/>
          <w:szCs w:val="22"/>
          <w:lang w:val="es-PA"/>
        </w:rPr>
      </w:pPr>
      <w:r w:rsidRPr="00BF424C">
        <w:rPr>
          <w:sz w:val="22"/>
          <w:szCs w:val="22"/>
          <w:lang w:val="es-PA"/>
        </w:rPr>
        <w:t>Meta C</w:t>
      </w:r>
    </w:p>
    <w:p w14:paraId="259EDAFF" w14:textId="77777777" w:rsidR="00CF0374" w:rsidRPr="008C56EC" w:rsidRDefault="00CF0374" w:rsidP="00750F0A">
      <w:pPr>
        <w:numPr>
          <w:ilvl w:val="0"/>
          <w:numId w:val="33"/>
        </w:numPr>
        <w:rPr>
          <w:sz w:val="22"/>
          <w:szCs w:val="22"/>
          <w:lang w:val="es-PA"/>
        </w:rPr>
      </w:pPr>
      <w:r w:rsidRPr="00BF424C">
        <w:rPr>
          <w:sz w:val="22"/>
          <w:szCs w:val="22"/>
          <w:lang w:val="es-PA"/>
        </w:rPr>
        <w:t>Promedio de pérdidas económicas directas de 0.33% del PIB global de países reportando durante 2015-2022 (0.37% a nivel global).</w:t>
      </w:r>
    </w:p>
    <w:p w14:paraId="12C74481" w14:textId="77777777" w:rsidR="00CF0374" w:rsidRPr="008C56EC" w:rsidRDefault="00CF0374" w:rsidP="00BF424C">
      <w:pPr>
        <w:rPr>
          <w:sz w:val="22"/>
          <w:szCs w:val="22"/>
          <w:lang w:val="es-PA"/>
        </w:rPr>
      </w:pPr>
    </w:p>
    <w:p w14:paraId="4E24F622" w14:textId="77777777" w:rsidR="00CF0374" w:rsidRPr="008C56EC" w:rsidRDefault="00CF0374" w:rsidP="00CF0374">
      <w:pPr>
        <w:rPr>
          <w:sz w:val="22"/>
          <w:szCs w:val="22"/>
          <w:lang w:val="es-PA"/>
        </w:rPr>
      </w:pPr>
      <w:r w:rsidRPr="00BF424C">
        <w:rPr>
          <w:sz w:val="22"/>
          <w:szCs w:val="22"/>
          <w:lang w:val="es-PA"/>
        </w:rPr>
        <w:t>Meta D</w:t>
      </w:r>
    </w:p>
    <w:p w14:paraId="7B034A91" w14:textId="31F876A6" w:rsidR="00CF0374" w:rsidRPr="008C56EC" w:rsidRDefault="00CF0374" w:rsidP="00750F0A">
      <w:pPr>
        <w:numPr>
          <w:ilvl w:val="0"/>
          <w:numId w:val="34"/>
        </w:numPr>
        <w:rPr>
          <w:sz w:val="22"/>
          <w:szCs w:val="22"/>
          <w:lang w:val="es-PA"/>
        </w:rPr>
      </w:pPr>
      <w:r w:rsidRPr="00BF424C">
        <w:rPr>
          <w:sz w:val="22"/>
          <w:szCs w:val="22"/>
          <w:lang w:val="es-PA"/>
        </w:rPr>
        <w:t>De 2015 a 2022, 368,000 unidades e instalaciones de infraestructura critica, incluyendo escuelas y hospital</w:t>
      </w:r>
      <w:r>
        <w:rPr>
          <w:sz w:val="22"/>
          <w:szCs w:val="22"/>
          <w:lang w:val="es-PA"/>
        </w:rPr>
        <w:t>e</w:t>
      </w:r>
      <w:r w:rsidRPr="00BF424C">
        <w:rPr>
          <w:sz w:val="22"/>
          <w:szCs w:val="22"/>
          <w:lang w:val="es-PA"/>
        </w:rPr>
        <w:t xml:space="preserve">s, fueron dañadas o destruidas por desastres. </w:t>
      </w:r>
    </w:p>
    <w:p w14:paraId="4850A32C" w14:textId="103B408F" w:rsidR="00CF0374" w:rsidRPr="008C56EC" w:rsidRDefault="00CF0374" w:rsidP="00750F0A">
      <w:pPr>
        <w:numPr>
          <w:ilvl w:val="1"/>
          <w:numId w:val="34"/>
        </w:numPr>
        <w:rPr>
          <w:sz w:val="22"/>
          <w:szCs w:val="22"/>
          <w:lang w:val="es-PA"/>
        </w:rPr>
      </w:pPr>
      <w:r w:rsidRPr="00BF424C">
        <w:rPr>
          <w:sz w:val="22"/>
          <w:szCs w:val="22"/>
          <w:lang w:val="es-PA"/>
        </w:rPr>
        <w:t xml:space="preserve">Comparado a 821,000 instalaciones de infraestructura crítica dañadas o destruidas a nivel global, la </w:t>
      </w:r>
      <w:r w:rsidRPr="008C56EC">
        <w:rPr>
          <w:sz w:val="22"/>
          <w:szCs w:val="22"/>
          <w:lang w:val="es-PA"/>
        </w:rPr>
        <w:t>región</w:t>
      </w:r>
      <w:r w:rsidRPr="00BF424C">
        <w:rPr>
          <w:sz w:val="22"/>
          <w:szCs w:val="22"/>
          <w:lang w:val="es-PA"/>
        </w:rPr>
        <w:t xml:space="preserve"> de las Américas y el Caribe representa el 45%.</w:t>
      </w:r>
    </w:p>
    <w:p w14:paraId="5890AA9F" w14:textId="3AF95615" w:rsidR="00CF0374" w:rsidRPr="008C56EC" w:rsidRDefault="00CF0374" w:rsidP="00750F0A">
      <w:pPr>
        <w:numPr>
          <w:ilvl w:val="0"/>
          <w:numId w:val="34"/>
        </w:numPr>
        <w:rPr>
          <w:sz w:val="22"/>
          <w:szCs w:val="22"/>
          <w:lang w:val="es-PA"/>
        </w:rPr>
      </w:pPr>
      <w:r w:rsidRPr="00BF424C">
        <w:rPr>
          <w:sz w:val="22"/>
          <w:szCs w:val="22"/>
          <w:lang w:val="es-PA"/>
        </w:rPr>
        <w:t>En el mismo period</w:t>
      </w:r>
      <w:r w:rsidRPr="008C56EC">
        <w:rPr>
          <w:sz w:val="22"/>
          <w:szCs w:val="22"/>
          <w:lang w:val="es-PA"/>
        </w:rPr>
        <w:t>o</w:t>
      </w:r>
      <w:r w:rsidRPr="00BF424C">
        <w:rPr>
          <w:sz w:val="22"/>
          <w:szCs w:val="22"/>
          <w:lang w:val="es-PA"/>
        </w:rPr>
        <w:t xml:space="preserve">, más de 11 millones de servicios básicos, incluyendo educación y salud, fueron </w:t>
      </w:r>
      <w:r w:rsidRPr="008C56EC">
        <w:rPr>
          <w:sz w:val="22"/>
          <w:szCs w:val="22"/>
          <w:lang w:val="es-PA"/>
        </w:rPr>
        <w:t>interrumpidos</w:t>
      </w:r>
      <w:r w:rsidRPr="00BF424C">
        <w:rPr>
          <w:sz w:val="22"/>
          <w:szCs w:val="22"/>
          <w:lang w:val="es-PA"/>
        </w:rPr>
        <w:t xml:space="preserve"> por desastres en la </w:t>
      </w:r>
      <w:r w:rsidRPr="008C56EC">
        <w:rPr>
          <w:sz w:val="22"/>
          <w:szCs w:val="22"/>
          <w:lang w:val="es-PA"/>
        </w:rPr>
        <w:t>región</w:t>
      </w:r>
      <w:r w:rsidRPr="00BF424C">
        <w:rPr>
          <w:sz w:val="22"/>
          <w:szCs w:val="22"/>
          <w:lang w:val="es-PA"/>
        </w:rPr>
        <w:t>.</w:t>
      </w:r>
    </w:p>
    <w:p w14:paraId="40EE7538" w14:textId="1022F35C" w:rsidR="00CF0374" w:rsidRPr="008C56EC" w:rsidRDefault="00CF0374" w:rsidP="00750F0A">
      <w:pPr>
        <w:numPr>
          <w:ilvl w:val="1"/>
          <w:numId w:val="34"/>
        </w:numPr>
        <w:rPr>
          <w:sz w:val="22"/>
          <w:szCs w:val="22"/>
          <w:lang w:val="es-PA"/>
        </w:rPr>
      </w:pPr>
      <w:r w:rsidRPr="00BF424C">
        <w:rPr>
          <w:sz w:val="22"/>
          <w:szCs w:val="22"/>
          <w:lang w:val="es-PA"/>
        </w:rPr>
        <w:lastRenderedPageBreak/>
        <w:t xml:space="preserve">Casi todas (12 millones) de </w:t>
      </w:r>
      <w:r w:rsidRPr="008C56EC">
        <w:rPr>
          <w:sz w:val="22"/>
          <w:szCs w:val="22"/>
          <w:lang w:val="es-PA"/>
        </w:rPr>
        <w:t>interrupciones</w:t>
      </w:r>
      <w:r w:rsidRPr="00BF424C">
        <w:rPr>
          <w:sz w:val="22"/>
          <w:szCs w:val="22"/>
          <w:lang w:val="es-PA"/>
        </w:rPr>
        <w:t xml:space="preserve"> de servicios básicos a nivel global son </w:t>
      </w:r>
      <w:r w:rsidR="00560CE8" w:rsidRPr="00BF424C">
        <w:rPr>
          <w:sz w:val="22"/>
          <w:szCs w:val="22"/>
          <w:lang w:val="es-PA"/>
        </w:rPr>
        <w:t>atribuidas</w:t>
      </w:r>
      <w:r w:rsidRPr="00BF424C">
        <w:rPr>
          <w:sz w:val="22"/>
          <w:szCs w:val="22"/>
          <w:lang w:val="es-PA"/>
        </w:rPr>
        <w:t xml:space="preserve"> a la </w:t>
      </w:r>
      <w:r w:rsidRPr="008C56EC">
        <w:rPr>
          <w:sz w:val="22"/>
          <w:szCs w:val="22"/>
          <w:lang w:val="es-PA"/>
        </w:rPr>
        <w:t>región</w:t>
      </w:r>
      <w:r w:rsidRPr="00BF424C">
        <w:rPr>
          <w:sz w:val="22"/>
          <w:szCs w:val="22"/>
          <w:lang w:val="es-PA"/>
        </w:rPr>
        <w:t>.</w:t>
      </w:r>
    </w:p>
    <w:p w14:paraId="7C10670D" w14:textId="4EC0CD4A" w:rsidR="00CF0374" w:rsidRPr="00BF424C" w:rsidRDefault="00CF0374" w:rsidP="00BF424C">
      <w:pPr>
        <w:rPr>
          <w:sz w:val="22"/>
          <w:szCs w:val="22"/>
          <w:lang w:val="es-PA"/>
        </w:rPr>
      </w:pPr>
    </w:p>
    <w:p w14:paraId="18C591B2" w14:textId="77777777" w:rsidR="00CF0374" w:rsidRPr="008C56EC" w:rsidRDefault="00CF0374" w:rsidP="00CF0374">
      <w:pPr>
        <w:ind w:left="284"/>
        <w:rPr>
          <w:sz w:val="22"/>
          <w:szCs w:val="22"/>
          <w:lang w:val="es-PA"/>
        </w:rPr>
      </w:pPr>
      <w:r w:rsidRPr="00BF424C">
        <w:rPr>
          <w:sz w:val="22"/>
          <w:szCs w:val="22"/>
          <w:lang w:val="es-PA"/>
        </w:rPr>
        <w:t>Meta E</w:t>
      </w:r>
    </w:p>
    <w:p w14:paraId="6E7311B5" w14:textId="77777777" w:rsidR="00CF0374" w:rsidRPr="008C56EC" w:rsidRDefault="00CF0374" w:rsidP="00750F0A">
      <w:pPr>
        <w:numPr>
          <w:ilvl w:val="0"/>
          <w:numId w:val="35"/>
        </w:numPr>
        <w:rPr>
          <w:sz w:val="22"/>
          <w:szCs w:val="22"/>
          <w:lang w:val="es-PA"/>
        </w:rPr>
      </w:pPr>
      <w:r w:rsidRPr="00BF424C">
        <w:rPr>
          <w:sz w:val="22"/>
          <w:szCs w:val="22"/>
          <w:lang w:val="es-PA"/>
        </w:rPr>
        <w:t>22 países han reportado contra con Estrategias nacionales de reducción del riesgo de desastres, comparado con 8 países en 2015.</w:t>
      </w:r>
    </w:p>
    <w:p w14:paraId="4F7B47DC" w14:textId="77777777" w:rsidR="00CF0374" w:rsidRPr="008C56EC" w:rsidRDefault="00CF0374" w:rsidP="00750F0A">
      <w:pPr>
        <w:numPr>
          <w:ilvl w:val="0"/>
          <w:numId w:val="35"/>
        </w:numPr>
        <w:rPr>
          <w:sz w:val="22"/>
          <w:szCs w:val="22"/>
          <w:lang w:val="es-PA"/>
        </w:rPr>
      </w:pPr>
      <w:r w:rsidRPr="00BF424C">
        <w:rPr>
          <w:sz w:val="22"/>
          <w:szCs w:val="22"/>
          <w:lang w:val="es-PA"/>
        </w:rPr>
        <w:t xml:space="preserve">12 países han reportado contra con Estrategias locales de RRD. </w:t>
      </w:r>
    </w:p>
    <w:p w14:paraId="4780AD8B" w14:textId="3E3A737D" w:rsidR="00CF0374" w:rsidRPr="008C56EC" w:rsidRDefault="00CF0374" w:rsidP="00750F0A">
      <w:pPr>
        <w:numPr>
          <w:ilvl w:val="0"/>
          <w:numId w:val="35"/>
        </w:numPr>
        <w:rPr>
          <w:sz w:val="22"/>
          <w:szCs w:val="22"/>
          <w:lang w:val="es-PA"/>
        </w:rPr>
      </w:pPr>
      <w:r w:rsidRPr="00BF424C">
        <w:rPr>
          <w:sz w:val="22"/>
          <w:szCs w:val="22"/>
          <w:lang w:val="es-PA"/>
        </w:rPr>
        <w:t>La proporción promedia de gobier</w:t>
      </w:r>
      <w:r>
        <w:rPr>
          <w:sz w:val="22"/>
          <w:szCs w:val="22"/>
          <w:lang w:val="es-PA"/>
        </w:rPr>
        <w:t>n</w:t>
      </w:r>
      <w:r w:rsidRPr="00BF424C">
        <w:rPr>
          <w:sz w:val="22"/>
          <w:szCs w:val="22"/>
          <w:lang w:val="es-PA"/>
        </w:rPr>
        <w:t>os locales en estos países es 91% (72% a nivel global).</w:t>
      </w:r>
    </w:p>
    <w:p w14:paraId="073F2A5C" w14:textId="343D128C" w:rsidR="00CF0374" w:rsidRPr="00CF0374" w:rsidRDefault="00CF0374" w:rsidP="00971C0F">
      <w:pPr>
        <w:ind w:left="284"/>
        <w:rPr>
          <w:sz w:val="22"/>
          <w:szCs w:val="22"/>
          <w:lang w:val="es-PA"/>
        </w:rPr>
      </w:pPr>
    </w:p>
    <w:p w14:paraId="2450342A" w14:textId="77777777" w:rsidR="00CF0374" w:rsidRPr="008C56EC" w:rsidRDefault="00CF0374" w:rsidP="00CF0374">
      <w:pPr>
        <w:ind w:left="284"/>
        <w:rPr>
          <w:sz w:val="22"/>
          <w:szCs w:val="22"/>
          <w:lang w:val="es-PA"/>
        </w:rPr>
      </w:pPr>
      <w:r w:rsidRPr="00BF424C">
        <w:rPr>
          <w:sz w:val="22"/>
          <w:szCs w:val="22"/>
          <w:lang w:val="es-PA"/>
        </w:rPr>
        <w:t>Meta F</w:t>
      </w:r>
    </w:p>
    <w:p w14:paraId="33EDF2EB" w14:textId="686FC0E5" w:rsidR="00CF0374" w:rsidRPr="008C56EC" w:rsidRDefault="00CF0374" w:rsidP="00750F0A">
      <w:pPr>
        <w:numPr>
          <w:ilvl w:val="0"/>
          <w:numId w:val="36"/>
        </w:numPr>
        <w:rPr>
          <w:sz w:val="22"/>
          <w:szCs w:val="22"/>
          <w:lang w:val="es-PA"/>
        </w:rPr>
      </w:pPr>
      <w:r w:rsidRPr="00BF424C">
        <w:rPr>
          <w:sz w:val="22"/>
          <w:szCs w:val="22"/>
          <w:lang w:val="es-PA"/>
        </w:rPr>
        <w:t xml:space="preserve">La cooperacion internacional para los países en desarrollo se mantiene limitada, con sólo 5 países en la </w:t>
      </w:r>
      <w:r w:rsidRPr="008C56EC">
        <w:rPr>
          <w:sz w:val="22"/>
          <w:szCs w:val="22"/>
          <w:lang w:val="es-PA"/>
        </w:rPr>
        <w:t>región</w:t>
      </w:r>
      <w:r w:rsidRPr="00BF424C">
        <w:rPr>
          <w:sz w:val="22"/>
          <w:szCs w:val="22"/>
          <w:lang w:val="es-PA"/>
        </w:rPr>
        <w:t xml:space="preserve"> que reportan US$ 22 millones de asistencia oficial para el desarrollo (ODA) más otros flujos oficiales para apoyar acciones de RRD en 2021 (US$ 304 millones a nivel global). </w:t>
      </w:r>
    </w:p>
    <w:p w14:paraId="4A8CFC09" w14:textId="77777777" w:rsidR="00CF0374" w:rsidRPr="008C56EC" w:rsidRDefault="00CF0374" w:rsidP="00CF0374">
      <w:pPr>
        <w:ind w:left="284"/>
        <w:rPr>
          <w:sz w:val="22"/>
          <w:szCs w:val="22"/>
          <w:lang w:val="es-PA"/>
        </w:rPr>
      </w:pPr>
      <w:r w:rsidRPr="00BF424C">
        <w:rPr>
          <w:sz w:val="22"/>
          <w:szCs w:val="22"/>
          <w:lang w:val="es-PA"/>
        </w:rPr>
        <w:t>Meta G</w:t>
      </w:r>
    </w:p>
    <w:p w14:paraId="1DADB6DE" w14:textId="53E64E67" w:rsidR="00CF0374" w:rsidRPr="008C56EC" w:rsidRDefault="00CF0374" w:rsidP="00750F0A">
      <w:pPr>
        <w:numPr>
          <w:ilvl w:val="0"/>
          <w:numId w:val="37"/>
        </w:numPr>
        <w:rPr>
          <w:sz w:val="22"/>
          <w:szCs w:val="22"/>
          <w:lang w:val="es-PA"/>
        </w:rPr>
      </w:pPr>
      <w:r w:rsidRPr="00BF424C">
        <w:rPr>
          <w:sz w:val="22"/>
          <w:szCs w:val="22"/>
          <w:lang w:val="es-PA"/>
        </w:rPr>
        <w:t xml:space="preserve">13 países de la </w:t>
      </w:r>
      <w:r w:rsidRPr="008C56EC">
        <w:rPr>
          <w:sz w:val="22"/>
          <w:szCs w:val="22"/>
          <w:lang w:val="es-PA"/>
        </w:rPr>
        <w:t>región</w:t>
      </w:r>
      <w:r w:rsidRPr="00BF424C">
        <w:rPr>
          <w:sz w:val="22"/>
          <w:szCs w:val="22"/>
          <w:lang w:val="es-PA"/>
        </w:rPr>
        <w:t xml:space="preserve"> han reportado tener SATs Multiamenaza (MHEWS</w:t>
      </w:r>
      <w:r>
        <w:rPr>
          <w:sz w:val="22"/>
          <w:szCs w:val="22"/>
          <w:lang w:val="es-PA"/>
        </w:rPr>
        <w:t>, por sus siglas en inglés</w:t>
      </w:r>
      <w:r w:rsidRPr="00BF424C">
        <w:rPr>
          <w:sz w:val="22"/>
          <w:szCs w:val="22"/>
          <w:lang w:val="es-PA"/>
        </w:rPr>
        <w:t>), comparado con 8 países en 2015.</w:t>
      </w:r>
    </w:p>
    <w:p w14:paraId="2C4D3512" w14:textId="3FF5C026" w:rsidR="00CF0374" w:rsidRPr="008C56EC" w:rsidRDefault="00CF0374" w:rsidP="00750F0A">
      <w:pPr>
        <w:numPr>
          <w:ilvl w:val="0"/>
          <w:numId w:val="37"/>
        </w:numPr>
        <w:rPr>
          <w:sz w:val="22"/>
          <w:szCs w:val="22"/>
          <w:lang w:val="es-PA"/>
        </w:rPr>
      </w:pPr>
      <w:r w:rsidRPr="00BF424C">
        <w:rPr>
          <w:sz w:val="22"/>
          <w:szCs w:val="22"/>
          <w:lang w:val="es-PA"/>
        </w:rPr>
        <w:t>De ellos, 5 países consideran tener cobertura limitada, 4 países con cobertura moderada, 2 países con cobertura substan</w:t>
      </w:r>
      <w:r>
        <w:rPr>
          <w:sz w:val="22"/>
          <w:szCs w:val="22"/>
          <w:lang w:val="es-PA"/>
        </w:rPr>
        <w:t>c</w:t>
      </w:r>
      <w:r w:rsidRPr="00BF424C">
        <w:rPr>
          <w:sz w:val="22"/>
          <w:szCs w:val="22"/>
          <w:lang w:val="es-PA"/>
        </w:rPr>
        <w:t xml:space="preserve">ial y 2 países con cobertura integral. </w:t>
      </w:r>
    </w:p>
    <w:p w14:paraId="25FD5329" w14:textId="77777777" w:rsidR="00CF0374" w:rsidRPr="00BF424C" w:rsidRDefault="00CF0374" w:rsidP="00971C0F">
      <w:pPr>
        <w:ind w:left="284"/>
        <w:rPr>
          <w:sz w:val="22"/>
          <w:szCs w:val="22"/>
          <w:lang w:val="es-PA"/>
        </w:rPr>
      </w:pPr>
    </w:p>
    <w:p w14:paraId="262F9670" w14:textId="1C4E69D7" w:rsidR="00966877" w:rsidRDefault="00071B9B" w:rsidP="00971C0F">
      <w:pPr>
        <w:ind w:left="284"/>
        <w:rPr>
          <w:sz w:val="22"/>
          <w:szCs w:val="22"/>
          <w:lang w:val="es-ES_tradnl"/>
        </w:rPr>
      </w:pPr>
      <w:r>
        <w:rPr>
          <w:sz w:val="22"/>
          <w:szCs w:val="22"/>
          <w:lang w:val="es-ES_tradnl"/>
        </w:rPr>
        <w:t>En línea</w:t>
      </w:r>
      <w:r w:rsidR="00966877" w:rsidRPr="00F84D20">
        <w:rPr>
          <w:sz w:val="22"/>
          <w:szCs w:val="22"/>
          <w:lang w:val="es-ES_tradnl"/>
        </w:rPr>
        <w:t xml:space="preserve"> con este seguimiento y análisis, es necesario ver </w:t>
      </w:r>
      <w:r>
        <w:rPr>
          <w:sz w:val="22"/>
          <w:szCs w:val="22"/>
          <w:lang w:val="es-ES_tradnl"/>
        </w:rPr>
        <w:t>otro</w:t>
      </w:r>
      <w:r w:rsidR="00966877" w:rsidRPr="00F84D20">
        <w:rPr>
          <w:sz w:val="22"/>
          <w:szCs w:val="22"/>
          <w:lang w:val="es-ES_tradnl"/>
        </w:rPr>
        <w:t xml:space="preserve">s elementos </w:t>
      </w:r>
      <w:r w:rsidR="00EB29A7">
        <w:rPr>
          <w:sz w:val="22"/>
          <w:szCs w:val="22"/>
          <w:lang w:val="es-ES_tradnl"/>
        </w:rPr>
        <w:t xml:space="preserve">esenciales que van </w:t>
      </w:r>
      <w:r w:rsidR="00966877" w:rsidRPr="00F84D20">
        <w:rPr>
          <w:sz w:val="22"/>
          <w:szCs w:val="22"/>
          <w:lang w:val="es-ES_tradnl"/>
        </w:rPr>
        <w:t xml:space="preserve">más allá de los </w:t>
      </w:r>
      <w:r w:rsidR="00EB29A7">
        <w:rPr>
          <w:sz w:val="22"/>
          <w:szCs w:val="22"/>
          <w:lang w:val="es-ES_tradnl"/>
        </w:rPr>
        <w:t xml:space="preserve">desafíos en la medición y </w:t>
      </w:r>
      <w:r w:rsidR="00D0385F">
        <w:rPr>
          <w:sz w:val="22"/>
          <w:szCs w:val="22"/>
          <w:lang w:val="es-ES_tradnl"/>
        </w:rPr>
        <w:t xml:space="preserve">los </w:t>
      </w:r>
      <w:r w:rsidR="00966877" w:rsidRPr="00F84D20">
        <w:rPr>
          <w:sz w:val="22"/>
          <w:szCs w:val="22"/>
          <w:lang w:val="es-ES_tradnl"/>
        </w:rPr>
        <w:t xml:space="preserve">reportes </w:t>
      </w:r>
      <w:r w:rsidR="00EB29A7">
        <w:rPr>
          <w:sz w:val="22"/>
          <w:szCs w:val="22"/>
          <w:lang w:val="es-ES_tradnl"/>
        </w:rPr>
        <w:t>nacionales</w:t>
      </w:r>
      <w:r w:rsidR="00966877" w:rsidRPr="00F84D20">
        <w:rPr>
          <w:sz w:val="22"/>
          <w:szCs w:val="22"/>
          <w:lang w:val="es-ES_tradnl"/>
        </w:rPr>
        <w:t>.</w:t>
      </w:r>
    </w:p>
    <w:p w14:paraId="0AAB0EB2" w14:textId="77777777" w:rsidR="00EB29A7" w:rsidRDefault="00EB29A7" w:rsidP="00971C0F">
      <w:pPr>
        <w:ind w:left="284"/>
        <w:rPr>
          <w:sz w:val="22"/>
          <w:szCs w:val="22"/>
          <w:lang w:val="es-ES_tradnl"/>
        </w:rPr>
      </w:pPr>
    </w:p>
    <w:p w14:paraId="5F5F8B7E" w14:textId="77777777" w:rsidR="00801E41" w:rsidRDefault="00801E41" w:rsidP="00716282">
      <w:pPr>
        <w:rPr>
          <w:b/>
          <w:bCs/>
          <w:sz w:val="22"/>
          <w:szCs w:val="22"/>
          <w:lang w:val="es-ES_tradnl"/>
        </w:rPr>
      </w:pPr>
    </w:p>
    <w:p w14:paraId="6F774FE4" w14:textId="77777777" w:rsidR="00EB29A7" w:rsidRPr="000168F9" w:rsidRDefault="001C5875" w:rsidP="00750F0A">
      <w:pPr>
        <w:pStyle w:val="Ttulo3"/>
        <w:numPr>
          <w:ilvl w:val="0"/>
          <w:numId w:val="28"/>
        </w:numPr>
        <w:spacing w:line="240" w:lineRule="atLeast"/>
        <w:rPr>
          <w:sz w:val="32"/>
          <w:szCs w:val="32"/>
          <w:lang w:val="es-ES_tradnl"/>
        </w:rPr>
      </w:pPr>
      <w:bookmarkStart w:id="25" w:name="_Toc148349615"/>
      <w:r w:rsidRPr="000168F9">
        <w:rPr>
          <w:sz w:val="32"/>
          <w:szCs w:val="32"/>
          <w:lang w:val="es-ES_tradnl"/>
        </w:rPr>
        <w:t>Enfoque de g</w:t>
      </w:r>
      <w:r w:rsidR="00EB29A7" w:rsidRPr="000168F9">
        <w:rPr>
          <w:sz w:val="32"/>
          <w:szCs w:val="32"/>
          <w:lang w:val="es-ES_tradnl"/>
        </w:rPr>
        <w:t>énero</w:t>
      </w:r>
      <w:r w:rsidR="00C34635" w:rsidRPr="000168F9">
        <w:rPr>
          <w:sz w:val="32"/>
          <w:szCs w:val="32"/>
          <w:lang w:val="es-ES_tradnl"/>
        </w:rPr>
        <w:t xml:space="preserve"> y prácticas de inclusión</w:t>
      </w:r>
      <w:bookmarkEnd w:id="25"/>
    </w:p>
    <w:p w14:paraId="4F40C5FA" w14:textId="77777777" w:rsidR="00966877" w:rsidRPr="00F84D20" w:rsidRDefault="00966877" w:rsidP="00716282">
      <w:pPr>
        <w:rPr>
          <w:sz w:val="22"/>
          <w:szCs w:val="22"/>
          <w:lang w:val="es-ES_tradnl"/>
        </w:rPr>
      </w:pPr>
    </w:p>
    <w:p w14:paraId="02F7F43F" w14:textId="77777777" w:rsidR="00966877" w:rsidRPr="00F84D20" w:rsidRDefault="00966877" w:rsidP="006E7966">
      <w:pPr>
        <w:ind w:left="708"/>
        <w:jc w:val="both"/>
        <w:rPr>
          <w:sz w:val="22"/>
          <w:szCs w:val="22"/>
        </w:rPr>
      </w:pPr>
      <w:r w:rsidRPr="00F84D20">
        <w:rPr>
          <w:sz w:val="22"/>
          <w:szCs w:val="22"/>
        </w:rPr>
        <w:t xml:space="preserve">En cuanto </w:t>
      </w:r>
      <w:r w:rsidR="00A23BCF">
        <w:rPr>
          <w:sz w:val="22"/>
          <w:szCs w:val="22"/>
        </w:rPr>
        <w:t xml:space="preserve">a </w:t>
      </w:r>
      <w:r w:rsidRPr="00F84D20">
        <w:rPr>
          <w:sz w:val="22"/>
          <w:szCs w:val="22"/>
        </w:rPr>
        <w:t>género</w:t>
      </w:r>
      <w:r w:rsidR="00EB29A7">
        <w:rPr>
          <w:sz w:val="22"/>
          <w:szCs w:val="22"/>
        </w:rPr>
        <w:t>, e</w:t>
      </w:r>
      <w:r w:rsidRPr="00F84D20">
        <w:rPr>
          <w:sz w:val="22"/>
          <w:szCs w:val="22"/>
        </w:rPr>
        <w:t>l Marco de Sendai señala</w:t>
      </w:r>
      <w:r w:rsidR="00EB29A7">
        <w:rPr>
          <w:sz w:val="22"/>
          <w:szCs w:val="22"/>
        </w:rPr>
        <w:t xml:space="preserve"> claramente un mandato con respecto a temas de inclusión y empoderamiento de las mujeres en materia de RRD</w:t>
      </w:r>
      <w:r w:rsidRPr="00F84D20">
        <w:rPr>
          <w:sz w:val="22"/>
          <w:szCs w:val="22"/>
        </w:rPr>
        <w:t>:</w:t>
      </w:r>
    </w:p>
    <w:p w14:paraId="7D61C1FD" w14:textId="77777777" w:rsidR="00966877" w:rsidRPr="00F84D20" w:rsidRDefault="00966877" w:rsidP="006E7966">
      <w:pPr>
        <w:ind w:left="708"/>
        <w:jc w:val="both"/>
        <w:rPr>
          <w:i/>
          <w:iCs/>
          <w:sz w:val="22"/>
          <w:szCs w:val="22"/>
          <w:lang w:val="es-419"/>
        </w:rPr>
      </w:pPr>
      <w:r w:rsidRPr="00F84D20">
        <w:rPr>
          <w:i/>
          <w:iCs/>
          <w:sz w:val="22"/>
          <w:szCs w:val="22"/>
          <w:lang w:val="es-419"/>
        </w:rPr>
        <w:t xml:space="preserve">“La reducción del riesgo de desastres requiere la implicación y colaboración de toda la sociedad. Requiere también empoderamiento y una participación inclusiva, accesible y no discriminatoria, prestando especial atención a las </w:t>
      </w:r>
      <w:r w:rsidRPr="00F84D20">
        <w:rPr>
          <w:i/>
          <w:iCs/>
          <w:sz w:val="22"/>
          <w:szCs w:val="22"/>
          <w:u w:val="single"/>
          <w:lang w:val="es-419"/>
        </w:rPr>
        <w:t>personas afectadas desproporcionadamente</w:t>
      </w:r>
      <w:r w:rsidRPr="00F84D20">
        <w:rPr>
          <w:i/>
          <w:iCs/>
          <w:sz w:val="22"/>
          <w:szCs w:val="22"/>
          <w:lang w:val="es-419"/>
        </w:rPr>
        <w:t xml:space="preserve"> por los desastres, en particular las más pobres. Deberían integrarse </w:t>
      </w:r>
      <w:r w:rsidRPr="00F84D20">
        <w:rPr>
          <w:i/>
          <w:iCs/>
          <w:sz w:val="22"/>
          <w:szCs w:val="22"/>
          <w:u w:val="single"/>
          <w:lang w:val="es-419"/>
        </w:rPr>
        <w:t>perspectivas de género</w:t>
      </w:r>
      <w:r w:rsidRPr="00F84D20">
        <w:rPr>
          <w:i/>
          <w:iCs/>
          <w:sz w:val="22"/>
          <w:szCs w:val="22"/>
          <w:lang w:val="es-419"/>
        </w:rPr>
        <w:t>, edad, discapacidad y cultura en todas las políticas y prácticas, y debería promoverse el liderazgo de las mujeres y los jóvenes”.</w:t>
      </w:r>
    </w:p>
    <w:p w14:paraId="2A5C1474" w14:textId="77777777" w:rsidR="00966877" w:rsidRPr="00F84D20" w:rsidRDefault="00966877" w:rsidP="006E7966">
      <w:pPr>
        <w:ind w:left="708"/>
        <w:jc w:val="both"/>
        <w:rPr>
          <w:i/>
          <w:iCs/>
          <w:sz w:val="22"/>
          <w:szCs w:val="22"/>
          <w:lang w:val="es-419"/>
        </w:rPr>
      </w:pPr>
      <w:r w:rsidRPr="00F84D20">
        <w:rPr>
          <w:i/>
          <w:iCs/>
          <w:sz w:val="22"/>
          <w:szCs w:val="22"/>
          <w:lang w:val="es-419"/>
        </w:rPr>
        <w:t>“</w:t>
      </w:r>
      <w:r w:rsidRPr="00F84D20">
        <w:rPr>
          <w:i/>
          <w:iCs/>
          <w:sz w:val="22"/>
          <w:szCs w:val="22"/>
          <w:u w:val="single"/>
          <w:lang w:val="es-419"/>
        </w:rPr>
        <w:t>La participación de las mujeres es fundamental para gestionar eficazmente el riesgo de desastres</w:t>
      </w:r>
      <w:r w:rsidRPr="00F84D20">
        <w:rPr>
          <w:i/>
          <w:iCs/>
          <w:sz w:val="22"/>
          <w:szCs w:val="22"/>
          <w:lang w:val="es-419"/>
        </w:rPr>
        <w:t>, así como para diseñar, dotar de recursos y poner en práctica políticas, planes y programas de reducción del riesgo de desastres con perspectiva de género; es necesario que se adopten medidas de creación de capacidad con el fin de empoderar a las mujeres para la preparación ante los desastres y de desarrollar su capacidad para asegurar medidos alternativos de vida en situaciones posteriores a los desastres”.</w:t>
      </w:r>
    </w:p>
    <w:p w14:paraId="29897531" w14:textId="77777777" w:rsidR="00966877" w:rsidRPr="00F84D20" w:rsidRDefault="00966877" w:rsidP="006E7966">
      <w:pPr>
        <w:ind w:left="708"/>
        <w:jc w:val="both"/>
        <w:rPr>
          <w:sz w:val="22"/>
          <w:szCs w:val="22"/>
          <w:lang w:val="es-419"/>
        </w:rPr>
      </w:pPr>
    </w:p>
    <w:p w14:paraId="1961A47B" w14:textId="13BA415E" w:rsidR="00966877" w:rsidRDefault="00AE760C" w:rsidP="006E7966">
      <w:pPr>
        <w:ind w:left="708"/>
        <w:jc w:val="both"/>
        <w:rPr>
          <w:sz w:val="22"/>
          <w:szCs w:val="22"/>
          <w:lang w:val="es-419"/>
        </w:rPr>
      </w:pPr>
      <w:r>
        <w:rPr>
          <w:sz w:val="22"/>
          <w:szCs w:val="22"/>
          <w:lang w:val="es-419"/>
        </w:rPr>
        <w:t>Y</w:t>
      </w:r>
      <w:r w:rsidR="00966877" w:rsidRPr="00F84D20">
        <w:rPr>
          <w:sz w:val="22"/>
          <w:szCs w:val="22"/>
          <w:lang w:val="es-419"/>
        </w:rPr>
        <w:t xml:space="preserve"> en cuanto la gestión </w:t>
      </w:r>
      <w:r w:rsidR="008C56EC">
        <w:rPr>
          <w:sz w:val="22"/>
          <w:szCs w:val="22"/>
          <w:lang w:val="es-419"/>
        </w:rPr>
        <w:t xml:space="preserve">y reducción del riesgo </w:t>
      </w:r>
      <w:r w:rsidR="00966877" w:rsidRPr="00F84D20">
        <w:rPr>
          <w:sz w:val="22"/>
          <w:szCs w:val="22"/>
          <w:lang w:val="es-419"/>
        </w:rPr>
        <w:t>de desastres con enfoque de género, se señala la medición de violencias en el marco de los desastres y los procesos de atención y re</w:t>
      </w:r>
      <w:r w:rsidR="00A23BCF">
        <w:rPr>
          <w:sz w:val="22"/>
          <w:szCs w:val="22"/>
          <w:lang w:val="es-419"/>
        </w:rPr>
        <w:t>s</w:t>
      </w:r>
      <w:r w:rsidR="00966877" w:rsidRPr="00F84D20">
        <w:rPr>
          <w:sz w:val="22"/>
          <w:szCs w:val="22"/>
          <w:lang w:val="es-419"/>
        </w:rPr>
        <w:t xml:space="preserve">puesta. </w:t>
      </w:r>
    </w:p>
    <w:p w14:paraId="51EFC7B1" w14:textId="77777777" w:rsidR="0028183A" w:rsidRDefault="0028183A" w:rsidP="006E7966">
      <w:pPr>
        <w:ind w:left="708"/>
        <w:jc w:val="both"/>
        <w:rPr>
          <w:sz w:val="22"/>
          <w:szCs w:val="22"/>
          <w:lang w:val="es-419"/>
        </w:rPr>
      </w:pPr>
    </w:p>
    <w:p w14:paraId="76CCB64D" w14:textId="77777777" w:rsidR="0028183A" w:rsidRDefault="0028183A" w:rsidP="006E7966">
      <w:pPr>
        <w:ind w:left="708"/>
        <w:jc w:val="both"/>
        <w:rPr>
          <w:sz w:val="22"/>
          <w:szCs w:val="22"/>
          <w:lang w:val="es-419"/>
        </w:rPr>
      </w:pPr>
      <w:r>
        <w:rPr>
          <w:sz w:val="22"/>
          <w:szCs w:val="22"/>
          <w:lang w:val="es-419"/>
        </w:rPr>
        <w:t>En este contexto y considerando la importancia de asegurar una implementación del Marco de Sendai con enfoque de género, la UNDRR y ONU Mujeres desarrollaron unas recomendaciones según las cuatro prioridades del Marco de Sendai, parte del proceso del desarrollo del documento de posición regional previo al CSW66.</w:t>
      </w:r>
    </w:p>
    <w:p w14:paraId="267AA27B" w14:textId="77777777" w:rsidR="0028183A" w:rsidRDefault="0028183A" w:rsidP="006E7966">
      <w:pPr>
        <w:ind w:left="708"/>
        <w:jc w:val="both"/>
        <w:rPr>
          <w:sz w:val="22"/>
          <w:szCs w:val="22"/>
          <w:lang w:val="es-419"/>
        </w:rPr>
      </w:pPr>
    </w:p>
    <w:p w14:paraId="49B821EC" w14:textId="77777777" w:rsidR="003B164D" w:rsidRDefault="003B164D" w:rsidP="006E7966">
      <w:pPr>
        <w:ind w:left="708"/>
        <w:jc w:val="both"/>
        <w:rPr>
          <w:sz w:val="22"/>
          <w:szCs w:val="22"/>
          <w:lang w:val="es-419"/>
        </w:rPr>
      </w:pPr>
      <w:r>
        <w:rPr>
          <w:sz w:val="22"/>
          <w:szCs w:val="22"/>
          <w:lang w:val="es-419"/>
        </w:rPr>
        <w:lastRenderedPageBreak/>
        <w:t>Los datos desagregados por sexo, edad y discapacidad (conocido como SADDD por sus siglas en inglés) son importantes porque permitirán a los Estados miembros a r</w:t>
      </w:r>
      <w:r w:rsidRPr="003B164D">
        <w:rPr>
          <w:sz w:val="22"/>
          <w:szCs w:val="22"/>
          <w:lang w:val="es-419"/>
        </w:rPr>
        <w:t xml:space="preserve">evelar y comprender cómo las mujeres, las niñas, los hombres, los niños, las personas con discapacidad y otros grupos se ven afectados de manera diferente antes, durante y después de una crisis. Ejemplos de desigualdades y vulnerabilidades conocidas son las tasas de mortalidad por </w:t>
      </w:r>
      <w:r w:rsidR="00613F1A">
        <w:rPr>
          <w:sz w:val="22"/>
          <w:szCs w:val="22"/>
          <w:lang w:val="es-419"/>
        </w:rPr>
        <w:t>desastres</w:t>
      </w:r>
      <w:r w:rsidRPr="003B164D">
        <w:rPr>
          <w:sz w:val="22"/>
          <w:szCs w:val="22"/>
          <w:lang w:val="es-419"/>
        </w:rPr>
        <w:t xml:space="preserve"> más elevadas para las mujeres que para los hombres, las tasas de mortalidad y morbilidad por </w:t>
      </w:r>
      <w:r w:rsidR="00613F1A">
        <w:rPr>
          <w:sz w:val="22"/>
          <w:szCs w:val="22"/>
          <w:lang w:val="es-419"/>
        </w:rPr>
        <w:t>desastres</w:t>
      </w:r>
      <w:r w:rsidRPr="003B164D">
        <w:rPr>
          <w:sz w:val="22"/>
          <w:szCs w:val="22"/>
          <w:lang w:val="es-419"/>
        </w:rPr>
        <w:t xml:space="preserve"> más elevadas para las personas con discapacidad, las carencias educativas de los niños,</w:t>
      </w:r>
      <w:r w:rsidR="00613F1A">
        <w:rPr>
          <w:sz w:val="22"/>
          <w:szCs w:val="22"/>
          <w:lang w:val="es-419"/>
        </w:rPr>
        <w:t xml:space="preserve"> niñas, adolescentes y jóvenes (NNAJ),</w:t>
      </w:r>
      <w:r w:rsidRPr="003B164D">
        <w:rPr>
          <w:sz w:val="22"/>
          <w:szCs w:val="22"/>
          <w:lang w:val="es-419"/>
        </w:rPr>
        <w:t xml:space="preserve"> el mayor riesgo de lesiones para los niños,</w:t>
      </w:r>
      <w:r w:rsidR="00613F1A">
        <w:rPr>
          <w:sz w:val="22"/>
          <w:szCs w:val="22"/>
          <w:lang w:val="es-419"/>
        </w:rPr>
        <w:t xml:space="preserve"> niñas, adolescentes y jóvenes,</w:t>
      </w:r>
      <w:r w:rsidRPr="003B164D">
        <w:rPr>
          <w:sz w:val="22"/>
          <w:szCs w:val="22"/>
          <w:lang w:val="es-419"/>
        </w:rPr>
        <w:t xml:space="preserve"> y muchas otras.  Sin SADDD, las diferencias y los impactos específicos de los desastres en los grupos vulnerables son a menudo invisibles, </w:t>
      </w:r>
      <w:r w:rsidR="00613F1A">
        <w:rPr>
          <w:sz w:val="22"/>
          <w:szCs w:val="22"/>
          <w:lang w:val="es-419"/>
        </w:rPr>
        <w:t>subestimados y menos reportados</w:t>
      </w:r>
      <w:r w:rsidRPr="003B164D">
        <w:rPr>
          <w:sz w:val="22"/>
          <w:szCs w:val="22"/>
          <w:lang w:val="es-419"/>
        </w:rPr>
        <w:t xml:space="preserve"> y, en consecuencia, no se conocen.</w:t>
      </w:r>
      <w:r w:rsidR="00613F1A">
        <w:rPr>
          <w:sz w:val="22"/>
          <w:szCs w:val="22"/>
          <w:lang w:val="es-419"/>
        </w:rPr>
        <w:t xml:space="preserve">  A su vez, SADDD permitiría demás a</w:t>
      </w:r>
      <w:r w:rsidR="00613F1A" w:rsidRPr="00613F1A">
        <w:rPr>
          <w:sz w:val="22"/>
          <w:szCs w:val="22"/>
          <w:lang w:val="es-419"/>
        </w:rPr>
        <w:t xml:space="preserve">portar </w:t>
      </w:r>
      <w:r w:rsidR="00613F1A">
        <w:rPr>
          <w:sz w:val="22"/>
          <w:szCs w:val="22"/>
          <w:lang w:val="es-419"/>
        </w:rPr>
        <w:t>las evidencias</w:t>
      </w:r>
      <w:r w:rsidR="00613F1A" w:rsidRPr="00613F1A">
        <w:rPr>
          <w:sz w:val="22"/>
          <w:szCs w:val="22"/>
          <w:lang w:val="es-419"/>
        </w:rPr>
        <w:t xml:space="preserve"> para informar, aplicar y medir políticas, programas y estrategias locales, nacionales y </w:t>
      </w:r>
      <w:r w:rsidR="00613F1A">
        <w:rPr>
          <w:sz w:val="22"/>
          <w:szCs w:val="22"/>
          <w:lang w:val="es-419"/>
        </w:rPr>
        <w:t>glob</w:t>
      </w:r>
      <w:r w:rsidR="00613F1A" w:rsidRPr="00613F1A">
        <w:rPr>
          <w:sz w:val="22"/>
          <w:szCs w:val="22"/>
          <w:lang w:val="es-419"/>
        </w:rPr>
        <w:t xml:space="preserve">ales de RRD para abordar necesidades y actividades específicas de RRD. </w:t>
      </w:r>
      <w:r w:rsidR="00613F1A">
        <w:rPr>
          <w:sz w:val="22"/>
          <w:szCs w:val="22"/>
          <w:lang w:val="es-419"/>
        </w:rPr>
        <w:t>Estos datos desagregados podrán</w:t>
      </w:r>
      <w:r w:rsidR="00613F1A" w:rsidRPr="00613F1A">
        <w:rPr>
          <w:sz w:val="22"/>
          <w:szCs w:val="22"/>
          <w:lang w:val="es-419"/>
        </w:rPr>
        <w:t xml:space="preserve"> informar las prioridades y la práctica para dar forma a un enfoque basado en los derechos para la RRD respondiendo a preguntas críticas como: ¿</w:t>
      </w:r>
      <w:r w:rsidR="00613F1A">
        <w:rPr>
          <w:sz w:val="22"/>
          <w:szCs w:val="22"/>
          <w:lang w:val="es-419"/>
        </w:rPr>
        <w:t>a</w:t>
      </w:r>
      <w:r w:rsidR="00613F1A" w:rsidRPr="00613F1A">
        <w:rPr>
          <w:sz w:val="22"/>
          <w:szCs w:val="22"/>
          <w:lang w:val="es-419"/>
        </w:rPr>
        <w:t xml:space="preserve"> quién se ha dejado atrás? ¿</w:t>
      </w:r>
      <w:r w:rsidR="00613F1A">
        <w:rPr>
          <w:sz w:val="22"/>
          <w:szCs w:val="22"/>
          <w:lang w:val="es-419"/>
        </w:rPr>
        <w:t>q</w:t>
      </w:r>
      <w:r w:rsidR="00613F1A" w:rsidRPr="00613F1A">
        <w:rPr>
          <w:sz w:val="22"/>
          <w:szCs w:val="22"/>
          <w:lang w:val="es-419"/>
        </w:rPr>
        <w:t>ué derechos están en juego? ¿</w:t>
      </w:r>
      <w:r w:rsidR="00613F1A">
        <w:rPr>
          <w:sz w:val="22"/>
          <w:szCs w:val="22"/>
          <w:lang w:val="es-419"/>
        </w:rPr>
        <w:t>c</w:t>
      </w:r>
      <w:r w:rsidR="00613F1A" w:rsidRPr="00613F1A">
        <w:rPr>
          <w:sz w:val="22"/>
          <w:szCs w:val="22"/>
          <w:lang w:val="es-419"/>
        </w:rPr>
        <w:t xml:space="preserve">ómo pueden reducirse los riesgos? </w:t>
      </w:r>
      <w:r w:rsidR="00613F1A">
        <w:rPr>
          <w:sz w:val="22"/>
          <w:szCs w:val="22"/>
          <w:lang w:val="es-419"/>
        </w:rPr>
        <w:t xml:space="preserve">y </w:t>
      </w:r>
      <w:r w:rsidR="00613F1A" w:rsidRPr="00613F1A">
        <w:rPr>
          <w:sz w:val="22"/>
          <w:szCs w:val="22"/>
          <w:lang w:val="es-419"/>
        </w:rPr>
        <w:t>¿</w:t>
      </w:r>
      <w:r w:rsidR="00613F1A">
        <w:rPr>
          <w:sz w:val="22"/>
          <w:szCs w:val="22"/>
          <w:lang w:val="es-419"/>
        </w:rPr>
        <w:t>q</w:t>
      </w:r>
      <w:r w:rsidR="00613F1A" w:rsidRPr="00613F1A">
        <w:rPr>
          <w:sz w:val="22"/>
          <w:szCs w:val="22"/>
          <w:lang w:val="es-419"/>
        </w:rPr>
        <w:t xml:space="preserve">ué necesita la comunidad para actuar? Las actividades del SADDD están estrechamente relacionadas con las iniciativas de género, las estadísticas y diversos sectores como </w:t>
      </w:r>
      <w:r w:rsidR="00613F1A">
        <w:rPr>
          <w:sz w:val="22"/>
          <w:szCs w:val="22"/>
          <w:lang w:val="es-419"/>
        </w:rPr>
        <w:t>salud</w:t>
      </w:r>
      <w:r w:rsidR="00613F1A" w:rsidRPr="00613F1A">
        <w:rPr>
          <w:sz w:val="22"/>
          <w:szCs w:val="22"/>
          <w:lang w:val="es-419"/>
        </w:rPr>
        <w:t>, agricultura y otros.</w:t>
      </w:r>
    </w:p>
    <w:p w14:paraId="37FA4163" w14:textId="77777777" w:rsidR="005134A6" w:rsidRDefault="005134A6" w:rsidP="006E7966">
      <w:pPr>
        <w:ind w:left="708"/>
        <w:jc w:val="both"/>
        <w:rPr>
          <w:sz w:val="22"/>
          <w:szCs w:val="22"/>
          <w:lang w:val="es-419"/>
        </w:rPr>
      </w:pPr>
    </w:p>
    <w:p w14:paraId="16AB46F6" w14:textId="6B6A78FB" w:rsidR="005134A6" w:rsidRDefault="005134A6" w:rsidP="006E7966">
      <w:pPr>
        <w:ind w:left="708"/>
        <w:jc w:val="both"/>
        <w:rPr>
          <w:sz w:val="22"/>
          <w:szCs w:val="22"/>
          <w:lang w:val="es-419"/>
        </w:rPr>
      </w:pPr>
      <w:r>
        <w:rPr>
          <w:sz w:val="22"/>
          <w:szCs w:val="22"/>
          <w:lang w:val="es-419"/>
        </w:rPr>
        <w:t>Es importante reconocer que la herramienta en línea para el monitoreo y reporte de los países sólo permite ingresar datos desagregados por sexo, edad y discapacidad en los indicadores de las metas de Sendai A y B.  Si bien la razón para eso es que son las metas que tienen que ver directamente con personas, también se limita a los análisis que se podría hacer en cuanto la afectación en términos del impacto sesgado entre los hombres y las mujeres referentes a daños y pérdidas por los desastres, pensando por ejemplo en las pérdidas económicas y los sistemas de alerta temprana.</w:t>
      </w:r>
    </w:p>
    <w:p w14:paraId="6EB01A1C" w14:textId="74E697C9" w:rsidR="008C56EC" w:rsidRDefault="008C56EC" w:rsidP="006E7966">
      <w:pPr>
        <w:ind w:left="708"/>
        <w:jc w:val="both"/>
        <w:rPr>
          <w:sz w:val="22"/>
          <w:szCs w:val="22"/>
          <w:lang w:val="es-419"/>
        </w:rPr>
      </w:pPr>
    </w:p>
    <w:p w14:paraId="4D59DE59" w14:textId="20ADE611" w:rsidR="008C56EC" w:rsidRPr="00E543B5" w:rsidRDefault="008C56EC" w:rsidP="006E7966">
      <w:pPr>
        <w:ind w:left="708"/>
        <w:jc w:val="both"/>
        <w:rPr>
          <w:sz w:val="22"/>
          <w:szCs w:val="22"/>
        </w:rPr>
      </w:pPr>
      <w:r>
        <w:rPr>
          <w:sz w:val="22"/>
          <w:szCs w:val="22"/>
          <w:lang w:val="es-419"/>
        </w:rPr>
        <w:t>Con todo lo anterior, también es muy importante señalar que el enfoque de género facilita a su vez un abordaje hacia la gobernanza del riesgo de desastres más inclusiva.</w:t>
      </w:r>
    </w:p>
    <w:p w14:paraId="43CE1698" w14:textId="77777777" w:rsidR="00613F1A" w:rsidRDefault="00613F1A" w:rsidP="001423AD">
      <w:pPr>
        <w:jc w:val="both"/>
        <w:rPr>
          <w:sz w:val="22"/>
          <w:szCs w:val="22"/>
          <w:lang w:val="es-419"/>
        </w:rPr>
      </w:pPr>
    </w:p>
    <w:p w14:paraId="5445AD25" w14:textId="77777777" w:rsidR="00613F1A" w:rsidRPr="000168F9" w:rsidRDefault="00613F1A" w:rsidP="00750F0A">
      <w:pPr>
        <w:pStyle w:val="Ttulo3"/>
        <w:numPr>
          <w:ilvl w:val="0"/>
          <w:numId w:val="28"/>
        </w:numPr>
        <w:spacing w:line="240" w:lineRule="atLeast"/>
        <w:rPr>
          <w:sz w:val="32"/>
          <w:szCs w:val="32"/>
          <w:lang w:val="es-ES_tradnl"/>
        </w:rPr>
      </w:pPr>
      <w:bookmarkStart w:id="26" w:name="_Toc148349616"/>
      <w:r w:rsidRPr="000168F9">
        <w:rPr>
          <w:sz w:val="32"/>
          <w:szCs w:val="32"/>
          <w:lang w:val="es-ES_tradnl"/>
        </w:rPr>
        <w:t xml:space="preserve">Retos comunes para los </w:t>
      </w:r>
      <w:r w:rsidR="00E13008" w:rsidRPr="000168F9">
        <w:rPr>
          <w:sz w:val="32"/>
          <w:szCs w:val="32"/>
          <w:lang w:val="es-ES_tradnl"/>
        </w:rPr>
        <w:t>E</w:t>
      </w:r>
      <w:r w:rsidRPr="000168F9">
        <w:rPr>
          <w:sz w:val="32"/>
          <w:szCs w:val="32"/>
          <w:lang w:val="es-ES_tradnl"/>
        </w:rPr>
        <w:t>stados miembro que informan sobre SADDD en el Monitor del Marco de Sendai</w:t>
      </w:r>
      <w:bookmarkEnd w:id="26"/>
    </w:p>
    <w:p w14:paraId="10103BD0" w14:textId="77777777" w:rsidR="00E13008" w:rsidRPr="00F84D20" w:rsidRDefault="00E13008" w:rsidP="001423AD">
      <w:pPr>
        <w:jc w:val="both"/>
        <w:rPr>
          <w:sz w:val="22"/>
          <w:szCs w:val="22"/>
        </w:rPr>
      </w:pPr>
    </w:p>
    <w:p w14:paraId="59D34618" w14:textId="77777777" w:rsidR="00613F1A" w:rsidRDefault="00613F1A" w:rsidP="006E7966">
      <w:pPr>
        <w:ind w:left="708"/>
        <w:jc w:val="both"/>
        <w:rPr>
          <w:sz w:val="22"/>
          <w:szCs w:val="22"/>
        </w:rPr>
      </w:pPr>
      <w:r w:rsidRPr="00F84D20">
        <w:rPr>
          <w:sz w:val="22"/>
          <w:szCs w:val="22"/>
        </w:rPr>
        <w:t xml:space="preserve">A menudo persisten prácticas deficientes de gestión de la información en los países, sobre todo debido a la falta de capacidades cualificadas, lo que acarrea consecuencias como un archivado deficiente o la no conversión a sistemas digitales. Por lo tanto, </w:t>
      </w:r>
      <w:r w:rsidR="00E13008">
        <w:rPr>
          <w:sz w:val="22"/>
          <w:szCs w:val="22"/>
        </w:rPr>
        <w:t xml:space="preserve">los </w:t>
      </w:r>
      <w:r w:rsidRPr="00F84D20">
        <w:rPr>
          <w:sz w:val="22"/>
          <w:szCs w:val="22"/>
        </w:rPr>
        <w:t xml:space="preserve">SADDD a menudo </w:t>
      </w:r>
      <w:r w:rsidR="00E13008">
        <w:rPr>
          <w:sz w:val="22"/>
          <w:szCs w:val="22"/>
        </w:rPr>
        <w:t>n</w:t>
      </w:r>
      <w:r w:rsidRPr="00F84D20">
        <w:rPr>
          <w:sz w:val="22"/>
          <w:szCs w:val="22"/>
        </w:rPr>
        <w:t>o está</w:t>
      </w:r>
      <w:r w:rsidR="00E13008">
        <w:rPr>
          <w:sz w:val="22"/>
          <w:szCs w:val="22"/>
        </w:rPr>
        <w:t>n</w:t>
      </w:r>
      <w:r w:rsidRPr="00F84D20">
        <w:rPr>
          <w:sz w:val="22"/>
          <w:szCs w:val="22"/>
        </w:rPr>
        <w:t xml:space="preserve"> disponible</w:t>
      </w:r>
      <w:r w:rsidR="0046794C">
        <w:rPr>
          <w:sz w:val="22"/>
          <w:szCs w:val="22"/>
        </w:rPr>
        <w:t>s</w:t>
      </w:r>
      <w:r w:rsidRPr="00F84D20">
        <w:rPr>
          <w:sz w:val="22"/>
          <w:szCs w:val="22"/>
        </w:rPr>
        <w:t xml:space="preserve"> porque se excluye de las plantillas o formularios y procesos de evaluación de </w:t>
      </w:r>
      <w:r w:rsidR="00E13008">
        <w:rPr>
          <w:sz w:val="22"/>
          <w:szCs w:val="22"/>
        </w:rPr>
        <w:t xml:space="preserve">los </w:t>
      </w:r>
      <w:r w:rsidRPr="00F84D20">
        <w:rPr>
          <w:sz w:val="22"/>
          <w:szCs w:val="22"/>
        </w:rPr>
        <w:t>desastres</w:t>
      </w:r>
      <w:r w:rsidR="00E13008">
        <w:rPr>
          <w:sz w:val="22"/>
          <w:szCs w:val="22"/>
        </w:rPr>
        <w:t>; n</w:t>
      </w:r>
      <w:r w:rsidRPr="00F84D20">
        <w:rPr>
          <w:sz w:val="22"/>
          <w:szCs w:val="22"/>
        </w:rPr>
        <w:t xml:space="preserve">o </w:t>
      </w:r>
      <w:r w:rsidR="00E13008">
        <w:rPr>
          <w:sz w:val="22"/>
          <w:szCs w:val="22"/>
        </w:rPr>
        <w:t>están</w:t>
      </w:r>
      <w:r w:rsidRPr="00F84D20">
        <w:rPr>
          <w:sz w:val="22"/>
          <w:szCs w:val="22"/>
        </w:rPr>
        <w:t xml:space="preserve"> accesible</w:t>
      </w:r>
      <w:r w:rsidR="00E13008">
        <w:rPr>
          <w:sz w:val="22"/>
          <w:szCs w:val="22"/>
        </w:rPr>
        <w:t>s</w:t>
      </w:r>
      <w:r w:rsidRPr="00F84D20">
        <w:rPr>
          <w:sz w:val="22"/>
          <w:szCs w:val="22"/>
        </w:rPr>
        <w:t xml:space="preserve"> porque los datos recopilados y gestionados a nivel local no se comparten con las partes interesadas a nivel nacional</w:t>
      </w:r>
      <w:r w:rsidR="00E13008">
        <w:rPr>
          <w:sz w:val="22"/>
          <w:szCs w:val="22"/>
        </w:rPr>
        <w:t>; n</w:t>
      </w:r>
      <w:r w:rsidRPr="00F84D20">
        <w:rPr>
          <w:sz w:val="22"/>
          <w:szCs w:val="22"/>
        </w:rPr>
        <w:t>o está</w:t>
      </w:r>
      <w:r w:rsidR="00E13008">
        <w:rPr>
          <w:sz w:val="22"/>
          <w:szCs w:val="22"/>
        </w:rPr>
        <w:t>n</w:t>
      </w:r>
      <w:r w:rsidRPr="00F84D20">
        <w:rPr>
          <w:sz w:val="22"/>
          <w:szCs w:val="22"/>
        </w:rPr>
        <w:t xml:space="preserve"> actualizad</w:t>
      </w:r>
      <w:r w:rsidR="00E13008">
        <w:rPr>
          <w:sz w:val="22"/>
          <w:szCs w:val="22"/>
        </w:rPr>
        <w:t>os</w:t>
      </w:r>
      <w:r w:rsidRPr="00F84D20">
        <w:rPr>
          <w:sz w:val="22"/>
          <w:szCs w:val="22"/>
        </w:rPr>
        <w:t xml:space="preserve"> o no se utiliza</w:t>
      </w:r>
      <w:r w:rsidR="00E13008">
        <w:rPr>
          <w:sz w:val="22"/>
          <w:szCs w:val="22"/>
        </w:rPr>
        <w:t>n</w:t>
      </w:r>
      <w:r w:rsidRPr="00F84D20">
        <w:rPr>
          <w:sz w:val="22"/>
          <w:szCs w:val="22"/>
        </w:rPr>
        <w:t xml:space="preserve"> porque las actividades de gestión de datos son informales, incoherentes e incompletas</w:t>
      </w:r>
      <w:r w:rsidR="00E13008">
        <w:rPr>
          <w:sz w:val="22"/>
          <w:szCs w:val="22"/>
        </w:rPr>
        <w:t>; n</w:t>
      </w:r>
      <w:r w:rsidRPr="00F84D20">
        <w:rPr>
          <w:sz w:val="22"/>
          <w:szCs w:val="22"/>
        </w:rPr>
        <w:t xml:space="preserve">o se incluyen en los informes anuales </w:t>
      </w:r>
      <w:r w:rsidR="00E13008">
        <w:rPr>
          <w:sz w:val="22"/>
          <w:szCs w:val="22"/>
        </w:rPr>
        <w:t>mediante el sistema en línea del Monitor del Marco de Sendai (SFM por sus siglas en inglés); n</w:t>
      </w:r>
      <w:r w:rsidRPr="00F84D20">
        <w:rPr>
          <w:sz w:val="22"/>
          <w:szCs w:val="22"/>
        </w:rPr>
        <w:t>o está</w:t>
      </w:r>
      <w:r w:rsidR="00E13008">
        <w:rPr>
          <w:sz w:val="22"/>
          <w:szCs w:val="22"/>
        </w:rPr>
        <w:t>n</w:t>
      </w:r>
      <w:r w:rsidRPr="00F84D20">
        <w:rPr>
          <w:sz w:val="22"/>
          <w:szCs w:val="22"/>
        </w:rPr>
        <w:t xml:space="preserve"> claro</w:t>
      </w:r>
      <w:r w:rsidR="0046794C">
        <w:rPr>
          <w:sz w:val="22"/>
          <w:szCs w:val="22"/>
        </w:rPr>
        <w:t>s</w:t>
      </w:r>
      <w:r w:rsidRPr="00F84D20">
        <w:rPr>
          <w:sz w:val="22"/>
          <w:szCs w:val="22"/>
        </w:rPr>
        <w:t xml:space="preserve"> para el gobierno porque faltan políticas, apoyo de liderazgo, capacidades y responsabilidades para la gestión y el uso práctico de</w:t>
      </w:r>
      <w:r w:rsidR="00E13008">
        <w:rPr>
          <w:sz w:val="22"/>
          <w:szCs w:val="22"/>
        </w:rPr>
        <w:t xml:space="preserve"> </w:t>
      </w:r>
      <w:r w:rsidRPr="00F84D20">
        <w:rPr>
          <w:sz w:val="22"/>
          <w:szCs w:val="22"/>
        </w:rPr>
        <w:t>l</w:t>
      </w:r>
      <w:r w:rsidR="00E13008">
        <w:rPr>
          <w:sz w:val="22"/>
          <w:szCs w:val="22"/>
        </w:rPr>
        <w:t>os</w:t>
      </w:r>
      <w:r w:rsidRPr="00F84D20">
        <w:rPr>
          <w:sz w:val="22"/>
          <w:szCs w:val="22"/>
        </w:rPr>
        <w:t xml:space="preserve"> SADDD, con pocos recursos para gestionarlo</w:t>
      </w:r>
      <w:r w:rsidR="00E13008">
        <w:rPr>
          <w:sz w:val="22"/>
          <w:szCs w:val="22"/>
        </w:rPr>
        <w:t>s; y presentan una p</w:t>
      </w:r>
      <w:r w:rsidRPr="00F84D20">
        <w:rPr>
          <w:sz w:val="22"/>
          <w:szCs w:val="22"/>
        </w:rPr>
        <w:t>reocupación persistente por la fiabilidad, la transparencia y la privacidad porque la colaboración y la coordinación no son eficaces.</w:t>
      </w:r>
    </w:p>
    <w:p w14:paraId="1934F504" w14:textId="77777777" w:rsidR="00A80750" w:rsidRDefault="00A80750" w:rsidP="006E7966">
      <w:pPr>
        <w:ind w:left="424"/>
        <w:jc w:val="both"/>
        <w:rPr>
          <w:sz w:val="22"/>
          <w:szCs w:val="22"/>
        </w:rPr>
      </w:pPr>
    </w:p>
    <w:p w14:paraId="1FA85C51" w14:textId="7DD32098" w:rsidR="006D42A5" w:rsidRPr="000168F9" w:rsidRDefault="006D42A5" w:rsidP="00750F0A">
      <w:pPr>
        <w:pStyle w:val="Ttulo3"/>
        <w:numPr>
          <w:ilvl w:val="0"/>
          <w:numId w:val="28"/>
        </w:numPr>
        <w:spacing w:line="240" w:lineRule="atLeast"/>
        <w:rPr>
          <w:sz w:val="32"/>
          <w:szCs w:val="32"/>
          <w:lang w:val="es-ES_tradnl"/>
        </w:rPr>
      </w:pPr>
      <w:bookmarkStart w:id="27" w:name="_Toc148349617"/>
      <w:r w:rsidRPr="000168F9">
        <w:rPr>
          <w:sz w:val="32"/>
          <w:szCs w:val="32"/>
          <w:lang w:val="es-ES_tradnl"/>
        </w:rPr>
        <w:lastRenderedPageBreak/>
        <w:t xml:space="preserve">Indicadores relacionados con el cambio climático del proyecto CEPAL con los </w:t>
      </w:r>
      <w:r w:rsidR="00F60D0B" w:rsidRPr="000168F9">
        <w:rPr>
          <w:sz w:val="32"/>
          <w:szCs w:val="32"/>
          <w:lang w:val="es-ES_tradnl"/>
        </w:rPr>
        <w:t>Pequeños Estados Insulares en Desarrollo (</w:t>
      </w:r>
      <w:r w:rsidRPr="000168F9">
        <w:rPr>
          <w:sz w:val="32"/>
          <w:szCs w:val="32"/>
          <w:lang w:val="es-ES_tradnl"/>
        </w:rPr>
        <w:t>PEID</w:t>
      </w:r>
      <w:r w:rsidR="00F60D0B" w:rsidRPr="000168F9">
        <w:rPr>
          <w:sz w:val="32"/>
          <w:szCs w:val="32"/>
          <w:lang w:val="es-ES_tradnl"/>
        </w:rPr>
        <w:t>)</w:t>
      </w:r>
      <w:r w:rsidRPr="000168F9">
        <w:rPr>
          <w:sz w:val="32"/>
          <w:szCs w:val="32"/>
          <w:lang w:val="es-ES_tradnl"/>
        </w:rPr>
        <w:t xml:space="preserve"> del </w:t>
      </w:r>
      <w:r w:rsidR="009464A6" w:rsidRPr="000168F9">
        <w:rPr>
          <w:sz w:val="32"/>
          <w:szCs w:val="32"/>
          <w:lang w:val="es-ES_tradnl"/>
        </w:rPr>
        <w:t>C</w:t>
      </w:r>
      <w:r w:rsidRPr="000168F9">
        <w:rPr>
          <w:sz w:val="32"/>
          <w:szCs w:val="32"/>
          <w:lang w:val="es-ES_tradnl"/>
        </w:rPr>
        <w:t>aribe</w:t>
      </w:r>
      <w:bookmarkEnd w:id="27"/>
    </w:p>
    <w:p w14:paraId="18EA5C4E" w14:textId="77777777" w:rsidR="006D42A5" w:rsidRDefault="006D42A5" w:rsidP="001423AD">
      <w:pPr>
        <w:jc w:val="both"/>
        <w:rPr>
          <w:sz w:val="22"/>
          <w:szCs w:val="22"/>
        </w:rPr>
      </w:pPr>
    </w:p>
    <w:p w14:paraId="7BB52A00" w14:textId="29454F9D" w:rsidR="009474F3" w:rsidRDefault="006D42A5" w:rsidP="009474F3">
      <w:pPr>
        <w:ind w:left="708"/>
        <w:jc w:val="both"/>
        <w:rPr>
          <w:rFonts w:eastAsia="Arial Black" w:cstheme="minorHAnsi"/>
          <w:sz w:val="22"/>
          <w:szCs w:val="22"/>
        </w:rPr>
      </w:pPr>
      <w:r w:rsidRPr="00271593">
        <w:rPr>
          <w:rFonts w:eastAsia="Arial Black" w:cstheme="minorHAnsi"/>
          <w:sz w:val="22"/>
          <w:szCs w:val="22"/>
        </w:rPr>
        <w:t xml:space="preserve">El </w:t>
      </w:r>
      <w:r w:rsidR="00AB76C2" w:rsidRPr="00271593">
        <w:rPr>
          <w:rFonts w:eastAsia="Arial Black" w:cstheme="minorHAnsi"/>
          <w:sz w:val="22"/>
          <w:szCs w:val="22"/>
        </w:rPr>
        <w:t>Proyecto</w:t>
      </w:r>
      <w:r w:rsidR="006B6621" w:rsidRPr="00271593">
        <w:rPr>
          <w:rFonts w:eastAsia="Arial Black" w:cstheme="minorHAnsi"/>
          <w:sz w:val="22"/>
          <w:szCs w:val="22"/>
        </w:rPr>
        <w:t xml:space="preserve"> </w:t>
      </w:r>
      <w:r w:rsidR="0048209A" w:rsidRPr="00271593">
        <w:rPr>
          <w:rFonts w:eastAsia="Arial Black" w:cstheme="minorHAnsi"/>
          <w:sz w:val="22"/>
          <w:szCs w:val="22"/>
        </w:rPr>
        <w:t>denominad</w:t>
      </w:r>
      <w:r w:rsidR="009C63AF">
        <w:rPr>
          <w:rFonts w:eastAsia="Arial Black" w:cstheme="minorHAnsi"/>
          <w:sz w:val="22"/>
          <w:szCs w:val="22"/>
        </w:rPr>
        <w:t>o</w:t>
      </w:r>
      <w:r w:rsidR="0048209A" w:rsidRPr="00271593">
        <w:rPr>
          <w:rFonts w:eastAsia="Arial Black" w:cstheme="minorHAnsi"/>
          <w:sz w:val="22"/>
          <w:szCs w:val="22"/>
        </w:rPr>
        <w:t xml:space="preserve"> </w:t>
      </w:r>
      <w:r w:rsidR="006B6621" w:rsidRPr="00271593">
        <w:rPr>
          <w:rFonts w:eastAsia="Arial Black" w:cstheme="minorHAnsi"/>
          <w:sz w:val="22"/>
          <w:szCs w:val="22"/>
        </w:rPr>
        <w:t xml:space="preserve"> en inglés como </w:t>
      </w:r>
      <w:r w:rsidR="006B6621" w:rsidRPr="00F01992">
        <w:rPr>
          <w:rFonts w:eastAsia="Arial Black" w:cstheme="minorHAnsi"/>
          <w:sz w:val="22"/>
          <w:szCs w:val="22"/>
          <w:lang w:val="es-ES"/>
        </w:rPr>
        <w:t>“</w:t>
      </w:r>
      <w:proofErr w:type="spellStart"/>
      <w:r w:rsidRPr="00F01992">
        <w:rPr>
          <w:rFonts w:eastAsia="Arial Black" w:cstheme="minorHAnsi"/>
          <w:sz w:val="22"/>
          <w:szCs w:val="22"/>
          <w:lang w:val="es-ES"/>
        </w:rPr>
        <w:t>Caribbean</w:t>
      </w:r>
      <w:proofErr w:type="spellEnd"/>
      <w:r w:rsidRPr="00F01992">
        <w:rPr>
          <w:rFonts w:eastAsia="Arial Black" w:cstheme="minorHAnsi"/>
          <w:sz w:val="22"/>
          <w:szCs w:val="22"/>
          <w:lang w:val="es-ES"/>
        </w:rPr>
        <w:t xml:space="preserve"> SIDS </w:t>
      </w:r>
      <w:proofErr w:type="spellStart"/>
      <w:r w:rsidRPr="00F01992">
        <w:rPr>
          <w:rFonts w:eastAsia="Arial Black" w:cstheme="minorHAnsi"/>
          <w:sz w:val="22"/>
          <w:szCs w:val="22"/>
          <w:lang w:val="es-ES"/>
        </w:rPr>
        <w:t>relevant</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climate</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change</w:t>
      </w:r>
      <w:proofErr w:type="spellEnd"/>
      <w:r w:rsidRPr="00F01992">
        <w:rPr>
          <w:rFonts w:eastAsia="Arial Black" w:cstheme="minorHAnsi"/>
          <w:sz w:val="22"/>
          <w:szCs w:val="22"/>
          <w:lang w:val="es-ES"/>
        </w:rPr>
        <w:t xml:space="preserve"> and </w:t>
      </w:r>
      <w:proofErr w:type="spellStart"/>
      <w:r w:rsidRPr="00F01992">
        <w:rPr>
          <w:rFonts w:eastAsia="Arial Black" w:cstheme="minorHAnsi"/>
          <w:sz w:val="22"/>
          <w:szCs w:val="22"/>
          <w:lang w:val="es-ES"/>
        </w:rPr>
        <w:t>disasters</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indicators</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for</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evidence</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based</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policies</w:t>
      </w:r>
      <w:proofErr w:type="spellEnd"/>
      <w:r w:rsidRPr="00F01992">
        <w:rPr>
          <w:rFonts w:eastAsia="Arial Black" w:cstheme="minorHAnsi"/>
          <w:sz w:val="22"/>
          <w:szCs w:val="22"/>
          <w:lang w:val="es-ES"/>
        </w:rPr>
        <w:t xml:space="preserve"> </w:t>
      </w:r>
      <w:proofErr w:type="spellStart"/>
      <w:r w:rsidRPr="00F01992">
        <w:rPr>
          <w:rFonts w:eastAsia="Arial Black" w:cstheme="minorHAnsi"/>
          <w:sz w:val="22"/>
          <w:szCs w:val="22"/>
          <w:lang w:val="es-ES"/>
        </w:rPr>
        <w:t>project</w:t>
      </w:r>
      <w:proofErr w:type="spellEnd"/>
      <w:r w:rsidR="006B6621" w:rsidRPr="00F01992">
        <w:rPr>
          <w:rFonts w:eastAsia="Arial Black" w:cstheme="minorHAnsi"/>
          <w:sz w:val="22"/>
          <w:szCs w:val="22"/>
          <w:lang w:val="es-ES"/>
        </w:rPr>
        <w:t>”</w:t>
      </w:r>
      <w:r w:rsidR="0048209A">
        <w:rPr>
          <w:rFonts w:eastAsia="Arial Black" w:cstheme="minorHAnsi"/>
          <w:sz w:val="22"/>
          <w:szCs w:val="22"/>
        </w:rPr>
        <w:t xml:space="preserve"> apoyó durante tres años y medio a un grupo de países en el proceso de desarrollo de indicadores de desastres y cambio climático estructurados según vulnerabilidad, impacto, </w:t>
      </w:r>
      <w:r w:rsidR="009474F3">
        <w:rPr>
          <w:rFonts w:eastAsia="Arial Black" w:cstheme="minorHAnsi"/>
          <w:sz w:val="22"/>
          <w:szCs w:val="22"/>
        </w:rPr>
        <w:t>fuerzas motrices, mitigación y adaptación.  Estos indicadores   se basan en el Conjunto Global de Estadísticas de cambio climático e indicadores de la División de Estadística de la ONU. La CEPAL</w:t>
      </w:r>
      <w:r w:rsidR="0048209A" w:rsidRPr="00271593">
        <w:rPr>
          <w:rFonts w:eastAsia="Arial Black" w:cstheme="minorHAnsi"/>
          <w:sz w:val="22"/>
          <w:szCs w:val="22"/>
        </w:rPr>
        <w:t xml:space="preserve">. </w:t>
      </w:r>
      <w:r w:rsidR="009474F3" w:rsidRPr="009474F3">
        <w:rPr>
          <w:rFonts w:eastAsia="Arial Black" w:cstheme="minorHAnsi"/>
          <w:sz w:val="22"/>
          <w:szCs w:val="22"/>
        </w:rPr>
        <w:t xml:space="preserve">La CEPAL </w:t>
      </w:r>
      <w:r w:rsidR="009474F3">
        <w:rPr>
          <w:rFonts w:eastAsia="Arial Black" w:cstheme="minorHAnsi"/>
          <w:sz w:val="22"/>
          <w:szCs w:val="22"/>
        </w:rPr>
        <w:t xml:space="preserve">apoyó y </w:t>
      </w:r>
      <w:r w:rsidR="009474F3" w:rsidRPr="009474F3">
        <w:rPr>
          <w:rFonts w:eastAsia="Arial Black" w:cstheme="minorHAnsi"/>
          <w:sz w:val="22"/>
          <w:szCs w:val="22"/>
        </w:rPr>
        <w:t xml:space="preserve">trabajó </w:t>
      </w:r>
      <w:r w:rsidR="009474F3">
        <w:rPr>
          <w:rFonts w:eastAsia="Arial Black" w:cstheme="minorHAnsi"/>
          <w:sz w:val="22"/>
          <w:szCs w:val="22"/>
        </w:rPr>
        <w:t xml:space="preserve">conjuntamente </w:t>
      </w:r>
      <w:r w:rsidR="009474F3" w:rsidRPr="009474F3">
        <w:rPr>
          <w:rFonts w:eastAsia="Arial Black" w:cstheme="minorHAnsi"/>
          <w:sz w:val="22"/>
          <w:szCs w:val="22"/>
        </w:rPr>
        <w:t xml:space="preserve">los organismos de estadística y los organismos ambientales de cada país para mejorar las capacidades nacionales a fin de crear indicadores y metadatos sobre el medio ambiente, el cambio climático y los desastres mediante capacitación en línea, talleres e intercambio entre </w:t>
      </w:r>
      <w:r w:rsidR="009474F3">
        <w:rPr>
          <w:rFonts w:eastAsia="Arial Black" w:cstheme="minorHAnsi"/>
          <w:sz w:val="22"/>
          <w:szCs w:val="22"/>
        </w:rPr>
        <w:t xml:space="preserve">países. </w:t>
      </w:r>
    </w:p>
    <w:p w14:paraId="5D2A640D" w14:textId="77777777" w:rsidR="009474F3" w:rsidRDefault="009474F3" w:rsidP="009474F3">
      <w:pPr>
        <w:ind w:left="708"/>
        <w:jc w:val="both"/>
        <w:rPr>
          <w:rFonts w:eastAsia="Arial Black" w:cstheme="minorHAnsi"/>
          <w:sz w:val="22"/>
          <w:szCs w:val="22"/>
        </w:rPr>
      </w:pPr>
    </w:p>
    <w:p w14:paraId="2D7836DA" w14:textId="467D69E5" w:rsidR="00F1527A" w:rsidRPr="00271593" w:rsidRDefault="009474F3" w:rsidP="00271593">
      <w:pPr>
        <w:ind w:left="708"/>
        <w:jc w:val="both"/>
        <w:rPr>
          <w:color w:val="000000"/>
          <w:sz w:val="22"/>
          <w:szCs w:val="22"/>
          <w:lang w:val="es-PA"/>
        </w:rPr>
      </w:pPr>
      <w:r w:rsidRPr="00271593">
        <w:rPr>
          <w:rFonts w:eastAsia="Arial Black" w:cstheme="minorHAnsi"/>
          <w:sz w:val="22"/>
          <w:szCs w:val="22"/>
          <w:lang w:val="es-PA"/>
        </w:rPr>
        <w:t xml:space="preserve">Los países involucrados en el proyecto fueron: </w:t>
      </w:r>
    </w:p>
    <w:p w14:paraId="77DD1060" w14:textId="54546250"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 xml:space="preserve">1.   Antigua </w:t>
      </w:r>
      <w:r w:rsidR="00C16EE3" w:rsidRPr="00271593">
        <w:rPr>
          <w:color w:val="000000"/>
          <w:sz w:val="22"/>
          <w:szCs w:val="22"/>
          <w:lang w:val="es-PA"/>
        </w:rPr>
        <w:t xml:space="preserve">y </w:t>
      </w:r>
      <w:r w:rsidRPr="00271593">
        <w:rPr>
          <w:color w:val="000000"/>
          <w:sz w:val="22"/>
          <w:szCs w:val="22"/>
          <w:lang w:val="es-PA"/>
        </w:rPr>
        <w:t>Barbuda</w:t>
      </w:r>
    </w:p>
    <w:p w14:paraId="76CA2224" w14:textId="444C7506"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 xml:space="preserve">2.   </w:t>
      </w:r>
      <w:r w:rsidR="009808E9" w:rsidRPr="00271593">
        <w:rPr>
          <w:color w:val="000000"/>
          <w:sz w:val="22"/>
          <w:szCs w:val="22"/>
          <w:lang w:val="es-PA"/>
        </w:rPr>
        <w:t>Belice</w:t>
      </w:r>
    </w:p>
    <w:p w14:paraId="438CB53D" w14:textId="77777777"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3.   Dominica</w:t>
      </w:r>
    </w:p>
    <w:p w14:paraId="0811D03D" w14:textId="4432387A"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 xml:space="preserve">4.   </w:t>
      </w:r>
      <w:r w:rsidR="00C16EE3" w:rsidRPr="00271593">
        <w:rPr>
          <w:color w:val="000000"/>
          <w:sz w:val="22"/>
          <w:szCs w:val="22"/>
          <w:lang w:val="es-PA"/>
        </w:rPr>
        <w:t>Granada</w:t>
      </w:r>
    </w:p>
    <w:p w14:paraId="2E6E56EE" w14:textId="55AD7D3B" w:rsidR="00F1527A" w:rsidRPr="00271593" w:rsidRDefault="00F1527A" w:rsidP="006E7966">
      <w:pPr>
        <w:pBdr>
          <w:top w:val="nil"/>
          <w:left w:val="nil"/>
          <w:bottom w:val="nil"/>
          <w:right w:val="nil"/>
          <w:between w:val="nil"/>
        </w:pBdr>
        <w:ind w:left="708"/>
        <w:jc w:val="both"/>
        <w:rPr>
          <w:color w:val="000000"/>
          <w:sz w:val="22"/>
          <w:szCs w:val="22"/>
          <w:lang w:val="es-ES"/>
        </w:rPr>
      </w:pPr>
      <w:r w:rsidRPr="00271593">
        <w:rPr>
          <w:color w:val="000000"/>
          <w:sz w:val="22"/>
          <w:szCs w:val="22"/>
          <w:lang w:val="es-PA"/>
        </w:rPr>
        <w:t xml:space="preserve">5.   </w:t>
      </w:r>
      <w:r w:rsidRPr="00271593">
        <w:rPr>
          <w:color w:val="000000"/>
          <w:sz w:val="22"/>
          <w:szCs w:val="22"/>
          <w:lang w:val="es-ES"/>
        </w:rPr>
        <w:t>Sa</w:t>
      </w:r>
      <w:r w:rsidR="009808E9" w:rsidRPr="00271593">
        <w:rPr>
          <w:color w:val="000000"/>
          <w:sz w:val="22"/>
          <w:szCs w:val="22"/>
          <w:lang w:val="es-ES"/>
        </w:rPr>
        <w:t>n Cristóbal y Nieves</w:t>
      </w:r>
    </w:p>
    <w:p w14:paraId="5A09A6BA" w14:textId="5D3DACFC"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6.   Sa</w:t>
      </w:r>
      <w:r w:rsidR="00C16EE3" w:rsidRPr="00271593">
        <w:rPr>
          <w:color w:val="000000"/>
          <w:sz w:val="22"/>
          <w:szCs w:val="22"/>
          <w:lang w:val="es-PA"/>
        </w:rPr>
        <w:t>n</w:t>
      </w:r>
      <w:r w:rsidRPr="00271593">
        <w:rPr>
          <w:color w:val="000000"/>
          <w:sz w:val="22"/>
          <w:szCs w:val="22"/>
          <w:lang w:val="es-PA"/>
        </w:rPr>
        <w:t xml:space="preserve"> Vicent</w:t>
      </w:r>
      <w:r w:rsidR="00C16EE3" w:rsidRPr="00271593">
        <w:rPr>
          <w:color w:val="000000"/>
          <w:sz w:val="22"/>
          <w:szCs w:val="22"/>
          <w:lang w:val="es-PA"/>
        </w:rPr>
        <w:t>e</w:t>
      </w:r>
      <w:r w:rsidRPr="00271593">
        <w:rPr>
          <w:color w:val="000000"/>
          <w:sz w:val="22"/>
          <w:szCs w:val="22"/>
          <w:lang w:val="es-PA"/>
        </w:rPr>
        <w:t xml:space="preserve"> </w:t>
      </w:r>
      <w:r w:rsidR="00C16EE3" w:rsidRPr="00271593">
        <w:rPr>
          <w:color w:val="000000"/>
          <w:sz w:val="22"/>
          <w:szCs w:val="22"/>
          <w:lang w:val="es-PA"/>
        </w:rPr>
        <w:t>y Las</w:t>
      </w:r>
      <w:r w:rsidRPr="00271593">
        <w:rPr>
          <w:color w:val="000000"/>
          <w:sz w:val="22"/>
          <w:szCs w:val="22"/>
          <w:lang w:val="es-PA"/>
        </w:rPr>
        <w:t xml:space="preserve"> Gr</w:t>
      </w:r>
      <w:r w:rsidR="00C16EE3" w:rsidRPr="008C56EC">
        <w:rPr>
          <w:color w:val="000000"/>
          <w:sz w:val="22"/>
          <w:szCs w:val="22"/>
          <w:lang w:val="es-PA"/>
        </w:rPr>
        <w:t>a</w:t>
      </w:r>
      <w:r w:rsidRPr="00271593">
        <w:rPr>
          <w:color w:val="000000"/>
          <w:sz w:val="22"/>
          <w:szCs w:val="22"/>
          <w:lang w:val="es-PA"/>
        </w:rPr>
        <w:t>nadin</w:t>
      </w:r>
      <w:r w:rsidR="00C16EE3" w:rsidRPr="008C56EC">
        <w:rPr>
          <w:color w:val="000000"/>
          <w:sz w:val="22"/>
          <w:szCs w:val="22"/>
          <w:lang w:val="es-PA"/>
        </w:rPr>
        <w:t>a</w:t>
      </w:r>
      <w:r w:rsidRPr="00271593">
        <w:rPr>
          <w:color w:val="000000"/>
          <w:sz w:val="22"/>
          <w:szCs w:val="22"/>
          <w:lang w:val="es-PA"/>
        </w:rPr>
        <w:t>s</w:t>
      </w:r>
    </w:p>
    <w:p w14:paraId="3F4E053D" w14:textId="77777777"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7.   Santa Lucia</w:t>
      </w:r>
    </w:p>
    <w:p w14:paraId="2F2BBC91" w14:textId="22223A5B" w:rsidR="00F1527A" w:rsidRPr="00271593" w:rsidRDefault="00F1527A" w:rsidP="006E7966">
      <w:pPr>
        <w:pBdr>
          <w:top w:val="nil"/>
          <w:left w:val="nil"/>
          <w:bottom w:val="nil"/>
          <w:right w:val="nil"/>
          <w:between w:val="nil"/>
        </w:pBdr>
        <w:ind w:left="708"/>
        <w:jc w:val="both"/>
        <w:rPr>
          <w:color w:val="000000"/>
          <w:sz w:val="22"/>
          <w:szCs w:val="22"/>
          <w:lang w:val="es-PA"/>
        </w:rPr>
      </w:pPr>
      <w:r w:rsidRPr="00271593">
        <w:rPr>
          <w:color w:val="000000"/>
          <w:sz w:val="22"/>
          <w:szCs w:val="22"/>
          <w:lang w:val="es-PA"/>
        </w:rPr>
        <w:t>8.   Surinam</w:t>
      </w:r>
    </w:p>
    <w:p w14:paraId="3BEDE47D" w14:textId="77777777" w:rsidR="00F1527A" w:rsidRPr="00271593" w:rsidRDefault="00F1527A" w:rsidP="006E7966">
      <w:pPr>
        <w:pBdr>
          <w:top w:val="nil"/>
          <w:left w:val="nil"/>
          <w:bottom w:val="nil"/>
          <w:right w:val="nil"/>
          <w:between w:val="nil"/>
        </w:pBdr>
        <w:ind w:left="348"/>
        <w:rPr>
          <w:color w:val="000000"/>
          <w:sz w:val="22"/>
          <w:szCs w:val="22"/>
          <w:lang w:val="es-PA"/>
        </w:rPr>
      </w:pPr>
    </w:p>
    <w:p w14:paraId="6D6B34B8" w14:textId="55E136E0" w:rsidR="00637F20" w:rsidRPr="00271593" w:rsidRDefault="007B5D80" w:rsidP="006E7966">
      <w:pPr>
        <w:pBdr>
          <w:top w:val="nil"/>
          <w:left w:val="nil"/>
          <w:bottom w:val="nil"/>
          <w:right w:val="nil"/>
          <w:between w:val="nil"/>
        </w:pBdr>
        <w:ind w:left="708"/>
        <w:rPr>
          <w:color w:val="000000"/>
          <w:sz w:val="22"/>
          <w:szCs w:val="22"/>
          <w:lang w:val="es-PA"/>
        </w:rPr>
      </w:pPr>
      <w:r w:rsidRPr="00271593">
        <w:rPr>
          <w:color w:val="000000"/>
          <w:sz w:val="22"/>
          <w:szCs w:val="22"/>
          <w:lang w:val="es-PA"/>
        </w:rPr>
        <w:t xml:space="preserve">La </w:t>
      </w:r>
      <w:r w:rsidR="009808E9" w:rsidRPr="008C56EC">
        <w:rPr>
          <w:color w:val="000000"/>
          <w:sz w:val="22"/>
          <w:szCs w:val="22"/>
          <w:lang w:val="es-PA"/>
        </w:rPr>
        <w:t>mayoría</w:t>
      </w:r>
      <w:r w:rsidRPr="00271593">
        <w:rPr>
          <w:color w:val="000000"/>
          <w:sz w:val="22"/>
          <w:szCs w:val="22"/>
          <w:lang w:val="es-PA"/>
        </w:rPr>
        <w:t xml:space="preserve"> de las presentaciones pueden encontrarse en </w:t>
      </w:r>
      <w:hyperlink r:id="rId32" w:history="1">
        <w:r w:rsidR="00637F20" w:rsidRPr="00271593">
          <w:rPr>
            <w:rStyle w:val="Hipervnculo"/>
            <w:sz w:val="22"/>
            <w:szCs w:val="22"/>
            <w:lang w:val="es-PA"/>
          </w:rPr>
          <w:t>Caribbean SIDS relevant climate change and disasters indicators for evidence-based policies: Final regional workshop of the project 2023 | CEPAL</w:t>
        </w:r>
      </w:hyperlink>
      <w:r w:rsidR="00637F20" w:rsidRPr="00271593">
        <w:rPr>
          <w:sz w:val="22"/>
          <w:szCs w:val="22"/>
          <w:lang w:val="es-PA"/>
        </w:rPr>
        <w:t xml:space="preserve">. </w:t>
      </w:r>
    </w:p>
    <w:p w14:paraId="44D258ED" w14:textId="77777777" w:rsidR="00637F20" w:rsidRPr="00271593" w:rsidRDefault="00637F20" w:rsidP="006E7966">
      <w:pPr>
        <w:pBdr>
          <w:top w:val="nil"/>
          <w:left w:val="nil"/>
          <w:bottom w:val="nil"/>
          <w:right w:val="nil"/>
          <w:between w:val="nil"/>
        </w:pBdr>
        <w:ind w:left="708"/>
        <w:rPr>
          <w:sz w:val="22"/>
          <w:szCs w:val="22"/>
          <w:lang w:val="es-PA"/>
        </w:rPr>
      </w:pPr>
    </w:p>
    <w:p w14:paraId="708B1E14" w14:textId="77777777" w:rsidR="009808E9" w:rsidRPr="009808E9" w:rsidRDefault="009808E9" w:rsidP="009808E9">
      <w:pPr>
        <w:pBdr>
          <w:top w:val="nil"/>
          <w:left w:val="nil"/>
          <w:bottom w:val="nil"/>
          <w:right w:val="nil"/>
          <w:between w:val="nil"/>
        </w:pBdr>
        <w:ind w:left="708"/>
        <w:rPr>
          <w:color w:val="000000"/>
          <w:sz w:val="22"/>
          <w:szCs w:val="22"/>
        </w:rPr>
      </w:pPr>
      <w:r w:rsidRPr="009808E9">
        <w:rPr>
          <w:color w:val="000000"/>
          <w:sz w:val="22"/>
          <w:szCs w:val="22"/>
        </w:rPr>
        <w:t>Recomendaciones para seguir avanzando:</w:t>
      </w:r>
    </w:p>
    <w:p w14:paraId="240DCAA5" w14:textId="0F3961DF" w:rsidR="009808E9" w:rsidRPr="009808E9" w:rsidRDefault="009808E9" w:rsidP="00271593">
      <w:pPr>
        <w:pBdr>
          <w:top w:val="nil"/>
          <w:left w:val="nil"/>
          <w:bottom w:val="nil"/>
          <w:right w:val="nil"/>
          <w:between w:val="nil"/>
        </w:pBdr>
        <w:ind w:left="1440" w:hanging="360"/>
        <w:rPr>
          <w:color w:val="000000"/>
          <w:sz w:val="22"/>
          <w:szCs w:val="22"/>
        </w:rPr>
      </w:pPr>
      <w:r w:rsidRPr="009808E9">
        <w:rPr>
          <w:color w:val="000000"/>
          <w:sz w:val="22"/>
          <w:szCs w:val="22"/>
        </w:rPr>
        <w:t>1.</w:t>
      </w:r>
      <w:r w:rsidRPr="009808E9">
        <w:rPr>
          <w:color w:val="000000"/>
          <w:sz w:val="22"/>
          <w:szCs w:val="22"/>
        </w:rPr>
        <w:tab/>
      </w:r>
      <w:r>
        <w:rPr>
          <w:color w:val="000000"/>
          <w:sz w:val="22"/>
          <w:szCs w:val="22"/>
        </w:rPr>
        <w:t>Que l</w:t>
      </w:r>
      <w:r w:rsidRPr="009808E9">
        <w:rPr>
          <w:color w:val="000000"/>
          <w:sz w:val="22"/>
          <w:szCs w:val="22"/>
        </w:rPr>
        <w:t>os países aprovechan los recursos existentes de múltiples organismos de la</w:t>
      </w:r>
      <w:r>
        <w:rPr>
          <w:color w:val="000000"/>
          <w:sz w:val="22"/>
          <w:szCs w:val="22"/>
        </w:rPr>
        <w:t xml:space="preserve"> </w:t>
      </w:r>
      <w:r w:rsidRPr="009808E9">
        <w:rPr>
          <w:color w:val="000000"/>
          <w:sz w:val="22"/>
          <w:szCs w:val="22"/>
        </w:rPr>
        <w:t>ONU para formación, asesoramiento y otros apoyos</w:t>
      </w:r>
      <w:r>
        <w:rPr>
          <w:color w:val="000000"/>
          <w:sz w:val="22"/>
          <w:szCs w:val="22"/>
        </w:rPr>
        <w:t>.</w:t>
      </w:r>
    </w:p>
    <w:p w14:paraId="4023ECA4" w14:textId="1076424D" w:rsidR="009808E9" w:rsidRPr="009808E9" w:rsidRDefault="009808E9" w:rsidP="00271593">
      <w:pPr>
        <w:pBdr>
          <w:top w:val="nil"/>
          <w:left w:val="nil"/>
          <w:bottom w:val="nil"/>
          <w:right w:val="nil"/>
          <w:between w:val="nil"/>
        </w:pBdr>
        <w:ind w:left="1440" w:hanging="360"/>
        <w:rPr>
          <w:color w:val="000000"/>
          <w:sz w:val="22"/>
          <w:szCs w:val="22"/>
        </w:rPr>
      </w:pPr>
      <w:r w:rsidRPr="009808E9">
        <w:rPr>
          <w:color w:val="000000"/>
          <w:sz w:val="22"/>
          <w:szCs w:val="22"/>
        </w:rPr>
        <w:t>2.</w:t>
      </w:r>
      <w:r w:rsidRPr="009808E9">
        <w:rPr>
          <w:color w:val="000000"/>
          <w:sz w:val="22"/>
          <w:szCs w:val="22"/>
        </w:rPr>
        <w:tab/>
        <w:t>Formación adicional para los países sobre recopilación de datos, análisis de datos, creación de bases de datos, creación de metadatos, comunicación y participación de las partes interesadas</w:t>
      </w:r>
      <w:r>
        <w:rPr>
          <w:color w:val="000000"/>
          <w:sz w:val="22"/>
          <w:szCs w:val="22"/>
        </w:rPr>
        <w:t>.</w:t>
      </w:r>
    </w:p>
    <w:p w14:paraId="3D3A1B1B" w14:textId="276C593E" w:rsidR="009808E9" w:rsidRPr="009808E9" w:rsidRDefault="009808E9" w:rsidP="00271593">
      <w:pPr>
        <w:pBdr>
          <w:top w:val="nil"/>
          <w:left w:val="nil"/>
          <w:bottom w:val="nil"/>
          <w:right w:val="nil"/>
          <w:between w:val="nil"/>
        </w:pBdr>
        <w:ind w:left="1440" w:hanging="360"/>
        <w:rPr>
          <w:color w:val="000000"/>
          <w:sz w:val="22"/>
          <w:szCs w:val="22"/>
        </w:rPr>
      </w:pPr>
      <w:r w:rsidRPr="009808E9">
        <w:rPr>
          <w:color w:val="000000"/>
          <w:sz w:val="22"/>
          <w:szCs w:val="22"/>
        </w:rPr>
        <w:t>3.</w:t>
      </w:r>
      <w:r w:rsidRPr="009808E9">
        <w:rPr>
          <w:color w:val="000000"/>
          <w:sz w:val="22"/>
          <w:szCs w:val="22"/>
        </w:rPr>
        <w:tab/>
        <w:t>Elaboración de manuales de recopilación de datos para las agencias</w:t>
      </w:r>
      <w:r>
        <w:rPr>
          <w:color w:val="000000"/>
          <w:sz w:val="22"/>
          <w:szCs w:val="22"/>
        </w:rPr>
        <w:t>.</w:t>
      </w:r>
    </w:p>
    <w:p w14:paraId="14F506EC" w14:textId="23DA46F7" w:rsidR="009808E9" w:rsidRDefault="009808E9" w:rsidP="00271593">
      <w:pPr>
        <w:pBdr>
          <w:top w:val="nil"/>
          <w:left w:val="nil"/>
          <w:bottom w:val="nil"/>
          <w:right w:val="nil"/>
          <w:between w:val="nil"/>
        </w:pBdr>
        <w:ind w:left="1440" w:hanging="360"/>
        <w:rPr>
          <w:color w:val="000000"/>
          <w:sz w:val="22"/>
          <w:szCs w:val="22"/>
        </w:rPr>
      </w:pPr>
      <w:r w:rsidRPr="009808E9">
        <w:rPr>
          <w:color w:val="000000"/>
          <w:sz w:val="22"/>
          <w:szCs w:val="22"/>
        </w:rPr>
        <w:t>4.</w:t>
      </w:r>
      <w:r w:rsidRPr="009808E9">
        <w:rPr>
          <w:color w:val="000000"/>
          <w:sz w:val="22"/>
          <w:szCs w:val="22"/>
        </w:rPr>
        <w:tab/>
        <w:t>Planificación de la sucesión en los organismos estadísticos</w:t>
      </w:r>
      <w:r>
        <w:rPr>
          <w:color w:val="000000"/>
          <w:sz w:val="22"/>
          <w:szCs w:val="22"/>
        </w:rPr>
        <w:t>.</w:t>
      </w:r>
    </w:p>
    <w:p w14:paraId="73A1381D" w14:textId="77777777" w:rsidR="009808E9" w:rsidRPr="00C80AEA" w:rsidRDefault="009808E9" w:rsidP="006E7966">
      <w:pPr>
        <w:pBdr>
          <w:top w:val="nil"/>
          <w:left w:val="nil"/>
          <w:bottom w:val="nil"/>
          <w:right w:val="nil"/>
          <w:between w:val="nil"/>
        </w:pBdr>
        <w:ind w:left="708"/>
        <w:rPr>
          <w:color w:val="000000"/>
          <w:sz w:val="22"/>
          <w:szCs w:val="22"/>
        </w:rPr>
      </w:pPr>
    </w:p>
    <w:p w14:paraId="0067DA76" w14:textId="330DDD31" w:rsidR="00637F20" w:rsidRPr="00271593" w:rsidRDefault="009808E9" w:rsidP="006E7966">
      <w:pPr>
        <w:ind w:left="708"/>
        <w:jc w:val="both"/>
        <w:rPr>
          <w:sz w:val="22"/>
          <w:szCs w:val="22"/>
          <w:lang w:val="es-PA"/>
        </w:rPr>
      </w:pPr>
      <w:r w:rsidRPr="00271593">
        <w:rPr>
          <w:color w:val="000000"/>
          <w:sz w:val="22"/>
          <w:szCs w:val="22"/>
          <w:lang w:val="es-PA"/>
        </w:rPr>
        <w:t>Los datos recogidos por la CEPAL han sido agregados en una plataforma en línea, la Red Regional de Estadísticas de Medio Ambiente y Cambio Climático para la Resiliencia. Disponible para consulta pública aquí:</w:t>
      </w:r>
      <w:r w:rsidR="00637F20" w:rsidRPr="00271593">
        <w:rPr>
          <w:color w:val="000000"/>
          <w:sz w:val="22"/>
          <w:szCs w:val="22"/>
          <w:lang w:val="es-PA"/>
        </w:rPr>
        <w:t xml:space="preserve"> </w:t>
      </w:r>
      <w:hyperlink r:id="rId33" w:history="1">
        <w:r w:rsidR="00637F20" w:rsidRPr="00271593">
          <w:rPr>
            <w:rStyle w:val="Hipervnculo"/>
            <w:sz w:val="22"/>
            <w:szCs w:val="22"/>
            <w:lang w:val="es-PA"/>
          </w:rPr>
          <w:t>Geoportal (cepal.org)</w:t>
        </w:r>
      </w:hyperlink>
      <w:r w:rsidR="00637F20" w:rsidRPr="00271593">
        <w:rPr>
          <w:sz w:val="22"/>
          <w:szCs w:val="22"/>
          <w:lang w:val="es-PA"/>
        </w:rPr>
        <w:t xml:space="preserve">. </w:t>
      </w:r>
      <w:r w:rsidRPr="00271593">
        <w:rPr>
          <w:sz w:val="22"/>
          <w:szCs w:val="22"/>
          <w:lang w:val="es-PA"/>
        </w:rPr>
        <w:t>Los datos estadísticos y espaciales se pueden consultar, visualizar y descargar.</w:t>
      </w:r>
    </w:p>
    <w:p w14:paraId="2B34952B" w14:textId="77777777" w:rsidR="00637F20" w:rsidRPr="00271593" w:rsidRDefault="00637F20" w:rsidP="00637F20">
      <w:pPr>
        <w:rPr>
          <w:sz w:val="22"/>
          <w:szCs w:val="22"/>
          <w:lang w:val="es-PA"/>
        </w:rPr>
      </w:pPr>
    </w:p>
    <w:p w14:paraId="1B4B6439" w14:textId="77777777" w:rsidR="0091392F" w:rsidRDefault="00971C0F" w:rsidP="00637F20">
      <w:pPr>
        <w:rPr>
          <w:sz w:val="22"/>
          <w:szCs w:val="22"/>
          <w:lang w:val="en-US"/>
        </w:rPr>
      </w:pPr>
      <w:r w:rsidRPr="00271593">
        <w:rPr>
          <w:sz w:val="22"/>
          <w:szCs w:val="22"/>
          <w:lang w:val="es-PA"/>
        </w:rPr>
        <w:lastRenderedPageBreak/>
        <w:t xml:space="preserve">                  </w:t>
      </w:r>
      <w:r w:rsidR="0091392F">
        <w:rPr>
          <w:noProof/>
          <w:lang w:val="en-US"/>
        </w:rPr>
        <w:drawing>
          <wp:inline distT="0" distB="0" distL="0" distR="0" wp14:anchorId="11F79978" wp14:editId="62C74378">
            <wp:extent cx="4302498" cy="4372200"/>
            <wp:effectExtent l="0" t="0" r="0" b="0"/>
            <wp:docPr id="1464053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302498" cy="4372200"/>
                    </a:xfrm>
                    <a:prstGeom prst="rect">
                      <a:avLst/>
                    </a:prstGeom>
                  </pic:spPr>
                </pic:pic>
              </a:graphicData>
            </a:graphic>
          </wp:inline>
        </w:drawing>
      </w:r>
    </w:p>
    <w:p w14:paraId="36509927" w14:textId="77777777" w:rsidR="0091392F" w:rsidRDefault="0091392F" w:rsidP="00637F20">
      <w:pPr>
        <w:rPr>
          <w:sz w:val="22"/>
          <w:szCs w:val="22"/>
          <w:lang w:val="en-US"/>
        </w:rPr>
      </w:pPr>
    </w:p>
    <w:p w14:paraId="4D103AB8" w14:textId="77777777" w:rsidR="0091392F" w:rsidRDefault="0091392F" w:rsidP="00637F20">
      <w:pPr>
        <w:rPr>
          <w:sz w:val="22"/>
          <w:szCs w:val="22"/>
          <w:lang w:val="en-US"/>
        </w:rPr>
      </w:pPr>
    </w:p>
    <w:p w14:paraId="02A97E9D" w14:textId="77777777" w:rsidR="00A23BCF" w:rsidRDefault="00A23BCF">
      <w:pPr>
        <w:rPr>
          <w:rFonts w:cstheme="minorHAnsi"/>
          <w:sz w:val="22"/>
          <w:szCs w:val="22"/>
          <w:lang w:val="en-US"/>
        </w:rPr>
      </w:pPr>
      <w:r>
        <w:rPr>
          <w:rFonts w:cstheme="minorHAnsi"/>
          <w:sz w:val="22"/>
          <w:szCs w:val="22"/>
          <w:lang w:val="en-US"/>
        </w:rPr>
        <w:br w:type="page"/>
      </w:r>
    </w:p>
    <w:bookmarkStart w:id="28" w:name="_Toc148349618"/>
    <w:p w14:paraId="027FE7B7" w14:textId="7BE21F31" w:rsidR="00E45A52" w:rsidRPr="00054702" w:rsidRDefault="00E45A52" w:rsidP="00443B7E">
      <w:pPr>
        <w:pStyle w:val="Ttulo"/>
        <w:rPr>
          <w:b w:val="0"/>
          <w:bCs w:val="0"/>
          <w:lang w:val="es-ES_tradnl"/>
        </w:rPr>
      </w:pPr>
      <w:r w:rsidRPr="00443B7E">
        <w:lastRenderedPageBreak/>
        <mc:AlternateContent>
          <mc:Choice Requires="wps">
            <w:drawing>
              <wp:anchor distT="0" distB="0" distL="114300" distR="114300" simplePos="0" relativeHeight="251667456" behindDoc="1" locked="0" layoutInCell="1" allowOverlap="1" wp14:anchorId="0E12EC2F" wp14:editId="06FB7D07">
                <wp:simplePos x="0" y="0"/>
                <wp:positionH relativeFrom="page">
                  <wp:posOffset>-18757</wp:posOffset>
                </wp:positionH>
                <wp:positionV relativeFrom="paragraph">
                  <wp:posOffset>-383980</wp:posOffset>
                </wp:positionV>
                <wp:extent cx="7572815" cy="951914"/>
                <wp:effectExtent l="0" t="0" r="9525" b="635"/>
                <wp:wrapNone/>
                <wp:docPr id="314624185" name="Rectángulo 10"/>
                <wp:cNvGraphicFramePr/>
                <a:graphic xmlns:a="http://schemas.openxmlformats.org/drawingml/2006/main">
                  <a:graphicData uri="http://schemas.microsoft.com/office/word/2010/wordprocessingShape">
                    <wps:wsp>
                      <wps:cNvSpPr/>
                      <wps:spPr>
                        <a:xfrm>
                          <a:off x="0" y="0"/>
                          <a:ext cx="7572815" cy="951914"/>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AAAD9" id="Rectángulo 1" o:spid="_x0000_s1026" style="position:absolute;margin-left:-1.5pt;margin-top:-30.25pt;width:596.3pt;height:74.9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" fillcolor="#b4c6e7 [1300]" stroked="f" strokeweight="1pt">
                <w10:wrap anchorx="page"/>
              </v:rect>
            </w:pict>
          </mc:Fallback>
        </mc:AlternateContent>
      </w:r>
      <w:r w:rsidRPr="00F01992">
        <w:rPr>
          <w:lang w:val="es-ES"/>
        </w:rPr>
        <w:t>Capítulo II</w:t>
      </w:r>
      <w:bookmarkEnd w:id="28"/>
    </w:p>
    <w:p w14:paraId="7FE8F72C" w14:textId="77777777" w:rsidR="00E45A52" w:rsidRPr="00A8304B" w:rsidRDefault="00E45A52" w:rsidP="00E45A52">
      <w:pPr>
        <w:spacing w:line="240" w:lineRule="atLeast"/>
        <w:rPr>
          <w:rFonts w:cs="Times New Roman"/>
          <w:b/>
          <w:bCs/>
          <w:spacing w:val="-4"/>
          <w:lang w:val="es-PE"/>
        </w:rPr>
      </w:pPr>
    </w:p>
    <w:p w14:paraId="24842232" w14:textId="0F8FB087" w:rsidR="007A022D" w:rsidRPr="00443B7E" w:rsidRDefault="007A022D" w:rsidP="00443B7E">
      <w:pPr>
        <w:pStyle w:val="Ttulo1"/>
        <w:spacing w:before="0" w:line="240" w:lineRule="atLeast"/>
        <w:rPr>
          <w:rFonts w:ascii="Univers Condensed Light" w:eastAsia="Arial Unicode MS" w:hAnsi="Univers Condensed Light" w:cs="Arial Unicode MS"/>
          <w:bCs/>
          <w:caps w:val="0"/>
          <w:color w:val="1F3864" w:themeColor="accent1" w:themeShade="80"/>
          <w:spacing w:val="-4"/>
          <w:sz w:val="56"/>
          <w:szCs w:val="56"/>
          <w:lang w:val="es-ES_tradnl"/>
        </w:rPr>
      </w:pPr>
      <w:bookmarkStart w:id="29" w:name="_Toc148349619"/>
      <w:r w:rsidRPr="00443B7E">
        <w:rPr>
          <w:rFonts w:ascii="Univers Condensed Light" w:eastAsia="Arial Unicode MS" w:hAnsi="Univers Condensed Light" w:cs="Arial Unicode MS"/>
          <w:bCs/>
          <w:caps w:val="0"/>
          <w:color w:val="1F3864" w:themeColor="accent1" w:themeShade="80"/>
          <w:spacing w:val="-4"/>
          <w:sz w:val="56"/>
          <w:szCs w:val="56"/>
          <w:lang w:val="es-ES_tradnl"/>
        </w:rPr>
        <w:t>Pasos metodológicos y análisis de</w:t>
      </w:r>
      <w:r w:rsidR="000C6BEF" w:rsidRPr="00443B7E">
        <w:rPr>
          <w:rFonts w:ascii="Univers Condensed Light" w:eastAsia="Arial Unicode MS" w:hAnsi="Univers Condensed Light" w:cs="Arial Unicode MS"/>
          <w:bCs/>
          <w:caps w:val="0"/>
          <w:color w:val="1F3864" w:themeColor="accent1" w:themeShade="80"/>
          <w:spacing w:val="-4"/>
          <w:sz w:val="56"/>
          <w:szCs w:val="56"/>
          <w:lang w:val="es-ES_tradnl"/>
        </w:rPr>
        <w:t xml:space="preserve"> </w:t>
      </w:r>
      <w:r w:rsidRPr="00443B7E">
        <w:rPr>
          <w:rFonts w:ascii="Univers Condensed Light" w:eastAsia="Arial Unicode MS" w:hAnsi="Univers Condensed Light" w:cs="Arial Unicode MS"/>
          <w:bCs/>
          <w:caps w:val="0"/>
          <w:color w:val="1F3864" w:themeColor="accent1" w:themeShade="80"/>
          <w:spacing w:val="-4"/>
          <w:sz w:val="56"/>
          <w:szCs w:val="56"/>
          <w:lang w:val="es-ES_tradnl"/>
        </w:rPr>
        <w:t>las metas e indicadores</w:t>
      </w:r>
      <w:bookmarkEnd w:id="29"/>
    </w:p>
    <w:p w14:paraId="696633D1" w14:textId="77777777" w:rsidR="00FD5042" w:rsidRDefault="00FD5042" w:rsidP="00E45A52">
      <w:pPr>
        <w:spacing w:line="240" w:lineRule="atLeast"/>
        <w:rPr>
          <w:rFonts w:cs="Times New Roman"/>
          <w:b/>
          <w:bCs/>
          <w:spacing w:val="-4"/>
          <w:sz w:val="36"/>
          <w:szCs w:val="36"/>
          <w:lang w:val="es-ES_tradnl"/>
        </w:rPr>
      </w:pPr>
    </w:p>
    <w:p w14:paraId="10DEC580" w14:textId="419E4D38" w:rsidR="00FD5042" w:rsidRPr="0017473E" w:rsidRDefault="0017473E" w:rsidP="00750F0A">
      <w:pPr>
        <w:pStyle w:val="Ttulo2"/>
        <w:numPr>
          <w:ilvl w:val="0"/>
          <w:numId w:val="38"/>
        </w:numPr>
        <w:ind w:left="426" w:hanging="426"/>
      </w:pPr>
      <w:bookmarkStart w:id="30" w:name="_Toc148349620"/>
      <w:r>
        <w:t xml:space="preserve">Los seis pasos metodológicos sugerido por el </w:t>
      </w:r>
      <w:r w:rsidRPr="0050397F">
        <w:t>Grupo de Trabajo sobre Medición y Registro de Indicadores Relativos a la Reducción del Riesgo de Desastres</w:t>
      </w:r>
      <w:bookmarkEnd w:id="30"/>
    </w:p>
    <w:p w14:paraId="4D4B7A8B" w14:textId="77777777" w:rsidR="00FD5042" w:rsidRPr="00A8304B" w:rsidRDefault="00FD5042" w:rsidP="00E45A52">
      <w:pPr>
        <w:pStyle w:val="Prrafodelista"/>
        <w:spacing w:line="240" w:lineRule="atLeast"/>
        <w:rPr>
          <w:rFonts w:cstheme="minorHAnsi"/>
          <w:sz w:val="22"/>
          <w:szCs w:val="22"/>
          <w:lang w:val="es-PE"/>
        </w:rPr>
      </w:pPr>
    </w:p>
    <w:p w14:paraId="63A9056E" w14:textId="77777777" w:rsidR="009464A6" w:rsidRPr="0017473E" w:rsidRDefault="009464A6" w:rsidP="00750F0A">
      <w:pPr>
        <w:pStyle w:val="Ttulo3"/>
        <w:numPr>
          <w:ilvl w:val="0"/>
          <w:numId w:val="29"/>
        </w:numPr>
        <w:spacing w:line="240" w:lineRule="atLeast"/>
        <w:rPr>
          <w:sz w:val="32"/>
          <w:szCs w:val="32"/>
          <w:lang w:val="es-ES_tradnl"/>
        </w:rPr>
      </w:pPr>
      <w:bookmarkStart w:id="31" w:name="_Toc148349621"/>
      <w:r w:rsidRPr="0017473E">
        <w:rPr>
          <w:sz w:val="32"/>
          <w:szCs w:val="32"/>
          <w:lang w:val="es-ES_tradnl"/>
        </w:rPr>
        <w:t>Arreglos institucionales y los mecanismos empleados</w:t>
      </w:r>
      <w:bookmarkEnd w:id="31"/>
      <w:r w:rsidRPr="0017473E">
        <w:rPr>
          <w:sz w:val="32"/>
          <w:szCs w:val="32"/>
          <w:lang w:val="es-ES_tradnl"/>
        </w:rPr>
        <w:t xml:space="preserve"> </w:t>
      </w:r>
    </w:p>
    <w:p w14:paraId="66422C1E" w14:textId="77777777" w:rsidR="00FD5042" w:rsidRPr="00A8304B" w:rsidRDefault="00FD5042" w:rsidP="00E45A52">
      <w:pPr>
        <w:spacing w:line="240" w:lineRule="atLeast"/>
        <w:rPr>
          <w:rFonts w:cstheme="minorHAnsi"/>
          <w:sz w:val="22"/>
          <w:szCs w:val="22"/>
          <w:lang w:val="es-PE"/>
        </w:rPr>
      </w:pPr>
    </w:p>
    <w:p w14:paraId="13A36EF7" w14:textId="449FCBF0" w:rsidR="009464A6" w:rsidRDefault="00EB1F80" w:rsidP="00E45A52">
      <w:pPr>
        <w:spacing w:line="240" w:lineRule="atLeast"/>
        <w:ind w:left="708"/>
        <w:jc w:val="both"/>
        <w:rPr>
          <w:rFonts w:cstheme="minorHAnsi"/>
          <w:sz w:val="22"/>
          <w:szCs w:val="22"/>
          <w:lang w:val="es-PE"/>
        </w:rPr>
      </w:pPr>
      <w:r>
        <w:rPr>
          <w:rFonts w:cstheme="minorHAnsi"/>
          <w:sz w:val="22"/>
          <w:szCs w:val="22"/>
          <w:lang w:val="es-PE"/>
        </w:rPr>
        <w:t>Las</w:t>
      </w:r>
      <w:r w:rsidR="009464A6" w:rsidRPr="009464A6">
        <w:rPr>
          <w:rFonts w:cstheme="minorHAnsi"/>
          <w:sz w:val="22"/>
          <w:szCs w:val="22"/>
          <w:lang w:val="es-PE"/>
        </w:rPr>
        <w:t xml:space="preserve"> </w:t>
      </w:r>
      <w:r>
        <w:rPr>
          <w:rFonts w:cstheme="minorHAnsi"/>
          <w:sz w:val="22"/>
          <w:szCs w:val="22"/>
          <w:lang w:val="es-PE"/>
        </w:rPr>
        <w:t xml:space="preserve">agencias nacionales </w:t>
      </w:r>
      <w:r w:rsidR="009464A6" w:rsidRPr="009464A6">
        <w:rPr>
          <w:rFonts w:cstheme="minorHAnsi"/>
          <w:sz w:val="22"/>
          <w:szCs w:val="22"/>
          <w:lang w:val="es-PE"/>
        </w:rPr>
        <w:t xml:space="preserve">de gestión </w:t>
      </w:r>
      <w:r>
        <w:rPr>
          <w:rFonts w:cstheme="minorHAnsi"/>
          <w:sz w:val="22"/>
          <w:szCs w:val="22"/>
          <w:lang w:val="es-PE"/>
        </w:rPr>
        <w:t xml:space="preserve">y reducción </w:t>
      </w:r>
      <w:r w:rsidR="009464A6" w:rsidRPr="009464A6">
        <w:rPr>
          <w:rFonts w:cstheme="minorHAnsi"/>
          <w:sz w:val="22"/>
          <w:szCs w:val="22"/>
          <w:lang w:val="es-PE"/>
        </w:rPr>
        <w:t>del riesgo de desastres y las O</w:t>
      </w:r>
      <w:r>
        <w:rPr>
          <w:rFonts w:cstheme="minorHAnsi"/>
          <w:sz w:val="22"/>
          <w:szCs w:val="22"/>
          <w:lang w:val="es-PE"/>
        </w:rPr>
        <w:t xml:space="preserve">ficinas Nacionales de Estadística deben establecer un </w:t>
      </w:r>
      <w:r w:rsidR="009464A6" w:rsidRPr="009464A6">
        <w:rPr>
          <w:rFonts w:cstheme="minorHAnsi"/>
          <w:sz w:val="22"/>
          <w:szCs w:val="22"/>
          <w:lang w:val="es-PE"/>
        </w:rPr>
        <w:t>marco de colaboración para sostener</w:t>
      </w:r>
      <w:r w:rsidR="009464A6">
        <w:rPr>
          <w:rFonts w:cstheme="minorHAnsi"/>
          <w:sz w:val="22"/>
          <w:szCs w:val="22"/>
          <w:lang w:val="es-PE"/>
        </w:rPr>
        <w:t xml:space="preserve"> </w:t>
      </w:r>
      <w:r w:rsidR="009464A6" w:rsidRPr="009464A6">
        <w:rPr>
          <w:rFonts w:cstheme="minorHAnsi"/>
          <w:sz w:val="22"/>
          <w:szCs w:val="22"/>
          <w:lang w:val="es-PE"/>
        </w:rPr>
        <w:t>procesos de calidad.</w:t>
      </w:r>
      <w:r w:rsidR="009464A6">
        <w:rPr>
          <w:rFonts w:cstheme="minorHAnsi"/>
          <w:sz w:val="22"/>
          <w:szCs w:val="22"/>
          <w:lang w:val="es-PE"/>
        </w:rPr>
        <w:t xml:space="preserve"> </w:t>
      </w:r>
      <w:r w:rsidR="009464A6" w:rsidRPr="009464A6">
        <w:rPr>
          <w:rFonts w:cstheme="minorHAnsi"/>
          <w:sz w:val="22"/>
          <w:szCs w:val="22"/>
          <w:lang w:val="es-PE"/>
        </w:rPr>
        <w:t>El conocimiento y la existencia de acuerdos o</w:t>
      </w:r>
      <w:r w:rsidR="009464A6">
        <w:rPr>
          <w:rFonts w:cstheme="minorHAnsi"/>
          <w:sz w:val="22"/>
          <w:szCs w:val="22"/>
          <w:lang w:val="es-PE"/>
        </w:rPr>
        <w:t xml:space="preserve"> </w:t>
      </w:r>
      <w:r w:rsidR="009464A6" w:rsidRPr="009464A6">
        <w:rPr>
          <w:rFonts w:cstheme="minorHAnsi"/>
          <w:sz w:val="22"/>
          <w:szCs w:val="22"/>
          <w:lang w:val="es-PE"/>
        </w:rPr>
        <w:t>arreglos institucion</w:t>
      </w:r>
      <w:r>
        <w:rPr>
          <w:rFonts w:cstheme="minorHAnsi"/>
          <w:sz w:val="22"/>
          <w:szCs w:val="22"/>
          <w:lang w:val="es-PE"/>
        </w:rPr>
        <w:t>a</w:t>
      </w:r>
      <w:r w:rsidR="009464A6" w:rsidRPr="009464A6">
        <w:rPr>
          <w:rFonts w:cstheme="minorHAnsi"/>
          <w:sz w:val="22"/>
          <w:szCs w:val="22"/>
          <w:lang w:val="es-PE"/>
        </w:rPr>
        <w:t xml:space="preserve">les son </w:t>
      </w:r>
      <w:r>
        <w:rPr>
          <w:rFonts w:cstheme="minorHAnsi"/>
          <w:sz w:val="22"/>
          <w:szCs w:val="22"/>
          <w:lang w:val="es-PE"/>
        </w:rPr>
        <w:t>necesarios</w:t>
      </w:r>
      <w:r w:rsidR="009464A6" w:rsidRPr="009464A6">
        <w:rPr>
          <w:rFonts w:cstheme="minorHAnsi"/>
          <w:sz w:val="22"/>
          <w:szCs w:val="22"/>
          <w:lang w:val="es-PE"/>
        </w:rPr>
        <w:t xml:space="preserve"> para garantizar</w:t>
      </w:r>
      <w:r w:rsidR="009464A6">
        <w:rPr>
          <w:rFonts w:cstheme="minorHAnsi"/>
          <w:sz w:val="22"/>
          <w:szCs w:val="22"/>
          <w:lang w:val="es-PE"/>
        </w:rPr>
        <w:t xml:space="preserve"> </w:t>
      </w:r>
      <w:r w:rsidR="009464A6" w:rsidRPr="009464A6">
        <w:rPr>
          <w:rFonts w:cstheme="minorHAnsi"/>
          <w:sz w:val="22"/>
          <w:szCs w:val="22"/>
          <w:lang w:val="es-PE"/>
        </w:rPr>
        <w:t>el manejo de los datos necesarios</w:t>
      </w:r>
      <w:r w:rsidR="009464A6">
        <w:rPr>
          <w:rFonts w:cstheme="minorHAnsi"/>
          <w:sz w:val="22"/>
          <w:szCs w:val="22"/>
          <w:lang w:val="es-PE"/>
        </w:rPr>
        <w:t xml:space="preserve"> </w:t>
      </w:r>
      <w:r w:rsidR="009464A6" w:rsidRPr="009464A6">
        <w:rPr>
          <w:rFonts w:cstheme="minorHAnsi"/>
          <w:sz w:val="22"/>
          <w:szCs w:val="22"/>
          <w:lang w:val="es-PE"/>
        </w:rPr>
        <w:t>para la obtención de los indicadores. En este sentido, es importante conocer la existencia de estructuras institucionales definidas por políticas nacionales o</w:t>
      </w:r>
      <w:r w:rsidR="009464A6">
        <w:rPr>
          <w:rFonts w:cstheme="minorHAnsi"/>
          <w:sz w:val="22"/>
          <w:szCs w:val="22"/>
          <w:lang w:val="es-PE"/>
        </w:rPr>
        <w:t xml:space="preserve"> </w:t>
      </w:r>
      <w:r w:rsidR="009464A6" w:rsidRPr="009464A6">
        <w:rPr>
          <w:rFonts w:cstheme="minorHAnsi"/>
          <w:sz w:val="22"/>
          <w:szCs w:val="22"/>
          <w:lang w:val="es-PE"/>
        </w:rPr>
        <w:t>instrumentos legales, acuerdos,</w:t>
      </w:r>
      <w:r w:rsidR="009464A6">
        <w:rPr>
          <w:rFonts w:cstheme="minorHAnsi"/>
          <w:sz w:val="22"/>
          <w:szCs w:val="22"/>
          <w:lang w:val="es-PE"/>
        </w:rPr>
        <w:t xml:space="preserve"> </w:t>
      </w:r>
      <w:r w:rsidR="009464A6" w:rsidRPr="009464A6">
        <w:rPr>
          <w:rFonts w:cstheme="minorHAnsi"/>
          <w:sz w:val="22"/>
          <w:szCs w:val="22"/>
          <w:lang w:val="es-PE"/>
        </w:rPr>
        <w:t>convenios u otros mecanismos de coordinación que</w:t>
      </w:r>
      <w:r w:rsidR="009464A6">
        <w:rPr>
          <w:rFonts w:cstheme="minorHAnsi"/>
          <w:sz w:val="22"/>
          <w:szCs w:val="22"/>
          <w:lang w:val="es-PE"/>
        </w:rPr>
        <w:t xml:space="preserve"> </w:t>
      </w:r>
      <w:r w:rsidR="009464A6" w:rsidRPr="009464A6">
        <w:rPr>
          <w:rFonts w:cstheme="minorHAnsi"/>
          <w:sz w:val="22"/>
          <w:szCs w:val="22"/>
          <w:lang w:val="es-PE"/>
        </w:rPr>
        <w:t xml:space="preserve">permitan un trabajo multiactor y multisectorial. </w:t>
      </w:r>
    </w:p>
    <w:p w14:paraId="7FE4BB10" w14:textId="77777777" w:rsidR="009464A6" w:rsidRPr="009464A6" w:rsidRDefault="009464A6" w:rsidP="00E45A52">
      <w:pPr>
        <w:spacing w:line="240" w:lineRule="atLeast"/>
        <w:ind w:left="708"/>
        <w:rPr>
          <w:rFonts w:cstheme="minorHAnsi"/>
          <w:sz w:val="22"/>
          <w:szCs w:val="22"/>
          <w:lang w:val="es-PE"/>
        </w:rPr>
      </w:pPr>
    </w:p>
    <w:p w14:paraId="04E96401" w14:textId="6999A7C3" w:rsidR="00FD5042" w:rsidRPr="009464A6" w:rsidRDefault="009464A6" w:rsidP="00E45A52">
      <w:pPr>
        <w:spacing w:line="240" w:lineRule="atLeast"/>
        <w:ind w:left="708"/>
        <w:jc w:val="both"/>
        <w:rPr>
          <w:rFonts w:cstheme="minorHAnsi"/>
          <w:sz w:val="22"/>
          <w:szCs w:val="22"/>
          <w:lang w:val="es-PE"/>
        </w:rPr>
      </w:pPr>
      <w:r w:rsidRPr="009464A6">
        <w:rPr>
          <w:rFonts w:cstheme="minorHAnsi"/>
          <w:sz w:val="22"/>
          <w:szCs w:val="22"/>
          <w:lang w:val="es-PE"/>
        </w:rPr>
        <w:t>Este proceso inicial permitirá definir acuerdos mínimos con el fin de establecer una red de actores clave en la</w:t>
      </w:r>
      <w:r>
        <w:rPr>
          <w:rFonts w:cstheme="minorHAnsi"/>
          <w:sz w:val="22"/>
          <w:szCs w:val="22"/>
          <w:lang w:val="es-PE"/>
        </w:rPr>
        <w:t xml:space="preserve"> </w:t>
      </w:r>
      <w:r w:rsidRPr="009464A6">
        <w:rPr>
          <w:rFonts w:cstheme="minorHAnsi"/>
          <w:sz w:val="22"/>
          <w:szCs w:val="22"/>
          <w:lang w:val="es-PE"/>
        </w:rPr>
        <w:t>gestión de la información y, de esta forma, garantizar la</w:t>
      </w:r>
      <w:r>
        <w:rPr>
          <w:rFonts w:cstheme="minorHAnsi"/>
          <w:sz w:val="22"/>
          <w:szCs w:val="22"/>
          <w:lang w:val="es-PE"/>
        </w:rPr>
        <w:t xml:space="preserve"> </w:t>
      </w:r>
      <w:r w:rsidRPr="009464A6">
        <w:rPr>
          <w:rFonts w:cstheme="minorHAnsi"/>
          <w:sz w:val="22"/>
          <w:szCs w:val="22"/>
          <w:lang w:val="es-PE"/>
        </w:rPr>
        <w:t xml:space="preserve">sostenibilidad y la formalidad de los datos. Además de </w:t>
      </w:r>
      <w:r w:rsidR="00EB1F80">
        <w:rPr>
          <w:rFonts w:cstheme="minorHAnsi"/>
          <w:sz w:val="22"/>
          <w:szCs w:val="22"/>
          <w:lang w:val="es-PE"/>
        </w:rPr>
        <w:t xml:space="preserve">consideraciones de </w:t>
      </w:r>
      <w:r w:rsidRPr="009464A6">
        <w:rPr>
          <w:rFonts w:cstheme="minorHAnsi"/>
          <w:sz w:val="22"/>
          <w:szCs w:val="22"/>
          <w:lang w:val="es-PE"/>
        </w:rPr>
        <w:t xml:space="preserve">enfoque de género, el empoderamiento de </w:t>
      </w:r>
      <w:r w:rsidR="008C56EC">
        <w:rPr>
          <w:rFonts w:cstheme="minorHAnsi"/>
          <w:sz w:val="22"/>
          <w:szCs w:val="22"/>
          <w:lang w:val="es-PE"/>
        </w:rPr>
        <w:t xml:space="preserve">las </w:t>
      </w:r>
      <w:r w:rsidRPr="009464A6">
        <w:rPr>
          <w:rFonts w:cstheme="minorHAnsi"/>
          <w:sz w:val="22"/>
          <w:szCs w:val="22"/>
          <w:lang w:val="es-PE"/>
        </w:rPr>
        <w:t>mujeres y</w:t>
      </w:r>
      <w:r>
        <w:rPr>
          <w:rFonts w:cstheme="minorHAnsi"/>
          <w:sz w:val="22"/>
          <w:szCs w:val="22"/>
          <w:lang w:val="es-PE"/>
        </w:rPr>
        <w:t xml:space="preserve"> </w:t>
      </w:r>
      <w:r w:rsidRPr="009464A6">
        <w:rPr>
          <w:rFonts w:cstheme="minorHAnsi"/>
          <w:sz w:val="22"/>
          <w:szCs w:val="22"/>
          <w:lang w:val="es-PE"/>
        </w:rPr>
        <w:t xml:space="preserve">la </w:t>
      </w:r>
      <w:r w:rsidR="00EB1F80">
        <w:rPr>
          <w:rFonts w:cstheme="minorHAnsi"/>
          <w:sz w:val="22"/>
          <w:szCs w:val="22"/>
          <w:lang w:val="es-PE"/>
        </w:rPr>
        <w:t>visibilización</w:t>
      </w:r>
      <w:r w:rsidRPr="009464A6">
        <w:rPr>
          <w:rFonts w:cstheme="minorHAnsi"/>
          <w:sz w:val="22"/>
          <w:szCs w:val="22"/>
          <w:lang w:val="es-PE"/>
        </w:rPr>
        <w:t xml:space="preserve"> de poblaciones </w:t>
      </w:r>
      <w:r w:rsidR="00EB1F80">
        <w:rPr>
          <w:rFonts w:cstheme="minorHAnsi"/>
          <w:sz w:val="22"/>
          <w:szCs w:val="22"/>
          <w:lang w:val="es-PE"/>
        </w:rPr>
        <w:t>vulnerables</w:t>
      </w:r>
      <w:r w:rsidRPr="009464A6">
        <w:rPr>
          <w:rFonts w:cstheme="minorHAnsi"/>
          <w:sz w:val="22"/>
          <w:szCs w:val="22"/>
          <w:lang w:val="es-PE"/>
        </w:rPr>
        <w:t>.</w:t>
      </w:r>
    </w:p>
    <w:p w14:paraId="08AE3257" w14:textId="77777777" w:rsidR="00FD5042" w:rsidRPr="001C6A10" w:rsidRDefault="009464A6" w:rsidP="001C6A10">
      <w:pPr>
        <w:spacing w:line="240" w:lineRule="atLeast"/>
        <w:ind w:left="708"/>
        <w:jc w:val="both"/>
        <w:rPr>
          <w:rFonts w:cstheme="minorHAnsi"/>
          <w:sz w:val="22"/>
          <w:szCs w:val="22"/>
          <w:lang w:val="es-PE"/>
        </w:rPr>
      </w:pPr>
      <w:r w:rsidRPr="001C6A10">
        <w:rPr>
          <w:rFonts w:cstheme="minorHAnsi"/>
          <w:sz w:val="22"/>
          <w:szCs w:val="22"/>
          <w:lang w:val="es-PE"/>
        </w:rPr>
        <w:tab/>
      </w:r>
    </w:p>
    <w:p w14:paraId="377BE4F7" w14:textId="6E66235E" w:rsidR="009464A6" w:rsidRPr="009464A6" w:rsidRDefault="001C6A10" w:rsidP="001C6A10">
      <w:pPr>
        <w:spacing w:line="240" w:lineRule="atLeast"/>
        <w:ind w:left="708"/>
        <w:jc w:val="both"/>
        <w:rPr>
          <w:rFonts w:cstheme="minorHAnsi"/>
          <w:sz w:val="22"/>
          <w:szCs w:val="22"/>
          <w:lang w:val="es-PE"/>
        </w:rPr>
      </w:pPr>
      <w:r w:rsidRPr="001C6A10">
        <w:rPr>
          <w:rFonts w:cstheme="minorHAnsi"/>
          <w:sz w:val="22"/>
          <w:szCs w:val="22"/>
          <w:lang w:val="es-PE"/>
        </w:rPr>
        <w:t>Existen m</w:t>
      </w:r>
      <w:r w:rsidR="009464A6" w:rsidRPr="001C6A10">
        <w:rPr>
          <w:rFonts w:cstheme="minorHAnsi"/>
          <w:sz w:val="22"/>
          <w:szCs w:val="22"/>
          <w:lang w:val="es-PE"/>
        </w:rPr>
        <w:t>ecanismos políticos y legales para la implementación del Marco de Sendai</w:t>
      </w:r>
      <w:r>
        <w:rPr>
          <w:rFonts w:cstheme="minorHAnsi"/>
          <w:sz w:val="22"/>
          <w:szCs w:val="22"/>
          <w:lang w:val="es-PE"/>
        </w:rPr>
        <w:t xml:space="preserve">, que debe </w:t>
      </w:r>
      <w:r w:rsidR="009464A6" w:rsidRPr="009464A6">
        <w:rPr>
          <w:rFonts w:cstheme="minorHAnsi"/>
          <w:sz w:val="22"/>
          <w:szCs w:val="22"/>
          <w:lang w:val="es-PE"/>
        </w:rPr>
        <w:t>considerarse como una estrategia de desarrollo sostenible, que requiere la participación</w:t>
      </w:r>
      <w:r w:rsidR="00A852F4">
        <w:rPr>
          <w:rFonts w:cstheme="minorHAnsi"/>
          <w:sz w:val="22"/>
          <w:szCs w:val="22"/>
          <w:lang w:val="es-PE"/>
        </w:rPr>
        <w:t xml:space="preserve"> </w:t>
      </w:r>
      <w:r w:rsidR="009464A6" w:rsidRPr="009464A6">
        <w:rPr>
          <w:rFonts w:cstheme="minorHAnsi"/>
          <w:sz w:val="22"/>
          <w:szCs w:val="22"/>
          <w:lang w:val="es-PE"/>
        </w:rPr>
        <w:t xml:space="preserve">de todos los sectores para lograr su gestión integral. En este contexto, es </w:t>
      </w:r>
      <w:r>
        <w:rPr>
          <w:rFonts w:cstheme="minorHAnsi"/>
          <w:sz w:val="22"/>
          <w:szCs w:val="22"/>
          <w:lang w:val="es-PE"/>
        </w:rPr>
        <w:t>importante</w:t>
      </w:r>
      <w:r w:rsidR="009464A6" w:rsidRPr="009464A6">
        <w:rPr>
          <w:rFonts w:cstheme="minorHAnsi"/>
          <w:sz w:val="22"/>
          <w:szCs w:val="22"/>
          <w:lang w:val="es-PE"/>
        </w:rPr>
        <w:t xml:space="preserve"> fomentar la</w:t>
      </w:r>
      <w:r w:rsidR="00A852F4">
        <w:rPr>
          <w:rFonts w:cstheme="minorHAnsi"/>
          <w:sz w:val="22"/>
          <w:szCs w:val="22"/>
          <w:lang w:val="es-PE"/>
        </w:rPr>
        <w:t xml:space="preserve"> </w:t>
      </w:r>
      <w:r w:rsidR="009464A6" w:rsidRPr="009464A6">
        <w:rPr>
          <w:rFonts w:cstheme="minorHAnsi"/>
          <w:sz w:val="22"/>
          <w:szCs w:val="22"/>
          <w:lang w:val="es-PE"/>
        </w:rPr>
        <w:t>gobernanza del riesgo de desastres en el marco del sistema político, legal e institucional.</w:t>
      </w:r>
      <w:r w:rsidR="00A852F4">
        <w:rPr>
          <w:rFonts w:cstheme="minorHAnsi"/>
          <w:sz w:val="22"/>
          <w:szCs w:val="22"/>
          <w:lang w:val="es-PE"/>
        </w:rPr>
        <w:t xml:space="preserve"> </w:t>
      </w:r>
      <w:r w:rsidR="009464A6" w:rsidRPr="009464A6">
        <w:rPr>
          <w:rFonts w:cstheme="minorHAnsi"/>
          <w:sz w:val="22"/>
          <w:szCs w:val="22"/>
          <w:lang w:val="es-PE"/>
        </w:rPr>
        <w:t>Los países de América Latina y el Caribe cuentan con políticas, leyes y decretos que establecen sistemas</w:t>
      </w:r>
      <w:r w:rsidR="00A852F4">
        <w:rPr>
          <w:rFonts w:cstheme="minorHAnsi"/>
          <w:sz w:val="22"/>
          <w:szCs w:val="22"/>
          <w:lang w:val="es-PE"/>
        </w:rPr>
        <w:t xml:space="preserve"> </w:t>
      </w:r>
      <w:r w:rsidR="009464A6" w:rsidRPr="009464A6">
        <w:rPr>
          <w:rFonts w:cstheme="minorHAnsi"/>
          <w:sz w:val="22"/>
          <w:szCs w:val="22"/>
          <w:lang w:val="es-PE"/>
        </w:rPr>
        <w:t>nacionales de reducción y gestión del riesgo de desastres. La mayoría de ellos también cuenta con estrategias</w:t>
      </w:r>
      <w:r w:rsidR="00A852F4">
        <w:rPr>
          <w:rFonts w:cstheme="minorHAnsi"/>
          <w:sz w:val="22"/>
          <w:szCs w:val="22"/>
          <w:lang w:val="es-PE"/>
        </w:rPr>
        <w:t xml:space="preserve"> </w:t>
      </w:r>
      <w:r w:rsidR="009464A6" w:rsidRPr="009464A6">
        <w:rPr>
          <w:rFonts w:cstheme="minorHAnsi"/>
          <w:sz w:val="22"/>
          <w:szCs w:val="22"/>
          <w:lang w:val="es-PE"/>
        </w:rPr>
        <w:t>y planes nacionales de RRD alineados con el Marco de Sendai. De igual manera, un porcentaje cada vez mayor</w:t>
      </w:r>
      <w:r w:rsidR="00A852F4">
        <w:rPr>
          <w:rFonts w:cstheme="minorHAnsi"/>
          <w:sz w:val="22"/>
          <w:szCs w:val="22"/>
          <w:lang w:val="es-PE"/>
        </w:rPr>
        <w:t xml:space="preserve"> </w:t>
      </w:r>
      <w:r w:rsidR="009464A6" w:rsidRPr="009464A6">
        <w:rPr>
          <w:rFonts w:cstheme="minorHAnsi"/>
          <w:sz w:val="22"/>
          <w:szCs w:val="22"/>
          <w:lang w:val="es-PE"/>
        </w:rPr>
        <w:t>de gobiernos locales cuenta con planes locales de reducción del riesgo de desastres, alineados a su vez con</w:t>
      </w:r>
      <w:r w:rsidR="00A852F4">
        <w:rPr>
          <w:rFonts w:cstheme="minorHAnsi"/>
          <w:sz w:val="22"/>
          <w:szCs w:val="22"/>
          <w:lang w:val="es-PE"/>
        </w:rPr>
        <w:t xml:space="preserve"> </w:t>
      </w:r>
      <w:r w:rsidR="009464A6" w:rsidRPr="009464A6">
        <w:rPr>
          <w:rFonts w:cstheme="minorHAnsi"/>
          <w:sz w:val="22"/>
          <w:szCs w:val="22"/>
          <w:lang w:val="es-PE"/>
        </w:rPr>
        <w:t>las estrategias y los planes nacionales.</w:t>
      </w:r>
    </w:p>
    <w:p w14:paraId="07A43B83" w14:textId="77777777" w:rsidR="00A852F4" w:rsidRPr="009464A6" w:rsidRDefault="00A852F4" w:rsidP="00E45A52">
      <w:pPr>
        <w:spacing w:line="240" w:lineRule="atLeast"/>
        <w:ind w:left="993"/>
        <w:jc w:val="both"/>
        <w:rPr>
          <w:rFonts w:cstheme="minorHAnsi"/>
          <w:sz w:val="22"/>
          <w:szCs w:val="22"/>
          <w:lang w:val="es-PE"/>
        </w:rPr>
      </w:pPr>
    </w:p>
    <w:p w14:paraId="1A4F1717" w14:textId="06444117" w:rsidR="00AD0100" w:rsidRDefault="00AD0100" w:rsidP="00AD0100">
      <w:pPr>
        <w:spacing w:line="240" w:lineRule="atLeast"/>
        <w:ind w:left="708"/>
        <w:jc w:val="both"/>
        <w:rPr>
          <w:rFonts w:cstheme="minorHAnsi"/>
          <w:sz w:val="22"/>
          <w:szCs w:val="22"/>
          <w:lang w:val="es-PE"/>
        </w:rPr>
      </w:pPr>
      <w:r>
        <w:rPr>
          <w:rFonts w:cstheme="minorHAnsi"/>
          <w:sz w:val="22"/>
          <w:szCs w:val="22"/>
          <w:lang w:val="es-PE"/>
        </w:rPr>
        <w:t>Los m</w:t>
      </w:r>
      <w:r w:rsidR="009464A6" w:rsidRPr="00AD0100">
        <w:rPr>
          <w:rFonts w:cstheme="minorHAnsi"/>
          <w:sz w:val="22"/>
          <w:szCs w:val="22"/>
          <w:lang w:val="es-PE"/>
        </w:rPr>
        <w:t>ecanismos de coordinación interinstitucional</w:t>
      </w:r>
      <w:r>
        <w:rPr>
          <w:rFonts w:cstheme="minorHAnsi"/>
          <w:sz w:val="22"/>
          <w:szCs w:val="22"/>
          <w:lang w:val="es-PE"/>
        </w:rPr>
        <w:t xml:space="preserve"> </w:t>
      </w:r>
      <w:r w:rsidR="009464A6" w:rsidRPr="009464A6">
        <w:rPr>
          <w:rFonts w:cstheme="minorHAnsi"/>
          <w:sz w:val="22"/>
          <w:szCs w:val="22"/>
          <w:lang w:val="es-PE"/>
        </w:rPr>
        <w:t xml:space="preserve">hacen referencia a los instrumentos que permiten un marco colaborativo, de intercambio y trabajo, en el que se establecen </w:t>
      </w:r>
      <w:r>
        <w:rPr>
          <w:rFonts w:cstheme="minorHAnsi"/>
          <w:sz w:val="22"/>
          <w:szCs w:val="22"/>
          <w:lang w:val="es-PE"/>
        </w:rPr>
        <w:t>ac</w:t>
      </w:r>
      <w:r w:rsidR="009464A6" w:rsidRPr="009464A6">
        <w:rPr>
          <w:rFonts w:cstheme="minorHAnsi"/>
          <w:sz w:val="22"/>
          <w:szCs w:val="22"/>
          <w:lang w:val="es-PE"/>
        </w:rPr>
        <w:t>tores, puntos focales y se definen sus papeles</w:t>
      </w:r>
      <w:r w:rsidR="00A852F4">
        <w:rPr>
          <w:rFonts w:cstheme="minorHAnsi"/>
          <w:sz w:val="22"/>
          <w:szCs w:val="22"/>
          <w:lang w:val="es-PE"/>
        </w:rPr>
        <w:t xml:space="preserve"> </w:t>
      </w:r>
      <w:r w:rsidR="009464A6" w:rsidRPr="009464A6">
        <w:rPr>
          <w:rFonts w:cstheme="minorHAnsi"/>
          <w:sz w:val="22"/>
          <w:szCs w:val="22"/>
          <w:lang w:val="es-PE"/>
        </w:rPr>
        <w:t xml:space="preserve">y funciones en diferentes escalas y ámbitos del territorio. </w:t>
      </w:r>
      <w:r>
        <w:rPr>
          <w:rFonts w:cstheme="minorHAnsi"/>
          <w:sz w:val="22"/>
          <w:szCs w:val="22"/>
          <w:lang w:val="es-PE"/>
        </w:rPr>
        <w:t>Esto es esencial en la producción o el aprovechamiento de los datos estadísticos que provienen de registros administrativos.</w:t>
      </w:r>
    </w:p>
    <w:p w14:paraId="76634B2E" w14:textId="499F6473" w:rsidR="009464A6" w:rsidRPr="009464A6" w:rsidRDefault="009464A6" w:rsidP="00AD0100">
      <w:pPr>
        <w:spacing w:line="240" w:lineRule="atLeast"/>
        <w:ind w:left="708"/>
        <w:jc w:val="both"/>
        <w:rPr>
          <w:rFonts w:cstheme="minorHAnsi"/>
          <w:sz w:val="22"/>
          <w:szCs w:val="22"/>
          <w:lang w:val="es-PE"/>
        </w:rPr>
      </w:pPr>
      <w:r w:rsidRPr="009464A6">
        <w:rPr>
          <w:rFonts w:cstheme="minorHAnsi"/>
          <w:sz w:val="22"/>
          <w:szCs w:val="22"/>
          <w:lang w:val="es-PE"/>
        </w:rPr>
        <w:lastRenderedPageBreak/>
        <w:t>La definición de una red multinivel y multisectorial de</w:t>
      </w:r>
      <w:r w:rsidR="00A852F4">
        <w:rPr>
          <w:rFonts w:cstheme="minorHAnsi"/>
          <w:sz w:val="22"/>
          <w:szCs w:val="22"/>
          <w:lang w:val="es-PE"/>
        </w:rPr>
        <w:t xml:space="preserve"> </w:t>
      </w:r>
      <w:r w:rsidRPr="009464A6">
        <w:rPr>
          <w:rFonts w:cstheme="minorHAnsi"/>
          <w:sz w:val="22"/>
          <w:szCs w:val="22"/>
          <w:lang w:val="es-PE"/>
        </w:rPr>
        <w:t>actores involucrados en la producción o el aprovechamiento de los datos estadísticos para la elaboración de los</w:t>
      </w:r>
      <w:r w:rsidR="00A852F4">
        <w:rPr>
          <w:rFonts w:cstheme="minorHAnsi"/>
          <w:sz w:val="22"/>
          <w:szCs w:val="22"/>
          <w:lang w:val="es-PE"/>
        </w:rPr>
        <w:t xml:space="preserve"> </w:t>
      </w:r>
      <w:r w:rsidRPr="009464A6">
        <w:rPr>
          <w:rFonts w:cstheme="minorHAnsi"/>
          <w:sz w:val="22"/>
          <w:szCs w:val="22"/>
          <w:lang w:val="es-PE"/>
        </w:rPr>
        <w:t>indicadores constituye una actividad esencial.</w:t>
      </w:r>
    </w:p>
    <w:p w14:paraId="5A480963" w14:textId="77777777" w:rsidR="00A852F4" w:rsidRDefault="00A852F4" w:rsidP="00E45A52">
      <w:pPr>
        <w:spacing w:line="240" w:lineRule="atLeast"/>
        <w:ind w:left="993"/>
        <w:jc w:val="both"/>
        <w:rPr>
          <w:rFonts w:cstheme="minorHAnsi"/>
          <w:sz w:val="22"/>
          <w:szCs w:val="22"/>
          <w:lang w:val="es-PE"/>
        </w:rPr>
      </w:pPr>
    </w:p>
    <w:p w14:paraId="189D078A" w14:textId="651EDB24" w:rsidR="009464A6" w:rsidRDefault="009464A6" w:rsidP="002F3D31">
      <w:pPr>
        <w:spacing w:line="240" w:lineRule="atLeast"/>
        <w:ind w:left="708"/>
        <w:jc w:val="both"/>
        <w:rPr>
          <w:rFonts w:cstheme="minorHAnsi"/>
          <w:sz w:val="22"/>
          <w:szCs w:val="22"/>
          <w:lang w:val="es-PE"/>
        </w:rPr>
      </w:pPr>
      <w:r w:rsidRPr="009464A6">
        <w:rPr>
          <w:rFonts w:cstheme="minorHAnsi"/>
          <w:sz w:val="22"/>
          <w:szCs w:val="22"/>
          <w:lang w:val="es-PE"/>
        </w:rPr>
        <w:t xml:space="preserve">En el sistema en línea del mecanismo de seguimiento del Marco de </w:t>
      </w:r>
      <w:r w:rsidR="00A852F4" w:rsidRPr="009464A6">
        <w:rPr>
          <w:rFonts w:cstheme="minorHAnsi"/>
          <w:sz w:val="22"/>
          <w:szCs w:val="22"/>
          <w:lang w:val="es-PE"/>
        </w:rPr>
        <w:t>Sendai</w:t>
      </w:r>
      <w:r w:rsidRPr="009464A6">
        <w:rPr>
          <w:rFonts w:cstheme="minorHAnsi"/>
          <w:sz w:val="22"/>
          <w:szCs w:val="22"/>
          <w:lang w:val="es-PE"/>
        </w:rPr>
        <w:t xml:space="preserve"> </w:t>
      </w:r>
      <w:r w:rsidR="002F3D31">
        <w:rPr>
          <w:rFonts w:cstheme="minorHAnsi"/>
          <w:sz w:val="22"/>
          <w:szCs w:val="22"/>
          <w:lang w:val="es-PE"/>
        </w:rPr>
        <w:t xml:space="preserve">se </w:t>
      </w:r>
      <w:r w:rsidRPr="009464A6">
        <w:rPr>
          <w:rFonts w:cstheme="minorHAnsi"/>
          <w:sz w:val="22"/>
          <w:szCs w:val="22"/>
          <w:lang w:val="es-PE"/>
        </w:rPr>
        <w:t>señalan algunos arreglos institucionales que se pueden tener en cuenta como parte de los</w:t>
      </w:r>
      <w:r w:rsidR="00A852F4">
        <w:rPr>
          <w:rFonts w:cstheme="minorHAnsi"/>
          <w:sz w:val="22"/>
          <w:szCs w:val="22"/>
          <w:lang w:val="es-PE"/>
        </w:rPr>
        <w:t xml:space="preserve"> </w:t>
      </w:r>
      <w:r w:rsidRPr="009464A6">
        <w:rPr>
          <w:rFonts w:cstheme="minorHAnsi"/>
          <w:sz w:val="22"/>
          <w:szCs w:val="22"/>
          <w:lang w:val="es-PE"/>
        </w:rPr>
        <w:t>mecanismos de coordinación. Se mencionan cuatro papeles distintos (Corporación OSSO/UNDRR, 2019):</w:t>
      </w:r>
    </w:p>
    <w:p w14:paraId="6BC9E6A4" w14:textId="77777777" w:rsidR="00C856F3" w:rsidRPr="009464A6" w:rsidRDefault="00C856F3" w:rsidP="002F3D31">
      <w:pPr>
        <w:spacing w:line="240" w:lineRule="atLeast"/>
        <w:ind w:left="708"/>
        <w:jc w:val="both"/>
        <w:rPr>
          <w:rFonts w:cstheme="minorHAnsi"/>
          <w:sz w:val="22"/>
          <w:szCs w:val="22"/>
          <w:lang w:val="es-PE"/>
        </w:rPr>
      </w:pPr>
    </w:p>
    <w:p w14:paraId="66424148" w14:textId="084F567C" w:rsidR="00A852F4" w:rsidRPr="00A852F4" w:rsidRDefault="00A852F4" w:rsidP="00750F0A">
      <w:pPr>
        <w:pStyle w:val="Prrafodelista"/>
        <w:numPr>
          <w:ilvl w:val="2"/>
          <w:numId w:val="10"/>
        </w:numPr>
        <w:spacing w:line="240" w:lineRule="atLeast"/>
        <w:ind w:left="1418"/>
        <w:jc w:val="both"/>
        <w:rPr>
          <w:rFonts w:cstheme="minorHAnsi"/>
          <w:sz w:val="22"/>
          <w:szCs w:val="22"/>
          <w:lang w:val="es-PE"/>
        </w:rPr>
      </w:pPr>
      <w:r w:rsidRPr="00A852F4">
        <w:rPr>
          <w:rFonts w:cstheme="minorHAnsi"/>
          <w:sz w:val="22"/>
          <w:szCs w:val="22"/>
          <w:lang w:val="es-PE"/>
        </w:rPr>
        <w:t>Coordinador: entidad o punto focal nacional designado por el Estado</w:t>
      </w:r>
      <w:r w:rsidR="002F3D31">
        <w:rPr>
          <w:rFonts w:cstheme="minorHAnsi"/>
          <w:sz w:val="22"/>
          <w:szCs w:val="22"/>
          <w:lang w:val="es-PE"/>
        </w:rPr>
        <w:t>.</w:t>
      </w:r>
      <w:r w:rsidRPr="00A852F4">
        <w:rPr>
          <w:rFonts w:cstheme="minorHAnsi"/>
          <w:sz w:val="22"/>
          <w:szCs w:val="22"/>
          <w:lang w:val="es-PE"/>
        </w:rPr>
        <w:t xml:space="preserve"> </w:t>
      </w:r>
    </w:p>
    <w:p w14:paraId="16CF4651" w14:textId="50D74AD2" w:rsidR="00A852F4" w:rsidRPr="00A852F4" w:rsidRDefault="00A852F4" w:rsidP="00750F0A">
      <w:pPr>
        <w:pStyle w:val="Prrafodelista"/>
        <w:numPr>
          <w:ilvl w:val="2"/>
          <w:numId w:val="10"/>
        </w:numPr>
        <w:spacing w:line="240" w:lineRule="atLeast"/>
        <w:ind w:left="1418"/>
        <w:jc w:val="both"/>
        <w:rPr>
          <w:rFonts w:cstheme="minorHAnsi"/>
          <w:sz w:val="22"/>
          <w:szCs w:val="22"/>
          <w:lang w:val="es-PE"/>
        </w:rPr>
      </w:pPr>
      <w:r w:rsidRPr="00A852F4">
        <w:rPr>
          <w:rFonts w:cstheme="minorHAnsi"/>
          <w:sz w:val="22"/>
          <w:szCs w:val="22"/>
          <w:lang w:val="es-PE"/>
        </w:rPr>
        <w:t xml:space="preserve">Contribuyente: usuario </w:t>
      </w:r>
      <w:r w:rsidR="00433EED">
        <w:rPr>
          <w:rFonts w:cstheme="minorHAnsi"/>
          <w:sz w:val="22"/>
          <w:szCs w:val="22"/>
          <w:lang w:val="es-PE"/>
        </w:rPr>
        <w:t>que</w:t>
      </w:r>
      <w:r w:rsidRPr="00A852F4">
        <w:rPr>
          <w:rFonts w:cstheme="minorHAnsi"/>
          <w:sz w:val="22"/>
          <w:szCs w:val="22"/>
          <w:lang w:val="es-PE"/>
        </w:rPr>
        <w:t xml:space="preserve"> ingresa datos según metas o indicadores asignados.</w:t>
      </w:r>
    </w:p>
    <w:p w14:paraId="28C95F21" w14:textId="5AFECFA5" w:rsidR="00A852F4" w:rsidRPr="00A852F4" w:rsidRDefault="00A852F4" w:rsidP="00750F0A">
      <w:pPr>
        <w:pStyle w:val="Prrafodelista"/>
        <w:numPr>
          <w:ilvl w:val="2"/>
          <w:numId w:val="10"/>
        </w:numPr>
        <w:spacing w:line="240" w:lineRule="atLeast"/>
        <w:ind w:left="1418"/>
        <w:jc w:val="both"/>
        <w:rPr>
          <w:rFonts w:cstheme="minorHAnsi"/>
          <w:sz w:val="22"/>
          <w:szCs w:val="22"/>
          <w:lang w:val="es-PE"/>
        </w:rPr>
      </w:pPr>
      <w:r w:rsidRPr="00A852F4">
        <w:rPr>
          <w:rFonts w:cstheme="minorHAnsi"/>
          <w:sz w:val="22"/>
          <w:szCs w:val="22"/>
          <w:lang w:val="es-PE"/>
        </w:rPr>
        <w:t xml:space="preserve">Validador: usuario que puede “aprobar” los datos ya ingresados (papel </w:t>
      </w:r>
      <w:r w:rsidR="002F3D31">
        <w:rPr>
          <w:rFonts w:cstheme="minorHAnsi"/>
          <w:sz w:val="22"/>
          <w:szCs w:val="22"/>
          <w:lang w:val="es-PE"/>
        </w:rPr>
        <w:t xml:space="preserve">que debería ser </w:t>
      </w:r>
      <w:r w:rsidRPr="00A852F4">
        <w:rPr>
          <w:rFonts w:cstheme="minorHAnsi"/>
          <w:sz w:val="22"/>
          <w:szCs w:val="22"/>
          <w:lang w:val="es-PE"/>
        </w:rPr>
        <w:t>asumido por la O</w:t>
      </w:r>
      <w:r w:rsidR="002F3D31">
        <w:rPr>
          <w:rFonts w:cstheme="minorHAnsi"/>
          <w:sz w:val="22"/>
          <w:szCs w:val="22"/>
          <w:lang w:val="es-PE"/>
        </w:rPr>
        <w:t>ficina Nacional de Estadística</w:t>
      </w:r>
      <w:r w:rsidRPr="00A852F4">
        <w:rPr>
          <w:rFonts w:cstheme="minorHAnsi"/>
          <w:sz w:val="22"/>
          <w:szCs w:val="22"/>
          <w:lang w:val="es-PE"/>
        </w:rPr>
        <w:t xml:space="preserve"> o los organismos designados como puntos focales </w:t>
      </w:r>
      <w:r w:rsidR="002F3D31">
        <w:rPr>
          <w:rFonts w:cstheme="minorHAnsi"/>
          <w:sz w:val="22"/>
          <w:szCs w:val="22"/>
          <w:lang w:val="es-PE"/>
        </w:rPr>
        <w:t>ante el</w:t>
      </w:r>
      <w:r w:rsidRPr="00A852F4">
        <w:rPr>
          <w:rFonts w:cstheme="minorHAnsi"/>
          <w:sz w:val="22"/>
          <w:szCs w:val="22"/>
          <w:lang w:val="es-PE"/>
        </w:rPr>
        <w:t xml:space="preserve"> Marco de Sendai</w:t>
      </w:r>
      <w:r w:rsidR="002F3D31">
        <w:rPr>
          <w:rFonts w:cstheme="minorHAnsi"/>
          <w:sz w:val="22"/>
          <w:szCs w:val="22"/>
          <w:lang w:val="es-PE"/>
        </w:rPr>
        <w:t>)</w:t>
      </w:r>
      <w:r w:rsidRPr="00A852F4">
        <w:rPr>
          <w:rFonts w:cstheme="minorHAnsi"/>
          <w:sz w:val="22"/>
          <w:szCs w:val="22"/>
          <w:lang w:val="es-PE"/>
        </w:rPr>
        <w:t xml:space="preserve">. </w:t>
      </w:r>
    </w:p>
    <w:p w14:paraId="50533653" w14:textId="2B28E5A6" w:rsidR="00A852F4" w:rsidRPr="00A852F4" w:rsidRDefault="00A852F4" w:rsidP="00750F0A">
      <w:pPr>
        <w:pStyle w:val="Prrafodelista"/>
        <w:numPr>
          <w:ilvl w:val="2"/>
          <w:numId w:val="10"/>
        </w:numPr>
        <w:spacing w:line="240" w:lineRule="atLeast"/>
        <w:ind w:left="1418"/>
        <w:jc w:val="both"/>
        <w:rPr>
          <w:rFonts w:cstheme="minorHAnsi"/>
          <w:sz w:val="22"/>
          <w:szCs w:val="22"/>
          <w:lang w:val="es-PE"/>
        </w:rPr>
      </w:pPr>
      <w:r w:rsidRPr="00A852F4">
        <w:rPr>
          <w:rFonts w:cstheme="minorHAnsi"/>
          <w:sz w:val="22"/>
          <w:szCs w:val="22"/>
          <w:lang w:val="es-PE"/>
        </w:rPr>
        <w:t xml:space="preserve">Observador: usuario que no puede ingresar datos ni realizar cambios. </w:t>
      </w:r>
    </w:p>
    <w:p w14:paraId="2357F6FB" w14:textId="77777777" w:rsidR="00A852F4" w:rsidRDefault="00A852F4" w:rsidP="00E45A52">
      <w:pPr>
        <w:spacing w:line="240" w:lineRule="atLeast"/>
        <w:ind w:left="993"/>
        <w:jc w:val="both"/>
        <w:rPr>
          <w:rFonts w:cstheme="minorHAnsi"/>
          <w:sz w:val="22"/>
          <w:szCs w:val="22"/>
          <w:lang w:val="es-PE"/>
        </w:rPr>
      </w:pPr>
    </w:p>
    <w:p w14:paraId="625DC4A0" w14:textId="2BF818B8" w:rsidR="00A852F4" w:rsidRPr="00A852F4" w:rsidRDefault="00A852F4" w:rsidP="00025662">
      <w:pPr>
        <w:spacing w:line="240" w:lineRule="atLeast"/>
        <w:ind w:left="708"/>
        <w:jc w:val="both"/>
        <w:rPr>
          <w:rFonts w:cstheme="minorHAnsi"/>
          <w:sz w:val="22"/>
          <w:szCs w:val="22"/>
          <w:lang w:val="es-PE"/>
        </w:rPr>
      </w:pPr>
      <w:r w:rsidRPr="00A852F4">
        <w:rPr>
          <w:rFonts w:cstheme="minorHAnsi"/>
          <w:sz w:val="22"/>
          <w:szCs w:val="22"/>
          <w:lang w:val="es-PE"/>
        </w:rPr>
        <w:t>En la región existen varias experiencias de coordinación horizontal mediante convenios, cartas de acuerdo,</w:t>
      </w:r>
      <w:r>
        <w:rPr>
          <w:rFonts w:cstheme="minorHAnsi"/>
          <w:sz w:val="22"/>
          <w:szCs w:val="22"/>
          <w:lang w:val="es-PE"/>
        </w:rPr>
        <w:t xml:space="preserve"> </w:t>
      </w:r>
      <w:r w:rsidRPr="00A852F4">
        <w:rPr>
          <w:rFonts w:cstheme="minorHAnsi"/>
          <w:sz w:val="22"/>
          <w:szCs w:val="22"/>
          <w:lang w:val="es-PE"/>
        </w:rPr>
        <w:t>agendas de trabajo, hojas de ruta interinstitucionales, pactos y alianzas, entre otras formas de responsabilidad</w:t>
      </w:r>
      <w:r w:rsidR="005A60B8">
        <w:rPr>
          <w:rFonts w:cstheme="minorHAnsi"/>
          <w:sz w:val="22"/>
          <w:szCs w:val="22"/>
          <w:lang w:val="es-PE"/>
        </w:rPr>
        <w:t xml:space="preserve"> </w:t>
      </w:r>
      <w:r w:rsidRPr="00A852F4">
        <w:rPr>
          <w:rFonts w:cstheme="minorHAnsi"/>
          <w:sz w:val="22"/>
          <w:szCs w:val="22"/>
          <w:lang w:val="es-PE"/>
        </w:rPr>
        <w:t xml:space="preserve">colaborativa. Es importante identificar estos mecanismos a fin de evidenciar los objetivos de la coordinación, el alcance, la vigencia y los resultados esperados. </w:t>
      </w:r>
    </w:p>
    <w:p w14:paraId="424D1D18" w14:textId="77777777" w:rsidR="00CD0C1A" w:rsidRDefault="00CD0C1A" w:rsidP="00025662">
      <w:pPr>
        <w:spacing w:line="240" w:lineRule="atLeast"/>
        <w:ind w:left="708"/>
        <w:jc w:val="both"/>
        <w:rPr>
          <w:rFonts w:cstheme="minorHAnsi"/>
          <w:sz w:val="22"/>
          <w:szCs w:val="22"/>
          <w:lang w:val="es-PE"/>
        </w:rPr>
      </w:pPr>
    </w:p>
    <w:p w14:paraId="2361FBEF" w14:textId="748DE2DE" w:rsidR="00A852F4" w:rsidRDefault="00A852F4" w:rsidP="00025662">
      <w:pPr>
        <w:spacing w:line="240" w:lineRule="atLeast"/>
        <w:ind w:left="708"/>
        <w:jc w:val="both"/>
        <w:rPr>
          <w:rFonts w:cstheme="minorHAnsi"/>
          <w:sz w:val="22"/>
          <w:szCs w:val="22"/>
          <w:lang w:val="es-PE"/>
        </w:rPr>
      </w:pPr>
      <w:r w:rsidRPr="00A852F4">
        <w:rPr>
          <w:rFonts w:cstheme="minorHAnsi"/>
          <w:sz w:val="22"/>
          <w:szCs w:val="22"/>
          <w:lang w:val="es-PE"/>
        </w:rPr>
        <w:t>Una forma de coordinación más sostenida se produce en el marco de</w:t>
      </w:r>
      <w:r w:rsidR="00AD54E0">
        <w:rPr>
          <w:rFonts w:cstheme="minorHAnsi"/>
          <w:sz w:val="22"/>
          <w:szCs w:val="22"/>
          <w:lang w:val="es-PE"/>
        </w:rPr>
        <w:t>l Sistema Estadístico Nacional</w:t>
      </w:r>
      <w:r w:rsidRPr="00A852F4">
        <w:rPr>
          <w:rFonts w:cstheme="minorHAnsi"/>
          <w:sz w:val="22"/>
          <w:szCs w:val="22"/>
          <w:lang w:val="es-PE"/>
        </w:rPr>
        <w:t xml:space="preserve"> (SEN),</w:t>
      </w:r>
      <w:r>
        <w:rPr>
          <w:rFonts w:cstheme="minorHAnsi"/>
          <w:sz w:val="22"/>
          <w:szCs w:val="22"/>
          <w:lang w:val="es-PE"/>
        </w:rPr>
        <w:t xml:space="preserve"> </w:t>
      </w:r>
      <w:r w:rsidRPr="00A852F4">
        <w:rPr>
          <w:rFonts w:cstheme="minorHAnsi"/>
          <w:sz w:val="22"/>
          <w:szCs w:val="22"/>
          <w:lang w:val="es-PE"/>
        </w:rPr>
        <w:t>cuando las oficinas de gestión</w:t>
      </w:r>
      <w:r w:rsidR="008C56EC">
        <w:rPr>
          <w:rFonts w:cstheme="minorHAnsi"/>
          <w:sz w:val="22"/>
          <w:szCs w:val="22"/>
          <w:lang w:val="es-PE"/>
        </w:rPr>
        <w:t xml:space="preserve"> y reducción</w:t>
      </w:r>
      <w:r w:rsidRPr="00A852F4">
        <w:rPr>
          <w:rFonts w:cstheme="minorHAnsi"/>
          <w:sz w:val="22"/>
          <w:szCs w:val="22"/>
          <w:lang w:val="es-PE"/>
        </w:rPr>
        <w:t xml:space="preserve"> del riesgo </w:t>
      </w:r>
      <w:r w:rsidR="008C56EC">
        <w:rPr>
          <w:rFonts w:cstheme="minorHAnsi"/>
          <w:sz w:val="22"/>
          <w:szCs w:val="22"/>
          <w:lang w:val="es-PE"/>
        </w:rPr>
        <w:t xml:space="preserve">de desastres </w:t>
      </w:r>
      <w:r w:rsidRPr="00A852F4">
        <w:rPr>
          <w:rFonts w:cstheme="minorHAnsi"/>
          <w:sz w:val="22"/>
          <w:szCs w:val="22"/>
          <w:lang w:val="es-PE"/>
        </w:rPr>
        <w:t>forman parte de esos sistemas o están vinculadas con alguna área</w:t>
      </w:r>
      <w:r>
        <w:rPr>
          <w:rFonts w:cstheme="minorHAnsi"/>
          <w:sz w:val="22"/>
          <w:szCs w:val="22"/>
          <w:lang w:val="es-PE"/>
        </w:rPr>
        <w:t xml:space="preserve"> </w:t>
      </w:r>
      <w:r w:rsidRPr="00A852F4">
        <w:rPr>
          <w:rFonts w:cstheme="minorHAnsi"/>
          <w:sz w:val="22"/>
          <w:szCs w:val="22"/>
          <w:lang w:val="es-PE"/>
        </w:rPr>
        <w:t>específica. Este arreglo institucional apoya de forma importante el manejo de la información oficial relacionada</w:t>
      </w:r>
      <w:r>
        <w:rPr>
          <w:rFonts w:cstheme="minorHAnsi"/>
          <w:sz w:val="22"/>
          <w:szCs w:val="22"/>
          <w:lang w:val="es-PE"/>
        </w:rPr>
        <w:t xml:space="preserve"> </w:t>
      </w:r>
      <w:r w:rsidRPr="00A852F4">
        <w:rPr>
          <w:rFonts w:cstheme="minorHAnsi"/>
          <w:sz w:val="22"/>
          <w:szCs w:val="22"/>
          <w:lang w:val="es-PE"/>
        </w:rPr>
        <w:t>con la gestión del riesgo de desastres.</w:t>
      </w:r>
    </w:p>
    <w:p w14:paraId="010ACDFB" w14:textId="77777777" w:rsidR="00A852F4" w:rsidRDefault="00A852F4" w:rsidP="00025662">
      <w:pPr>
        <w:spacing w:line="240" w:lineRule="atLeast"/>
        <w:ind w:left="708"/>
        <w:jc w:val="both"/>
        <w:rPr>
          <w:rFonts w:cstheme="minorHAnsi"/>
          <w:sz w:val="22"/>
          <w:szCs w:val="22"/>
          <w:lang w:val="es-PE"/>
        </w:rPr>
      </w:pPr>
    </w:p>
    <w:p w14:paraId="168CB49B" w14:textId="57351F21" w:rsidR="00CD0C1A" w:rsidRDefault="00CD0C1A" w:rsidP="00025662">
      <w:pPr>
        <w:spacing w:line="240" w:lineRule="atLeast"/>
        <w:ind w:left="708"/>
        <w:jc w:val="both"/>
        <w:rPr>
          <w:rFonts w:cstheme="minorHAnsi"/>
          <w:sz w:val="22"/>
          <w:szCs w:val="22"/>
          <w:lang w:val="es-PE"/>
        </w:rPr>
      </w:pPr>
      <w:r w:rsidRPr="00CD0C1A">
        <w:rPr>
          <w:rFonts w:cstheme="minorHAnsi"/>
          <w:sz w:val="22"/>
          <w:szCs w:val="22"/>
          <w:lang w:val="es-PE"/>
        </w:rPr>
        <w:t>De no existir</w:t>
      </w:r>
      <w:r>
        <w:rPr>
          <w:rFonts w:cstheme="minorHAnsi"/>
          <w:sz w:val="22"/>
          <w:szCs w:val="22"/>
          <w:lang w:val="es-PE"/>
        </w:rPr>
        <w:t xml:space="preserve"> </w:t>
      </w:r>
      <w:r w:rsidRPr="00CD0C1A">
        <w:rPr>
          <w:rFonts w:cstheme="minorHAnsi"/>
          <w:sz w:val="22"/>
          <w:szCs w:val="22"/>
          <w:lang w:val="es-PE"/>
        </w:rPr>
        <w:t>estos vínculos, es importante que las entidades coordinadoras de los sistemas nacionales de gestión del riesgo</w:t>
      </w:r>
      <w:r>
        <w:rPr>
          <w:rFonts w:cstheme="minorHAnsi"/>
          <w:sz w:val="22"/>
          <w:szCs w:val="22"/>
          <w:lang w:val="es-PE"/>
        </w:rPr>
        <w:t xml:space="preserve"> </w:t>
      </w:r>
      <w:r w:rsidRPr="00CD0C1A">
        <w:rPr>
          <w:rFonts w:cstheme="minorHAnsi"/>
          <w:sz w:val="22"/>
          <w:szCs w:val="22"/>
          <w:lang w:val="es-PE"/>
        </w:rPr>
        <w:t>de desastres conformen o fortalezcan equipos de trabajo multidisciplinarios y multisectoriales especializados en</w:t>
      </w:r>
      <w:r>
        <w:rPr>
          <w:rFonts w:cstheme="minorHAnsi"/>
          <w:sz w:val="22"/>
          <w:szCs w:val="22"/>
          <w:lang w:val="es-PE"/>
        </w:rPr>
        <w:t xml:space="preserve"> </w:t>
      </w:r>
      <w:r w:rsidRPr="00CD0C1A">
        <w:rPr>
          <w:rFonts w:cstheme="minorHAnsi"/>
          <w:sz w:val="22"/>
          <w:szCs w:val="22"/>
          <w:lang w:val="es-PE"/>
        </w:rPr>
        <w:t>estadística dentro de su propia estructura</w:t>
      </w:r>
      <w:r>
        <w:rPr>
          <w:rFonts w:cstheme="minorHAnsi"/>
          <w:sz w:val="22"/>
          <w:szCs w:val="22"/>
          <w:lang w:val="es-PE"/>
        </w:rPr>
        <w:t>.</w:t>
      </w:r>
    </w:p>
    <w:p w14:paraId="2EF96E69" w14:textId="77777777" w:rsidR="00CD0C1A" w:rsidRDefault="00CD0C1A" w:rsidP="00025662">
      <w:pPr>
        <w:spacing w:line="240" w:lineRule="atLeast"/>
        <w:ind w:left="708"/>
        <w:jc w:val="both"/>
        <w:rPr>
          <w:rFonts w:cstheme="minorHAnsi"/>
          <w:sz w:val="22"/>
          <w:szCs w:val="22"/>
          <w:lang w:val="es-PE"/>
        </w:rPr>
      </w:pPr>
    </w:p>
    <w:p w14:paraId="68B40833" w14:textId="1363CBE0" w:rsidR="00FD5042" w:rsidRDefault="00AD54E0" w:rsidP="00025662">
      <w:pPr>
        <w:spacing w:line="240" w:lineRule="atLeast"/>
        <w:ind w:left="708"/>
        <w:jc w:val="both"/>
        <w:rPr>
          <w:rFonts w:cstheme="minorHAnsi"/>
          <w:sz w:val="22"/>
          <w:szCs w:val="22"/>
          <w:lang w:val="es-PE"/>
        </w:rPr>
      </w:pPr>
      <w:r>
        <w:rPr>
          <w:rFonts w:cstheme="minorHAnsi"/>
          <w:sz w:val="22"/>
          <w:szCs w:val="22"/>
          <w:lang w:val="es-PE"/>
        </w:rPr>
        <w:t>Es importante determinar si la Oficina Nacional de Estadística solo será un</w:t>
      </w:r>
      <w:r w:rsidR="00CD0C1A" w:rsidRPr="00CD0C1A">
        <w:rPr>
          <w:rFonts w:cstheme="minorHAnsi"/>
          <w:sz w:val="22"/>
          <w:szCs w:val="22"/>
          <w:lang w:val="es-PE"/>
        </w:rPr>
        <w:t xml:space="preserve"> proveedor de in</w:t>
      </w:r>
      <w:r>
        <w:rPr>
          <w:rFonts w:cstheme="minorHAnsi"/>
          <w:sz w:val="22"/>
          <w:szCs w:val="22"/>
          <w:lang w:val="es-PE"/>
        </w:rPr>
        <w:t xml:space="preserve">sumos para los indicadores </w:t>
      </w:r>
      <w:r w:rsidR="00CD0C1A" w:rsidRPr="00CD0C1A">
        <w:rPr>
          <w:rFonts w:cstheme="minorHAnsi"/>
          <w:sz w:val="22"/>
          <w:szCs w:val="22"/>
          <w:lang w:val="es-PE"/>
        </w:rPr>
        <w:t>o tiene mayor injerencia</w:t>
      </w:r>
      <w:r w:rsidR="00025662">
        <w:rPr>
          <w:rFonts w:cstheme="minorHAnsi"/>
          <w:sz w:val="22"/>
          <w:szCs w:val="22"/>
          <w:lang w:val="es-PE"/>
        </w:rPr>
        <w:t>, como es</w:t>
      </w:r>
      <w:r w:rsidR="00CD0C1A" w:rsidRPr="00CD0C1A">
        <w:rPr>
          <w:rFonts w:cstheme="minorHAnsi"/>
          <w:sz w:val="22"/>
          <w:szCs w:val="22"/>
          <w:lang w:val="es-PE"/>
        </w:rPr>
        <w:t xml:space="preserve"> </w:t>
      </w:r>
      <w:r w:rsidR="00025662">
        <w:rPr>
          <w:rFonts w:cstheme="minorHAnsi"/>
          <w:sz w:val="22"/>
          <w:szCs w:val="22"/>
          <w:lang w:val="es-PE"/>
        </w:rPr>
        <w:t xml:space="preserve">la </w:t>
      </w:r>
      <w:r>
        <w:rPr>
          <w:rFonts w:cstheme="minorHAnsi"/>
          <w:sz w:val="22"/>
          <w:szCs w:val="22"/>
          <w:lang w:val="es-PE"/>
        </w:rPr>
        <w:t xml:space="preserve">asesoría </w:t>
      </w:r>
      <w:r w:rsidR="00CD0C1A" w:rsidRPr="00CD0C1A">
        <w:rPr>
          <w:rFonts w:cstheme="minorHAnsi"/>
          <w:sz w:val="22"/>
          <w:szCs w:val="22"/>
          <w:lang w:val="es-PE"/>
        </w:rPr>
        <w:t>técnic</w:t>
      </w:r>
      <w:r>
        <w:rPr>
          <w:rFonts w:cstheme="minorHAnsi"/>
          <w:sz w:val="22"/>
          <w:szCs w:val="22"/>
          <w:lang w:val="es-PE"/>
        </w:rPr>
        <w:t>a</w:t>
      </w:r>
      <w:r w:rsidR="00CD0C1A" w:rsidRPr="00CD0C1A">
        <w:rPr>
          <w:rFonts w:cstheme="minorHAnsi"/>
          <w:sz w:val="22"/>
          <w:szCs w:val="22"/>
          <w:lang w:val="es-PE"/>
        </w:rPr>
        <w:t xml:space="preserve"> en el</w:t>
      </w:r>
      <w:r w:rsidR="00CD0C1A">
        <w:rPr>
          <w:rFonts w:cstheme="minorHAnsi"/>
          <w:sz w:val="22"/>
          <w:szCs w:val="22"/>
          <w:lang w:val="es-PE"/>
        </w:rPr>
        <w:t xml:space="preserve"> </w:t>
      </w:r>
      <w:r w:rsidR="00CD0C1A" w:rsidRPr="00CD0C1A">
        <w:rPr>
          <w:rFonts w:cstheme="minorHAnsi"/>
          <w:sz w:val="22"/>
          <w:szCs w:val="22"/>
          <w:lang w:val="es-PE"/>
        </w:rPr>
        <w:t>proceso de generación de información. Este punto es importante para la definición de estrategias de fortalecimiento</w:t>
      </w:r>
      <w:r w:rsidR="00CD0C1A">
        <w:rPr>
          <w:rFonts w:cstheme="minorHAnsi"/>
          <w:sz w:val="22"/>
          <w:szCs w:val="22"/>
          <w:lang w:val="es-PE"/>
        </w:rPr>
        <w:t xml:space="preserve"> </w:t>
      </w:r>
      <w:r w:rsidR="00CD0C1A" w:rsidRPr="00CD0C1A">
        <w:rPr>
          <w:rFonts w:cstheme="minorHAnsi"/>
          <w:sz w:val="22"/>
          <w:szCs w:val="22"/>
          <w:lang w:val="es-PE"/>
        </w:rPr>
        <w:t>del papel de las ONE en los</w:t>
      </w:r>
      <w:r w:rsidR="00CD0C1A">
        <w:rPr>
          <w:rFonts w:cstheme="minorHAnsi"/>
          <w:sz w:val="22"/>
          <w:szCs w:val="22"/>
          <w:lang w:val="es-PE"/>
        </w:rPr>
        <w:t xml:space="preserve"> </w:t>
      </w:r>
      <w:r w:rsidR="00CD0C1A" w:rsidRPr="00CD0C1A">
        <w:rPr>
          <w:rFonts w:cstheme="minorHAnsi"/>
          <w:sz w:val="22"/>
          <w:szCs w:val="22"/>
          <w:lang w:val="es-PE"/>
        </w:rPr>
        <w:t xml:space="preserve">procesos de mejora de la calidad de los datos para los indicadores del Marco de </w:t>
      </w:r>
      <w:r w:rsidR="00AB76C2" w:rsidRPr="00CD0C1A">
        <w:rPr>
          <w:rFonts w:cstheme="minorHAnsi"/>
          <w:sz w:val="22"/>
          <w:szCs w:val="22"/>
          <w:lang w:val="es-PE"/>
        </w:rPr>
        <w:t>Sendai</w:t>
      </w:r>
      <w:r w:rsidR="00CD0C1A" w:rsidRPr="00CD0C1A">
        <w:rPr>
          <w:rFonts w:cstheme="minorHAnsi"/>
          <w:sz w:val="22"/>
          <w:szCs w:val="22"/>
          <w:lang w:val="es-PE"/>
        </w:rPr>
        <w:t>.</w:t>
      </w:r>
    </w:p>
    <w:p w14:paraId="5DAB68D6" w14:textId="77777777" w:rsidR="00CD0C1A" w:rsidRPr="00A8304B" w:rsidRDefault="00CD0C1A" w:rsidP="00E45A52">
      <w:pPr>
        <w:spacing w:line="240" w:lineRule="atLeast"/>
        <w:ind w:left="993"/>
        <w:rPr>
          <w:rFonts w:cstheme="minorHAnsi"/>
          <w:sz w:val="22"/>
          <w:szCs w:val="22"/>
          <w:lang w:val="es-PE"/>
        </w:rPr>
      </w:pPr>
    </w:p>
    <w:p w14:paraId="13E1D18E" w14:textId="77777777" w:rsidR="00A852F4" w:rsidRPr="0017473E" w:rsidRDefault="00A852F4" w:rsidP="00750F0A">
      <w:pPr>
        <w:pStyle w:val="Ttulo3"/>
        <w:numPr>
          <w:ilvl w:val="0"/>
          <w:numId w:val="29"/>
        </w:numPr>
        <w:spacing w:line="240" w:lineRule="atLeast"/>
        <w:rPr>
          <w:sz w:val="32"/>
          <w:szCs w:val="32"/>
          <w:lang w:val="es-ES_tradnl"/>
        </w:rPr>
      </w:pPr>
      <w:bookmarkStart w:id="32" w:name="_Toc148349622"/>
      <w:r w:rsidRPr="0017473E">
        <w:rPr>
          <w:sz w:val="32"/>
          <w:szCs w:val="32"/>
          <w:lang w:val="es-ES_tradnl"/>
        </w:rPr>
        <w:t>Criterios y herramientas empleados para la homologación de conceptos</w:t>
      </w:r>
      <w:bookmarkEnd w:id="32"/>
      <w:r w:rsidRPr="0017473E">
        <w:rPr>
          <w:sz w:val="32"/>
          <w:szCs w:val="32"/>
          <w:lang w:val="es-ES_tradnl"/>
        </w:rPr>
        <w:t xml:space="preserve"> </w:t>
      </w:r>
    </w:p>
    <w:p w14:paraId="5930F912" w14:textId="77777777" w:rsidR="00A852F4" w:rsidRPr="00A8304B" w:rsidRDefault="00A852F4" w:rsidP="00E45A52">
      <w:pPr>
        <w:spacing w:line="240" w:lineRule="atLeast"/>
        <w:rPr>
          <w:rFonts w:cstheme="minorHAnsi"/>
          <w:sz w:val="22"/>
          <w:szCs w:val="22"/>
          <w:lang w:val="es-PE"/>
        </w:rPr>
      </w:pPr>
    </w:p>
    <w:p w14:paraId="46D00221" w14:textId="5A1D722D" w:rsidR="00025662" w:rsidRPr="00CD0C1A" w:rsidRDefault="00CD0C1A" w:rsidP="00025662">
      <w:pPr>
        <w:spacing w:line="240" w:lineRule="atLeast"/>
        <w:ind w:left="709"/>
        <w:jc w:val="both"/>
        <w:rPr>
          <w:rFonts w:cstheme="minorHAnsi"/>
          <w:sz w:val="22"/>
          <w:szCs w:val="22"/>
          <w:lang w:val="es-PE"/>
        </w:rPr>
      </w:pPr>
      <w:r w:rsidRPr="00CD0C1A">
        <w:rPr>
          <w:rFonts w:cstheme="minorHAnsi"/>
          <w:sz w:val="22"/>
          <w:szCs w:val="22"/>
          <w:lang w:val="es-PE"/>
        </w:rPr>
        <w:t>El conocimiento de los conceptos y los términos relacionados con la reducción del riesgo de desastres permite</w:t>
      </w:r>
      <w:r>
        <w:rPr>
          <w:rFonts w:cstheme="minorHAnsi"/>
          <w:sz w:val="22"/>
          <w:szCs w:val="22"/>
          <w:lang w:val="es-PE"/>
        </w:rPr>
        <w:t xml:space="preserve"> </w:t>
      </w:r>
      <w:r w:rsidRPr="00CD0C1A">
        <w:rPr>
          <w:rFonts w:cstheme="minorHAnsi"/>
          <w:sz w:val="22"/>
          <w:szCs w:val="22"/>
          <w:lang w:val="es-PE"/>
        </w:rPr>
        <w:t>optimizar la gestión de los datos y la generación de</w:t>
      </w:r>
      <w:r>
        <w:rPr>
          <w:rFonts w:cstheme="minorHAnsi"/>
          <w:sz w:val="22"/>
          <w:szCs w:val="22"/>
          <w:lang w:val="es-PE"/>
        </w:rPr>
        <w:t xml:space="preserve"> </w:t>
      </w:r>
      <w:r w:rsidRPr="00CD0C1A">
        <w:rPr>
          <w:rFonts w:cstheme="minorHAnsi"/>
          <w:sz w:val="22"/>
          <w:szCs w:val="22"/>
          <w:lang w:val="es-PE"/>
        </w:rPr>
        <w:t>indicadores</w:t>
      </w:r>
      <w:r w:rsidR="00025662">
        <w:rPr>
          <w:rFonts w:cstheme="minorHAnsi"/>
          <w:sz w:val="22"/>
          <w:szCs w:val="22"/>
          <w:lang w:val="es-PE"/>
        </w:rPr>
        <w:t>.</w:t>
      </w:r>
      <w:r w:rsidRPr="00CD0C1A">
        <w:rPr>
          <w:rFonts w:cstheme="minorHAnsi"/>
          <w:sz w:val="22"/>
          <w:szCs w:val="22"/>
          <w:lang w:val="es-PE"/>
        </w:rPr>
        <w:t xml:space="preserve"> </w:t>
      </w:r>
    </w:p>
    <w:p w14:paraId="3B4961F1" w14:textId="631F3FE5" w:rsidR="00CD0C1A" w:rsidRDefault="00CD0C1A" w:rsidP="00E45A52">
      <w:pPr>
        <w:spacing w:line="240" w:lineRule="atLeast"/>
        <w:ind w:left="709"/>
        <w:jc w:val="both"/>
        <w:rPr>
          <w:rFonts w:cstheme="minorHAnsi"/>
          <w:sz w:val="22"/>
          <w:szCs w:val="22"/>
          <w:lang w:val="es-PE"/>
        </w:rPr>
      </w:pPr>
      <w:r w:rsidRPr="00CD0C1A">
        <w:rPr>
          <w:rFonts w:cstheme="minorHAnsi"/>
          <w:sz w:val="22"/>
          <w:szCs w:val="22"/>
          <w:lang w:val="es-PE"/>
        </w:rPr>
        <w:t>La estandarización es la base</w:t>
      </w:r>
      <w:r>
        <w:rPr>
          <w:rFonts w:cstheme="minorHAnsi"/>
          <w:sz w:val="22"/>
          <w:szCs w:val="22"/>
          <w:lang w:val="es-PE"/>
        </w:rPr>
        <w:t xml:space="preserve"> </w:t>
      </w:r>
      <w:r w:rsidR="00025662">
        <w:rPr>
          <w:rFonts w:cstheme="minorHAnsi"/>
          <w:sz w:val="22"/>
          <w:szCs w:val="22"/>
          <w:lang w:val="es-PE"/>
        </w:rPr>
        <w:t>para la comparabilidad y una</w:t>
      </w:r>
      <w:r w:rsidRPr="00CD0C1A">
        <w:rPr>
          <w:rFonts w:cstheme="minorHAnsi"/>
          <w:sz w:val="22"/>
          <w:szCs w:val="22"/>
          <w:lang w:val="es-PE"/>
        </w:rPr>
        <w:t xml:space="preserve"> </w:t>
      </w:r>
      <w:r w:rsidR="00025662">
        <w:rPr>
          <w:rFonts w:cstheme="minorHAnsi"/>
          <w:sz w:val="22"/>
          <w:szCs w:val="22"/>
          <w:lang w:val="es-PE"/>
        </w:rPr>
        <w:t xml:space="preserve">adecuada </w:t>
      </w:r>
      <w:r w:rsidRPr="00CD0C1A">
        <w:rPr>
          <w:rFonts w:cstheme="minorHAnsi"/>
          <w:sz w:val="22"/>
          <w:szCs w:val="22"/>
          <w:lang w:val="es-PE"/>
        </w:rPr>
        <w:t>gestión estadística de la información</w:t>
      </w:r>
      <w:r w:rsidR="00025662">
        <w:rPr>
          <w:rFonts w:cstheme="minorHAnsi"/>
          <w:sz w:val="22"/>
          <w:szCs w:val="22"/>
          <w:lang w:val="es-PE"/>
        </w:rPr>
        <w:t>.</w:t>
      </w:r>
    </w:p>
    <w:p w14:paraId="093F2C87" w14:textId="77777777" w:rsidR="00CD0C1A" w:rsidRPr="00A8304B" w:rsidRDefault="00CD0C1A" w:rsidP="00E45A52">
      <w:pPr>
        <w:spacing w:line="240" w:lineRule="atLeast"/>
        <w:ind w:left="709"/>
        <w:jc w:val="both"/>
        <w:rPr>
          <w:rFonts w:cstheme="minorHAnsi"/>
          <w:sz w:val="22"/>
          <w:szCs w:val="22"/>
          <w:lang w:val="es-PE"/>
        </w:rPr>
      </w:pPr>
    </w:p>
    <w:p w14:paraId="69767C43" w14:textId="18DB6BC1" w:rsidR="00CD0C1A" w:rsidRDefault="00025662" w:rsidP="00025662">
      <w:pPr>
        <w:spacing w:line="240" w:lineRule="atLeast"/>
        <w:ind w:left="709"/>
        <w:jc w:val="both"/>
        <w:rPr>
          <w:rFonts w:cstheme="minorHAnsi"/>
          <w:sz w:val="22"/>
          <w:szCs w:val="22"/>
          <w:lang w:val="es-PE"/>
        </w:rPr>
      </w:pPr>
      <w:r>
        <w:rPr>
          <w:rFonts w:cstheme="minorHAnsi"/>
          <w:sz w:val="22"/>
          <w:szCs w:val="22"/>
          <w:lang w:val="es-PE"/>
        </w:rPr>
        <w:t>Las r</w:t>
      </w:r>
      <w:r w:rsidR="00CD0C1A" w:rsidRPr="00025662">
        <w:rPr>
          <w:rFonts w:cstheme="minorHAnsi"/>
          <w:sz w:val="22"/>
          <w:szCs w:val="22"/>
          <w:lang w:val="es-PE"/>
        </w:rPr>
        <w:t xml:space="preserve">eferencias conceptuales </w:t>
      </w:r>
      <w:r w:rsidR="00CD0C1A" w:rsidRPr="00CD0C1A">
        <w:rPr>
          <w:rFonts w:cstheme="minorHAnsi"/>
          <w:sz w:val="22"/>
          <w:szCs w:val="22"/>
          <w:lang w:val="es-PE"/>
        </w:rPr>
        <w:t xml:space="preserve">y términos </w:t>
      </w:r>
      <w:r w:rsidR="009058A0">
        <w:rPr>
          <w:rFonts w:cstheme="minorHAnsi"/>
          <w:sz w:val="22"/>
          <w:szCs w:val="22"/>
          <w:lang w:val="es-PE"/>
        </w:rPr>
        <w:t xml:space="preserve">utilizados </w:t>
      </w:r>
      <w:r w:rsidR="009058A0" w:rsidRPr="00CD0C1A">
        <w:rPr>
          <w:rFonts w:cstheme="minorHAnsi"/>
          <w:sz w:val="22"/>
          <w:szCs w:val="22"/>
          <w:lang w:val="es-PE"/>
        </w:rPr>
        <w:t>constituyen</w:t>
      </w:r>
      <w:r w:rsidR="00CD0C1A" w:rsidRPr="00CD0C1A">
        <w:rPr>
          <w:rFonts w:cstheme="minorHAnsi"/>
          <w:sz w:val="22"/>
          <w:szCs w:val="22"/>
          <w:lang w:val="es-PE"/>
        </w:rPr>
        <w:t xml:space="preserve"> un paso imprescindible al momento de emprender el proceso de construcción de datos relacionado</w:t>
      </w:r>
      <w:r w:rsidR="009058A0">
        <w:rPr>
          <w:rFonts w:cstheme="minorHAnsi"/>
          <w:sz w:val="22"/>
          <w:szCs w:val="22"/>
          <w:lang w:val="es-PE"/>
        </w:rPr>
        <w:t>s</w:t>
      </w:r>
      <w:r w:rsidR="00CD0C1A" w:rsidRPr="00CD0C1A">
        <w:rPr>
          <w:rFonts w:cstheme="minorHAnsi"/>
          <w:sz w:val="22"/>
          <w:szCs w:val="22"/>
          <w:lang w:val="es-PE"/>
        </w:rPr>
        <w:t xml:space="preserve"> con los indicadores del Marco de </w:t>
      </w:r>
      <w:r w:rsidR="006B4C47" w:rsidRPr="00CD0C1A">
        <w:rPr>
          <w:rFonts w:cstheme="minorHAnsi"/>
          <w:sz w:val="22"/>
          <w:szCs w:val="22"/>
          <w:lang w:val="es-PE"/>
        </w:rPr>
        <w:t>Sendai</w:t>
      </w:r>
      <w:r w:rsidR="00CD0C1A" w:rsidRPr="00CD0C1A">
        <w:rPr>
          <w:rFonts w:cstheme="minorHAnsi"/>
          <w:sz w:val="22"/>
          <w:szCs w:val="22"/>
          <w:lang w:val="es-PE"/>
        </w:rPr>
        <w:t xml:space="preserve">. Es necesario considerar no </w:t>
      </w:r>
      <w:r w:rsidR="008C56EC" w:rsidRPr="00CD0C1A">
        <w:rPr>
          <w:rFonts w:cstheme="minorHAnsi"/>
          <w:sz w:val="22"/>
          <w:szCs w:val="22"/>
          <w:lang w:val="es-PE"/>
        </w:rPr>
        <w:t>s</w:t>
      </w:r>
      <w:r w:rsidR="008C56EC">
        <w:rPr>
          <w:rFonts w:cstheme="minorHAnsi"/>
          <w:sz w:val="22"/>
          <w:szCs w:val="22"/>
          <w:lang w:val="es-PE"/>
        </w:rPr>
        <w:t>ó</w:t>
      </w:r>
      <w:r w:rsidR="008C56EC" w:rsidRPr="00CD0C1A">
        <w:rPr>
          <w:rFonts w:cstheme="minorHAnsi"/>
          <w:sz w:val="22"/>
          <w:szCs w:val="22"/>
          <w:lang w:val="es-PE"/>
        </w:rPr>
        <w:t xml:space="preserve">lo </w:t>
      </w:r>
      <w:r w:rsidR="00CD0C1A" w:rsidRPr="00CD0C1A">
        <w:rPr>
          <w:rFonts w:cstheme="minorHAnsi"/>
          <w:sz w:val="22"/>
          <w:szCs w:val="22"/>
          <w:lang w:val="es-PE"/>
        </w:rPr>
        <w:t xml:space="preserve">los datos vinculados </w:t>
      </w:r>
      <w:r w:rsidR="00CD0C1A" w:rsidRPr="00CD0C1A">
        <w:rPr>
          <w:rFonts w:cstheme="minorHAnsi"/>
          <w:sz w:val="22"/>
          <w:szCs w:val="22"/>
          <w:lang w:val="es-PE"/>
        </w:rPr>
        <w:lastRenderedPageBreak/>
        <w:t>con el riesgo de desastres, sino también con el manejo de estadísticas recomendadas para este fin.</w:t>
      </w:r>
    </w:p>
    <w:p w14:paraId="0189FA99" w14:textId="77777777" w:rsidR="005A60B8" w:rsidRDefault="005A60B8" w:rsidP="00025662">
      <w:pPr>
        <w:spacing w:line="240" w:lineRule="atLeast"/>
        <w:ind w:left="709"/>
        <w:jc w:val="both"/>
        <w:rPr>
          <w:rFonts w:cstheme="minorHAnsi"/>
          <w:sz w:val="22"/>
          <w:szCs w:val="22"/>
          <w:lang w:val="es-PE"/>
        </w:rPr>
      </w:pPr>
    </w:p>
    <w:p w14:paraId="710A4A87" w14:textId="0CFAB881" w:rsidR="006B4C47" w:rsidRDefault="006B4C47" w:rsidP="008509F3">
      <w:pPr>
        <w:spacing w:line="240" w:lineRule="atLeast"/>
        <w:ind w:left="708"/>
        <w:jc w:val="both"/>
        <w:rPr>
          <w:rFonts w:cstheme="minorHAnsi"/>
          <w:sz w:val="22"/>
          <w:szCs w:val="22"/>
          <w:lang w:val="es-PE"/>
        </w:rPr>
      </w:pPr>
      <w:r w:rsidRPr="006B4C47">
        <w:rPr>
          <w:rFonts w:cstheme="minorHAnsi"/>
          <w:sz w:val="22"/>
          <w:szCs w:val="22"/>
          <w:lang w:val="es-PE"/>
        </w:rPr>
        <w:t>Es necesario revisar y contrastar los términos y conceptos y observar si están articulados con la Agenda 2030, los ODS, el Acuerdo de París sobre el cambio climático y otros documentos regionales y mundiales de orientación</w:t>
      </w:r>
      <w:r w:rsidR="00A83717">
        <w:rPr>
          <w:rFonts w:cstheme="minorHAnsi"/>
          <w:sz w:val="22"/>
          <w:szCs w:val="22"/>
          <w:lang w:val="es-PE"/>
        </w:rPr>
        <w:t xml:space="preserve"> </w:t>
      </w:r>
      <w:r w:rsidRPr="006B4C47">
        <w:rPr>
          <w:rFonts w:cstheme="minorHAnsi"/>
          <w:sz w:val="22"/>
          <w:szCs w:val="22"/>
          <w:lang w:val="es-PE"/>
        </w:rPr>
        <w:t>conceptual</w:t>
      </w:r>
      <w:r w:rsidR="008509F3">
        <w:rPr>
          <w:rFonts w:cstheme="minorHAnsi"/>
          <w:sz w:val="22"/>
          <w:szCs w:val="22"/>
          <w:lang w:val="es-PE"/>
        </w:rPr>
        <w:t>.</w:t>
      </w:r>
      <w:r w:rsidRPr="006B4C47">
        <w:rPr>
          <w:rFonts w:cstheme="minorHAnsi"/>
          <w:sz w:val="22"/>
          <w:szCs w:val="22"/>
          <w:lang w:val="es-PE"/>
        </w:rPr>
        <w:t xml:space="preserve"> </w:t>
      </w:r>
    </w:p>
    <w:p w14:paraId="32DA1B13" w14:textId="77777777" w:rsidR="006B4C47" w:rsidRPr="006B4C47" w:rsidRDefault="006B4C47" w:rsidP="00E45A52">
      <w:pPr>
        <w:spacing w:line="240" w:lineRule="atLeast"/>
        <w:ind w:left="993"/>
        <w:jc w:val="both"/>
        <w:rPr>
          <w:rFonts w:cstheme="minorHAnsi"/>
          <w:sz w:val="22"/>
          <w:szCs w:val="22"/>
          <w:lang w:val="es-PE"/>
        </w:rPr>
      </w:pPr>
    </w:p>
    <w:p w14:paraId="744D7AD8" w14:textId="77777777" w:rsidR="006B4C47" w:rsidRDefault="006B4C47" w:rsidP="00A246F8">
      <w:pPr>
        <w:spacing w:line="240" w:lineRule="atLeast"/>
        <w:ind w:left="708"/>
        <w:jc w:val="both"/>
        <w:rPr>
          <w:rFonts w:cstheme="minorHAnsi"/>
          <w:sz w:val="22"/>
          <w:szCs w:val="22"/>
          <w:lang w:val="es-PE"/>
        </w:rPr>
      </w:pPr>
      <w:r w:rsidRPr="006B4C47">
        <w:rPr>
          <w:rFonts w:cstheme="minorHAnsi"/>
          <w:sz w:val="22"/>
          <w:szCs w:val="22"/>
          <w:lang w:val="es-PE"/>
        </w:rPr>
        <w:t>En este ejercicio de homologación es posible sumar o complementar varios conceptos con otras fuentes</w:t>
      </w:r>
      <w:r w:rsidR="00A83717">
        <w:rPr>
          <w:rFonts w:cstheme="minorHAnsi"/>
          <w:sz w:val="22"/>
          <w:szCs w:val="22"/>
          <w:lang w:val="es-PE"/>
        </w:rPr>
        <w:t xml:space="preserve"> </w:t>
      </w:r>
      <w:r w:rsidRPr="006B4C47">
        <w:rPr>
          <w:rFonts w:cstheme="minorHAnsi"/>
          <w:sz w:val="22"/>
          <w:szCs w:val="22"/>
          <w:lang w:val="es-PE"/>
        </w:rPr>
        <w:t xml:space="preserve">nacionales a fin de asegurar la concordancia con la realidad de cada país para no generar redundancias conceptuales, sino una complementariedad o avance del pensamiento sobre la temática. </w:t>
      </w:r>
    </w:p>
    <w:p w14:paraId="5B6EB398" w14:textId="77777777" w:rsidR="006B4C47" w:rsidRPr="006B4C47" w:rsidRDefault="006B4C47" w:rsidP="00E45A52">
      <w:pPr>
        <w:spacing w:line="240" w:lineRule="atLeast"/>
        <w:ind w:left="993"/>
        <w:jc w:val="both"/>
        <w:rPr>
          <w:rFonts w:cstheme="minorHAnsi"/>
          <w:sz w:val="22"/>
          <w:szCs w:val="22"/>
          <w:lang w:val="es-PE"/>
        </w:rPr>
      </w:pPr>
    </w:p>
    <w:p w14:paraId="40ECA343" w14:textId="77777777" w:rsidR="00A83717" w:rsidRDefault="006B4C47" w:rsidP="00A246F8">
      <w:pPr>
        <w:spacing w:line="240" w:lineRule="atLeast"/>
        <w:ind w:left="708"/>
        <w:jc w:val="both"/>
        <w:rPr>
          <w:rFonts w:cstheme="minorHAnsi"/>
          <w:sz w:val="22"/>
          <w:szCs w:val="22"/>
          <w:lang w:val="es-PE"/>
        </w:rPr>
      </w:pPr>
      <w:r w:rsidRPr="006B4C47">
        <w:rPr>
          <w:rFonts w:cstheme="minorHAnsi"/>
          <w:sz w:val="22"/>
          <w:szCs w:val="22"/>
          <w:lang w:val="es-PE"/>
        </w:rPr>
        <w:t>En la unificación de los términos es importante considerar criterios generales de universalidad, complementariedad,</w:t>
      </w:r>
      <w:r w:rsidR="00A83717">
        <w:rPr>
          <w:rFonts w:cstheme="minorHAnsi"/>
          <w:sz w:val="22"/>
          <w:szCs w:val="22"/>
          <w:lang w:val="es-PE"/>
        </w:rPr>
        <w:t xml:space="preserve"> </w:t>
      </w:r>
      <w:r w:rsidRPr="006B4C47">
        <w:rPr>
          <w:rFonts w:cstheme="minorHAnsi"/>
          <w:sz w:val="22"/>
          <w:szCs w:val="22"/>
          <w:lang w:val="es-PE"/>
        </w:rPr>
        <w:t>inclusión e integralidad. En el Modelo Genérico de Información Estadística (GSIM) del Departamento de Asuntos</w:t>
      </w:r>
      <w:r w:rsidR="00A83717">
        <w:rPr>
          <w:rFonts w:cstheme="minorHAnsi"/>
          <w:sz w:val="22"/>
          <w:szCs w:val="22"/>
          <w:lang w:val="es-PE"/>
        </w:rPr>
        <w:t xml:space="preserve"> </w:t>
      </w:r>
      <w:r w:rsidRPr="006B4C47">
        <w:rPr>
          <w:rFonts w:cstheme="minorHAnsi"/>
          <w:sz w:val="22"/>
          <w:szCs w:val="22"/>
          <w:lang w:val="es-PE"/>
        </w:rPr>
        <w:t>Económicos y Sociales se mencionan algunos de estos criterios, como parte de la definición de conceptos.</w:t>
      </w:r>
    </w:p>
    <w:p w14:paraId="51402166" w14:textId="77777777" w:rsidR="00A83717" w:rsidRDefault="00A83717" w:rsidP="00E45A52">
      <w:pPr>
        <w:spacing w:line="240" w:lineRule="atLeast"/>
        <w:ind w:left="993"/>
        <w:jc w:val="both"/>
        <w:rPr>
          <w:rFonts w:cstheme="minorHAnsi"/>
          <w:sz w:val="22"/>
          <w:szCs w:val="22"/>
          <w:lang w:val="es-PE"/>
        </w:rPr>
      </w:pPr>
    </w:p>
    <w:p w14:paraId="2251B455" w14:textId="1D8086C5" w:rsidR="00A83717" w:rsidRPr="00772C02" w:rsidRDefault="00A83717" w:rsidP="00A246F8">
      <w:pPr>
        <w:spacing w:line="240" w:lineRule="atLeast"/>
        <w:ind w:left="708"/>
        <w:jc w:val="both"/>
        <w:rPr>
          <w:rFonts w:cstheme="minorHAnsi"/>
          <w:sz w:val="22"/>
          <w:szCs w:val="22"/>
          <w:lang w:val="es-PE"/>
        </w:rPr>
      </w:pPr>
      <w:r w:rsidRPr="00A83717">
        <w:rPr>
          <w:rFonts w:cstheme="minorHAnsi"/>
          <w:sz w:val="22"/>
          <w:szCs w:val="22"/>
          <w:lang w:val="es-PE"/>
        </w:rPr>
        <w:t>Se recomienda consultar la Guía de orientación técnica para el monitoreo y la presentación de informes sobre</w:t>
      </w:r>
      <w:r>
        <w:rPr>
          <w:rFonts w:cstheme="minorHAnsi"/>
          <w:sz w:val="22"/>
          <w:szCs w:val="22"/>
          <w:lang w:val="es-PE"/>
        </w:rPr>
        <w:t xml:space="preserve"> </w:t>
      </w:r>
      <w:r w:rsidRPr="00A83717">
        <w:rPr>
          <w:rFonts w:cstheme="minorHAnsi"/>
          <w:sz w:val="22"/>
          <w:szCs w:val="22"/>
          <w:lang w:val="es-PE"/>
        </w:rPr>
        <w:t>los avances para alcanzar las metas globales del Marco de Sendai para la Reducción del Riesgo de Desastres:</w:t>
      </w:r>
      <w:r>
        <w:rPr>
          <w:rFonts w:cstheme="minorHAnsi"/>
          <w:sz w:val="22"/>
          <w:szCs w:val="22"/>
          <w:lang w:val="es-PE"/>
        </w:rPr>
        <w:t xml:space="preserve"> </w:t>
      </w:r>
      <w:r w:rsidRPr="00A83717">
        <w:rPr>
          <w:rFonts w:cstheme="minorHAnsi"/>
          <w:sz w:val="22"/>
          <w:szCs w:val="22"/>
          <w:lang w:val="es-PE"/>
        </w:rPr>
        <w:t>Recopilación de notas técnicas sobre datos y metodologías (UNDRR, 2017a) como material oficial para la</w:t>
      </w:r>
      <w:r>
        <w:rPr>
          <w:rFonts w:cstheme="minorHAnsi"/>
          <w:sz w:val="22"/>
          <w:szCs w:val="22"/>
          <w:lang w:val="es-PE"/>
        </w:rPr>
        <w:t xml:space="preserve"> </w:t>
      </w:r>
      <w:r w:rsidRPr="00A83717">
        <w:rPr>
          <w:rFonts w:cstheme="minorHAnsi"/>
          <w:sz w:val="22"/>
          <w:szCs w:val="22"/>
          <w:lang w:val="es-PE"/>
        </w:rPr>
        <w:t>homologación de términos relacionados con la elaboración de los indicadores del Marco de Sendai. En este</w:t>
      </w:r>
      <w:r>
        <w:rPr>
          <w:rFonts w:cstheme="minorHAnsi"/>
          <w:sz w:val="22"/>
          <w:szCs w:val="22"/>
          <w:lang w:val="es-PE"/>
        </w:rPr>
        <w:t xml:space="preserve"> </w:t>
      </w:r>
      <w:r w:rsidRPr="00A83717">
        <w:rPr>
          <w:rFonts w:cstheme="minorHAnsi"/>
          <w:sz w:val="22"/>
          <w:szCs w:val="22"/>
          <w:lang w:val="es-PE"/>
        </w:rPr>
        <w:t>documento se desglosan los términos básicos enfocados en la comprensión de estos indicadores</w:t>
      </w:r>
      <w:r w:rsidR="008C56EC">
        <w:rPr>
          <w:rFonts w:cstheme="minorHAnsi"/>
          <w:sz w:val="22"/>
          <w:szCs w:val="22"/>
          <w:lang w:val="es-PE"/>
        </w:rPr>
        <w:t xml:space="preserve"> </w:t>
      </w:r>
      <w:r w:rsidR="008C56EC" w:rsidRPr="00772C02">
        <w:rPr>
          <w:rFonts w:cstheme="minorHAnsi"/>
          <w:sz w:val="22"/>
          <w:szCs w:val="22"/>
          <w:lang w:val="es-PE"/>
        </w:rPr>
        <w:t>y se incluye elementos importantes sobre metodologías in</w:t>
      </w:r>
      <w:r w:rsidR="00772C02" w:rsidRPr="00772C02">
        <w:rPr>
          <w:rFonts w:cstheme="minorHAnsi"/>
          <w:sz w:val="22"/>
          <w:szCs w:val="22"/>
          <w:lang w:val="es-PE"/>
        </w:rPr>
        <w:t>tegrada</w:t>
      </w:r>
      <w:r w:rsidR="008C56EC" w:rsidRPr="00772C02">
        <w:rPr>
          <w:rFonts w:cstheme="minorHAnsi"/>
          <w:sz w:val="22"/>
          <w:szCs w:val="22"/>
          <w:lang w:val="es-PE"/>
        </w:rPr>
        <w:t xml:space="preserve">s en el SFM proveniente de </w:t>
      </w:r>
      <w:r w:rsidR="00772C02" w:rsidRPr="00772C02">
        <w:rPr>
          <w:rFonts w:cstheme="minorHAnsi"/>
          <w:sz w:val="22"/>
          <w:szCs w:val="22"/>
          <w:lang w:val="es-PE"/>
        </w:rPr>
        <w:t xml:space="preserve">organizaciones como la </w:t>
      </w:r>
      <w:r w:rsidR="00772C02" w:rsidRPr="00772C02">
        <w:rPr>
          <w:rStyle w:val="nfasis"/>
          <w:rFonts w:cstheme="minorHAnsi"/>
          <w:i w:val="0"/>
          <w:iCs w:val="0"/>
          <w:color w:val="5F6368"/>
          <w:sz w:val="22"/>
          <w:szCs w:val="22"/>
          <w:shd w:val="clear" w:color="auto" w:fill="FFFFFF"/>
        </w:rPr>
        <w:t>Organización para la Cooperación y el Desarrollo</w:t>
      </w:r>
      <w:r w:rsidR="00772C02" w:rsidRPr="00772C02">
        <w:rPr>
          <w:rFonts w:cstheme="minorHAnsi"/>
          <w:color w:val="4D5156"/>
          <w:sz w:val="22"/>
          <w:szCs w:val="22"/>
          <w:shd w:val="clear" w:color="auto" w:fill="FFFFFF"/>
        </w:rPr>
        <w:t> Económico (OCDE)</w:t>
      </w:r>
      <w:r w:rsidR="00772C02" w:rsidRPr="00772C02">
        <w:rPr>
          <w:rFonts w:cstheme="minorHAnsi"/>
          <w:sz w:val="22"/>
          <w:szCs w:val="22"/>
          <w:lang w:val="es-PE"/>
        </w:rPr>
        <w:t>, FAO, CEPAL, entre otros</w:t>
      </w:r>
      <w:r w:rsidRPr="00772C02">
        <w:rPr>
          <w:rFonts w:cstheme="minorHAnsi"/>
          <w:sz w:val="22"/>
          <w:szCs w:val="22"/>
          <w:lang w:val="es-PE"/>
        </w:rPr>
        <w:t xml:space="preserve">. </w:t>
      </w:r>
    </w:p>
    <w:p w14:paraId="337FD4E1" w14:textId="77777777" w:rsidR="00A83717" w:rsidRDefault="00A83717" w:rsidP="00E45A52">
      <w:pPr>
        <w:spacing w:line="240" w:lineRule="atLeast"/>
        <w:ind w:left="993"/>
        <w:jc w:val="both"/>
        <w:rPr>
          <w:rFonts w:cstheme="minorHAnsi"/>
          <w:sz w:val="22"/>
          <w:szCs w:val="22"/>
          <w:lang w:val="es-PE"/>
        </w:rPr>
      </w:pPr>
    </w:p>
    <w:p w14:paraId="4A1697D3" w14:textId="77777777" w:rsidR="00A83717" w:rsidRPr="00A83717" w:rsidRDefault="00A83717" w:rsidP="00A246F8">
      <w:pPr>
        <w:spacing w:line="240" w:lineRule="atLeast"/>
        <w:ind w:left="708"/>
        <w:jc w:val="both"/>
        <w:rPr>
          <w:rFonts w:cstheme="minorHAnsi"/>
          <w:sz w:val="22"/>
          <w:szCs w:val="22"/>
          <w:lang w:val="es-PE"/>
        </w:rPr>
      </w:pPr>
      <w:r w:rsidRPr="00A83717">
        <w:rPr>
          <w:rFonts w:cstheme="minorHAnsi"/>
          <w:sz w:val="22"/>
          <w:szCs w:val="22"/>
          <w:lang w:val="es-PE"/>
        </w:rPr>
        <w:t>De existir otros términos relacionados con enfoques conceptuales nacionales o de otra índole en la gestión</w:t>
      </w:r>
      <w:r>
        <w:rPr>
          <w:rFonts w:cstheme="minorHAnsi"/>
          <w:sz w:val="22"/>
          <w:szCs w:val="22"/>
          <w:lang w:val="es-PE"/>
        </w:rPr>
        <w:t xml:space="preserve"> </w:t>
      </w:r>
      <w:r w:rsidRPr="00A83717">
        <w:rPr>
          <w:rFonts w:cstheme="minorHAnsi"/>
          <w:sz w:val="22"/>
          <w:szCs w:val="22"/>
          <w:lang w:val="es-PE"/>
        </w:rPr>
        <w:t>del riesgo, se puede completar la lista de términos básicos sugeridos. Se recomienda considerar los criterios</w:t>
      </w:r>
      <w:r>
        <w:rPr>
          <w:rFonts w:cstheme="minorHAnsi"/>
          <w:sz w:val="22"/>
          <w:szCs w:val="22"/>
          <w:lang w:val="es-PE"/>
        </w:rPr>
        <w:t xml:space="preserve"> </w:t>
      </w:r>
      <w:r w:rsidRPr="00A83717">
        <w:rPr>
          <w:rFonts w:cstheme="minorHAnsi"/>
          <w:sz w:val="22"/>
          <w:szCs w:val="22"/>
          <w:lang w:val="es-PE"/>
        </w:rPr>
        <w:t>generales de homologación y las bases bibliográficas complementarias durante este proceso.</w:t>
      </w:r>
    </w:p>
    <w:p w14:paraId="5FCB5C8E" w14:textId="77777777" w:rsidR="00A83717" w:rsidRDefault="00A83717" w:rsidP="00E45A52">
      <w:pPr>
        <w:spacing w:line="240" w:lineRule="atLeast"/>
        <w:ind w:left="993"/>
        <w:jc w:val="both"/>
        <w:rPr>
          <w:rFonts w:cstheme="minorHAnsi"/>
          <w:sz w:val="22"/>
          <w:szCs w:val="22"/>
          <w:lang w:val="es-PE"/>
        </w:rPr>
      </w:pPr>
    </w:p>
    <w:p w14:paraId="17AAAACD" w14:textId="77777777" w:rsidR="00A83717" w:rsidRDefault="00A83717" w:rsidP="00A246F8">
      <w:pPr>
        <w:spacing w:line="240" w:lineRule="atLeast"/>
        <w:ind w:left="708"/>
        <w:jc w:val="both"/>
        <w:rPr>
          <w:rFonts w:cstheme="minorHAnsi"/>
          <w:sz w:val="22"/>
          <w:szCs w:val="22"/>
          <w:lang w:val="es-PE"/>
        </w:rPr>
      </w:pPr>
      <w:r w:rsidRPr="00A83717">
        <w:rPr>
          <w:rFonts w:cstheme="minorHAnsi"/>
          <w:sz w:val="22"/>
          <w:szCs w:val="22"/>
          <w:lang w:val="es-PE"/>
        </w:rPr>
        <w:t>Con respecto a los conceptos y las definiciones estadísticas, el Grupo de Expertos sobre Marcos Nacionales</w:t>
      </w:r>
      <w:r>
        <w:rPr>
          <w:rFonts w:cstheme="minorHAnsi"/>
          <w:sz w:val="22"/>
          <w:szCs w:val="22"/>
          <w:lang w:val="es-PE"/>
        </w:rPr>
        <w:t xml:space="preserve"> </w:t>
      </w:r>
      <w:r w:rsidRPr="00A83717">
        <w:rPr>
          <w:rFonts w:cstheme="minorHAnsi"/>
          <w:sz w:val="22"/>
          <w:szCs w:val="22"/>
          <w:lang w:val="es-PE"/>
        </w:rPr>
        <w:t>de Garantía de la Calidad de la Comisión Estadística de las Naciones Unidas recomienda (Naciones Unidas, 2019)</w:t>
      </w:r>
      <w:r>
        <w:rPr>
          <w:rFonts w:cstheme="minorHAnsi"/>
          <w:sz w:val="22"/>
          <w:szCs w:val="22"/>
          <w:lang w:val="es-PE"/>
        </w:rPr>
        <w:t xml:space="preserve"> </w:t>
      </w:r>
      <w:r w:rsidRPr="00A83717">
        <w:rPr>
          <w:rFonts w:cstheme="minorHAnsi"/>
          <w:sz w:val="22"/>
          <w:szCs w:val="22"/>
          <w:lang w:val="es-PE"/>
        </w:rPr>
        <w:t>que las ONE y los miembros del SEN realicen actividades estadísticas y utilicen conceptos, clasificaciones y</w:t>
      </w:r>
      <w:r>
        <w:rPr>
          <w:rFonts w:cstheme="minorHAnsi"/>
          <w:sz w:val="22"/>
          <w:szCs w:val="22"/>
          <w:lang w:val="es-PE"/>
        </w:rPr>
        <w:t xml:space="preserve"> </w:t>
      </w:r>
      <w:r w:rsidRPr="00A83717">
        <w:rPr>
          <w:rFonts w:cstheme="minorHAnsi"/>
          <w:sz w:val="22"/>
          <w:szCs w:val="22"/>
          <w:lang w:val="es-PE"/>
        </w:rPr>
        <w:t>métodos internacionales con el objetivo de garantizar la coherencia de las estadísticas oficiales y la eficiencia de</w:t>
      </w:r>
      <w:r>
        <w:rPr>
          <w:rFonts w:cstheme="minorHAnsi"/>
          <w:sz w:val="22"/>
          <w:szCs w:val="22"/>
          <w:lang w:val="es-PE"/>
        </w:rPr>
        <w:t xml:space="preserve"> </w:t>
      </w:r>
      <w:r w:rsidRPr="00A83717">
        <w:rPr>
          <w:rFonts w:cstheme="minorHAnsi"/>
          <w:sz w:val="22"/>
          <w:szCs w:val="22"/>
          <w:lang w:val="es-PE"/>
        </w:rPr>
        <w:t>los sistemas estadísticos en todos los niveles. También se recomienda consultar los documentos Modelo genérico</w:t>
      </w:r>
      <w:r>
        <w:rPr>
          <w:rFonts w:cstheme="minorHAnsi"/>
          <w:sz w:val="22"/>
          <w:szCs w:val="22"/>
          <w:lang w:val="es-PE"/>
        </w:rPr>
        <w:t xml:space="preserve"> </w:t>
      </w:r>
      <w:r w:rsidRPr="00A83717">
        <w:rPr>
          <w:rFonts w:cstheme="minorHAnsi"/>
          <w:sz w:val="22"/>
          <w:szCs w:val="22"/>
          <w:lang w:val="es-PE"/>
        </w:rPr>
        <w:t>del proceso estadístico GSBPM y Generic Statistical Information Model (GSIM): Statistical Classifications Model.</w:t>
      </w:r>
    </w:p>
    <w:p w14:paraId="4539F096" w14:textId="77777777" w:rsidR="008D5DF9" w:rsidRDefault="008D5DF9" w:rsidP="00A246F8">
      <w:pPr>
        <w:spacing w:line="240" w:lineRule="atLeast"/>
        <w:ind w:left="708"/>
        <w:jc w:val="both"/>
        <w:rPr>
          <w:rFonts w:cstheme="minorHAnsi"/>
          <w:sz w:val="22"/>
          <w:szCs w:val="22"/>
          <w:lang w:val="es-PE"/>
        </w:rPr>
      </w:pPr>
    </w:p>
    <w:p w14:paraId="43F9394C" w14:textId="0D704632" w:rsidR="008D5DF9" w:rsidRDefault="008D5DF9" w:rsidP="008D5DF9">
      <w:pPr>
        <w:spacing w:line="240" w:lineRule="atLeast"/>
        <w:ind w:left="708"/>
        <w:jc w:val="both"/>
        <w:rPr>
          <w:rFonts w:cstheme="minorHAnsi"/>
          <w:sz w:val="22"/>
          <w:szCs w:val="22"/>
          <w:lang w:val="es-PE"/>
        </w:rPr>
      </w:pPr>
      <w:r w:rsidRPr="001F3462">
        <w:rPr>
          <w:rFonts w:cstheme="minorHAnsi"/>
          <w:sz w:val="22"/>
          <w:szCs w:val="22"/>
          <w:lang w:val="es-PE"/>
        </w:rPr>
        <w:t xml:space="preserve">Se debe </w:t>
      </w:r>
      <w:r>
        <w:rPr>
          <w:rFonts w:cstheme="minorHAnsi"/>
          <w:sz w:val="22"/>
          <w:szCs w:val="22"/>
          <w:lang w:val="es-PE"/>
        </w:rPr>
        <w:t>establecer</w:t>
      </w:r>
      <w:r w:rsidRPr="001F3462">
        <w:rPr>
          <w:rFonts w:cstheme="minorHAnsi"/>
          <w:sz w:val="22"/>
          <w:szCs w:val="22"/>
          <w:lang w:val="es-PE"/>
        </w:rPr>
        <w:t xml:space="preserve"> una lista definitiva de términos y conceptos aplicados a la medición estadística del riesgo de</w:t>
      </w:r>
      <w:r>
        <w:rPr>
          <w:rFonts w:cstheme="minorHAnsi"/>
          <w:sz w:val="22"/>
          <w:szCs w:val="22"/>
          <w:lang w:val="es-PE"/>
        </w:rPr>
        <w:t xml:space="preserve"> </w:t>
      </w:r>
      <w:r w:rsidRPr="001F3462">
        <w:rPr>
          <w:rFonts w:cstheme="minorHAnsi"/>
          <w:sz w:val="22"/>
          <w:szCs w:val="22"/>
          <w:lang w:val="es-PE"/>
        </w:rPr>
        <w:t xml:space="preserve">desastres a partir de un proceso simple de homologación y complementariedad. </w:t>
      </w:r>
      <w:r>
        <w:rPr>
          <w:rFonts w:cstheme="minorHAnsi"/>
          <w:sz w:val="22"/>
          <w:szCs w:val="22"/>
          <w:lang w:val="es-PE"/>
        </w:rPr>
        <w:t>Una desagregación al detalle</w:t>
      </w:r>
      <w:r w:rsidRPr="001F3462">
        <w:rPr>
          <w:rFonts w:cstheme="minorHAnsi"/>
          <w:sz w:val="22"/>
          <w:szCs w:val="22"/>
          <w:lang w:val="es-PE"/>
        </w:rPr>
        <w:t xml:space="preserve"> puede</w:t>
      </w:r>
      <w:r>
        <w:rPr>
          <w:rFonts w:cstheme="minorHAnsi"/>
          <w:sz w:val="22"/>
          <w:szCs w:val="22"/>
          <w:lang w:val="es-PE"/>
        </w:rPr>
        <w:t xml:space="preserve"> </w:t>
      </w:r>
      <w:r w:rsidRPr="001F3462">
        <w:rPr>
          <w:rFonts w:cstheme="minorHAnsi"/>
          <w:sz w:val="22"/>
          <w:szCs w:val="22"/>
          <w:lang w:val="es-PE"/>
        </w:rPr>
        <w:t>redundar en la adición de términos, tanto</w:t>
      </w:r>
      <w:r>
        <w:rPr>
          <w:rFonts w:cstheme="minorHAnsi"/>
          <w:sz w:val="22"/>
          <w:szCs w:val="22"/>
          <w:lang w:val="es-PE"/>
        </w:rPr>
        <w:t xml:space="preserve"> </w:t>
      </w:r>
      <w:r w:rsidRPr="001F3462">
        <w:rPr>
          <w:rFonts w:cstheme="minorHAnsi"/>
          <w:sz w:val="22"/>
          <w:szCs w:val="22"/>
          <w:lang w:val="es-PE"/>
        </w:rPr>
        <w:t xml:space="preserve">en el ámbito de riesgos como en el estadístico. </w:t>
      </w:r>
    </w:p>
    <w:p w14:paraId="4B17E1BD" w14:textId="77777777" w:rsidR="008D5DF9" w:rsidRPr="001F3462" w:rsidRDefault="008D5DF9" w:rsidP="008D5DF9">
      <w:pPr>
        <w:spacing w:line="240" w:lineRule="atLeast"/>
        <w:ind w:left="993"/>
        <w:jc w:val="both"/>
        <w:rPr>
          <w:rFonts w:cstheme="minorHAnsi"/>
          <w:sz w:val="22"/>
          <w:szCs w:val="22"/>
          <w:lang w:val="es-PE"/>
        </w:rPr>
      </w:pPr>
    </w:p>
    <w:p w14:paraId="6E3BF449" w14:textId="77777777" w:rsidR="008D5DF9" w:rsidRDefault="008D5DF9" w:rsidP="00706AD8">
      <w:pPr>
        <w:spacing w:line="240" w:lineRule="atLeast"/>
        <w:ind w:left="708"/>
        <w:jc w:val="both"/>
        <w:rPr>
          <w:rFonts w:cstheme="minorHAnsi"/>
          <w:sz w:val="22"/>
          <w:szCs w:val="22"/>
          <w:lang w:val="es-PE"/>
        </w:rPr>
      </w:pPr>
      <w:r w:rsidRPr="001F3462">
        <w:rPr>
          <w:rFonts w:cstheme="minorHAnsi"/>
          <w:sz w:val="22"/>
          <w:szCs w:val="22"/>
          <w:lang w:val="es-PE"/>
        </w:rPr>
        <w:t>Con frecuencia, los términos “persona desaparecida” o “fallecida por desastre” están sujetos a diversas</w:t>
      </w:r>
      <w:r>
        <w:rPr>
          <w:rFonts w:cstheme="minorHAnsi"/>
          <w:sz w:val="22"/>
          <w:szCs w:val="22"/>
          <w:lang w:val="es-PE"/>
        </w:rPr>
        <w:t xml:space="preserve"> </w:t>
      </w:r>
      <w:r w:rsidRPr="001F3462">
        <w:rPr>
          <w:rFonts w:cstheme="minorHAnsi"/>
          <w:sz w:val="22"/>
          <w:szCs w:val="22"/>
          <w:lang w:val="es-PE"/>
        </w:rPr>
        <w:t>interpretaciones subjetivas según la comprensión de lo que</w:t>
      </w:r>
      <w:r>
        <w:rPr>
          <w:rFonts w:cstheme="minorHAnsi"/>
          <w:sz w:val="22"/>
          <w:szCs w:val="22"/>
          <w:lang w:val="es-PE"/>
        </w:rPr>
        <w:t xml:space="preserve"> </w:t>
      </w:r>
      <w:r w:rsidRPr="001F3462">
        <w:rPr>
          <w:rFonts w:cstheme="minorHAnsi"/>
          <w:sz w:val="22"/>
          <w:szCs w:val="22"/>
          <w:lang w:val="es-PE"/>
        </w:rPr>
        <w:t>implican un desastre y sus consecuencias. La</w:t>
      </w:r>
      <w:r>
        <w:rPr>
          <w:rFonts w:cstheme="minorHAnsi"/>
          <w:sz w:val="22"/>
          <w:szCs w:val="22"/>
          <w:lang w:val="es-PE"/>
        </w:rPr>
        <w:t xml:space="preserve"> </w:t>
      </w:r>
      <w:r w:rsidRPr="001F3462">
        <w:rPr>
          <w:rFonts w:cstheme="minorHAnsi"/>
          <w:sz w:val="22"/>
          <w:szCs w:val="22"/>
          <w:lang w:val="es-PE"/>
        </w:rPr>
        <w:t>homologación es necesaria y tiene la</w:t>
      </w:r>
      <w:r>
        <w:rPr>
          <w:rFonts w:cstheme="minorHAnsi"/>
          <w:sz w:val="22"/>
          <w:szCs w:val="22"/>
          <w:lang w:val="es-PE"/>
        </w:rPr>
        <w:t xml:space="preserve"> </w:t>
      </w:r>
      <w:r w:rsidRPr="001F3462">
        <w:rPr>
          <w:rFonts w:cstheme="minorHAnsi"/>
          <w:sz w:val="22"/>
          <w:szCs w:val="22"/>
          <w:lang w:val="es-PE"/>
        </w:rPr>
        <w:t>finalidad de ajustar el término, en la medida de lo posible, a la definición de</w:t>
      </w:r>
      <w:r>
        <w:rPr>
          <w:rFonts w:cstheme="minorHAnsi"/>
          <w:sz w:val="22"/>
          <w:szCs w:val="22"/>
          <w:lang w:val="es-PE"/>
        </w:rPr>
        <w:t xml:space="preserve"> </w:t>
      </w:r>
      <w:r w:rsidRPr="001F3462">
        <w:rPr>
          <w:rFonts w:cstheme="minorHAnsi"/>
          <w:sz w:val="22"/>
          <w:szCs w:val="22"/>
          <w:lang w:val="es-PE"/>
        </w:rPr>
        <w:t>los documentos validados internacionalmente e incluidos en las bases bibliográficas básicas.</w:t>
      </w:r>
    </w:p>
    <w:p w14:paraId="0D17928D" w14:textId="77777777" w:rsidR="008D5DF9" w:rsidRDefault="008D5DF9" w:rsidP="008D5DF9">
      <w:pPr>
        <w:spacing w:line="240" w:lineRule="atLeast"/>
        <w:ind w:left="993"/>
        <w:jc w:val="both"/>
        <w:rPr>
          <w:rFonts w:cstheme="minorHAnsi"/>
          <w:sz w:val="22"/>
          <w:szCs w:val="22"/>
          <w:lang w:val="es-PE"/>
        </w:rPr>
      </w:pPr>
    </w:p>
    <w:p w14:paraId="5C5DF2C7" w14:textId="1F146895" w:rsidR="008D5DF9" w:rsidRDefault="008D5DF9" w:rsidP="008D5DF9">
      <w:pPr>
        <w:spacing w:line="240" w:lineRule="atLeast"/>
        <w:ind w:left="993"/>
        <w:jc w:val="both"/>
        <w:rPr>
          <w:rFonts w:cstheme="minorHAnsi"/>
          <w:sz w:val="22"/>
          <w:szCs w:val="22"/>
          <w:lang w:val="es-PE"/>
        </w:rPr>
      </w:pPr>
      <w:r w:rsidRPr="001F3462">
        <w:rPr>
          <w:rFonts w:cstheme="minorHAnsi"/>
          <w:sz w:val="22"/>
          <w:szCs w:val="22"/>
          <w:lang w:val="es-PE"/>
        </w:rPr>
        <w:lastRenderedPageBreak/>
        <w:t>.</w:t>
      </w:r>
    </w:p>
    <w:p w14:paraId="64C7118D" w14:textId="77777777" w:rsidR="008D5DF9" w:rsidRPr="00A83717" w:rsidRDefault="008D5DF9" w:rsidP="00A246F8">
      <w:pPr>
        <w:spacing w:line="240" w:lineRule="atLeast"/>
        <w:ind w:left="708"/>
        <w:jc w:val="both"/>
        <w:rPr>
          <w:rFonts w:cstheme="minorHAnsi"/>
          <w:sz w:val="22"/>
          <w:szCs w:val="22"/>
          <w:lang w:val="es-PE"/>
        </w:rPr>
      </w:pPr>
    </w:p>
    <w:p w14:paraId="09672D94" w14:textId="77777777" w:rsidR="00A83717" w:rsidRDefault="00A83717" w:rsidP="00E45A52">
      <w:pPr>
        <w:spacing w:line="240" w:lineRule="atLeast"/>
        <w:ind w:left="993"/>
        <w:jc w:val="both"/>
        <w:rPr>
          <w:rFonts w:cstheme="minorHAnsi"/>
          <w:sz w:val="22"/>
          <w:szCs w:val="22"/>
          <w:lang w:val="es-PE"/>
        </w:rPr>
      </w:pPr>
    </w:p>
    <w:p w14:paraId="5BCAA470" w14:textId="6BA0F287" w:rsidR="00D00AE3" w:rsidRDefault="00D00AE3" w:rsidP="00E45A52">
      <w:pPr>
        <w:spacing w:line="240" w:lineRule="atLeast"/>
        <w:rPr>
          <w:rFonts w:cstheme="minorHAnsi"/>
          <w:i/>
          <w:sz w:val="18"/>
          <w:szCs w:val="22"/>
          <w:lang w:val="es-PE"/>
        </w:rPr>
      </w:pPr>
    </w:p>
    <w:p w14:paraId="08133435" w14:textId="77777777" w:rsidR="00D00AE3" w:rsidRDefault="00D00AE3" w:rsidP="00E45A52">
      <w:pPr>
        <w:spacing w:line="240" w:lineRule="atLeast"/>
        <w:jc w:val="center"/>
        <w:rPr>
          <w:rFonts w:cstheme="minorHAnsi"/>
          <w:i/>
          <w:sz w:val="18"/>
          <w:szCs w:val="22"/>
          <w:lang w:val="es-PE"/>
        </w:rPr>
      </w:pPr>
      <w:r w:rsidRPr="00D00AE3">
        <w:rPr>
          <w:rFonts w:cstheme="minorHAnsi"/>
          <w:i/>
          <w:sz w:val="18"/>
          <w:szCs w:val="22"/>
          <w:lang w:val="es-PE"/>
        </w:rPr>
        <w:t>Términos sugeridos para el ámbito y el tratamiento del riesgo de desastres</w:t>
      </w:r>
    </w:p>
    <w:p w14:paraId="63C68EB9" w14:textId="77777777" w:rsidR="001F3462" w:rsidRDefault="00D00AE3" w:rsidP="00E45A52">
      <w:pPr>
        <w:spacing w:line="240" w:lineRule="atLeast"/>
        <w:jc w:val="center"/>
        <w:rPr>
          <w:rFonts w:cstheme="minorHAnsi"/>
          <w:sz w:val="22"/>
          <w:szCs w:val="22"/>
          <w:lang w:val="es-PE"/>
        </w:rPr>
      </w:pPr>
      <w:r>
        <w:rPr>
          <w:rFonts w:cstheme="minorHAnsi"/>
          <w:i/>
          <w:noProof/>
          <w:sz w:val="22"/>
          <w:szCs w:val="22"/>
          <w:lang w:val="en-US"/>
        </w:rPr>
        <w:drawing>
          <wp:inline distT="0" distB="0" distL="0" distR="0" wp14:anchorId="11743940" wp14:editId="44B6DDF2">
            <wp:extent cx="5078197" cy="7014210"/>
            <wp:effectExtent l="0" t="0" r="8255"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5256" cy="7023960"/>
                    </a:xfrm>
                    <a:prstGeom prst="rect">
                      <a:avLst/>
                    </a:prstGeom>
                    <a:noFill/>
                    <a:ln>
                      <a:noFill/>
                    </a:ln>
                  </pic:spPr>
                </pic:pic>
              </a:graphicData>
            </a:graphic>
          </wp:inline>
        </w:drawing>
      </w:r>
    </w:p>
    <w:p w14:paraId="0B370605" w14:textId="77777777" w:rsidR="000B6834" w:rsidRPr="0017473E" w:rsidRDefault="000B6834" w:rsidP="00750F0A">
      <w:pPr>
        <w:pStyle w:val="Ttulo3"/>
        <w:numPr>
          <w:ilvl w:val="0"/>
          <w:numId w:val="29"/>
        </w:numPr>
        <w:spacing w:line="240" w:lineRule="atLeast"/>
        <w:rPr>
          <w:sz w:val="32"/>
          <w:szCs w:val="32"/>
          <w:lang w:val="es-ES_tradnl"/>
        </w:rPr>
      </w:pPr>
      <w:bookmarkStart w:id="33" w:name="_Toc148349623"/>
      <w:r w:rsidRPr="0017473E">
        <w:rPr>
          <w:sz w:val="32"/>
          <w:szCs w:val="32"/>
          <w:lang w:val="es-ES_tradnl"/>
        </w:rPr>
        <w:t>Principales formas y herramientas para el diagnóstico de los datos</w:t>
      </w:r>
      <w:bookmarkEnd w:id="33"/>
      <w:r w:rsidRPr="0017473E">
        <w:rPr>
          <w:sz w:val="32"/>
          <w:szCs w:val="32"/>
          <w:lang w:val="es-ES_tradnl"/>
        </w:rPr>
        <w:t xml:space="preserve"> </w:t>
      </w:r>
    </w:p>
    <w:p w14:paraId="58EEB12D" w14:textId="77777777" w:rsidR="000B6834" w:rsidRPr="00A8304B" w:rsidRDefault="000B6834" w:rsidP="00E45A52">
      <w:pPr>
        <w:spacing w:line="240" w:lineRule="atLeast"/>
        <w:rPr>
          <w:rFonts w:cstheme="minorHAnsi"/>
          <w:sz w:val="22"/>
          <w:szCs w:val="22"/>
          <w:lang w:val="es-PE"/>
        </w:rPr>
      </w:pPr>
    </w:p>
    <w:p w14:paraId="580FF080" w14:textId="77777777" w:rsidR="000B6834" w:rsidRPr="000B6834" w:rsidRDefault="000B6834" w:rsidP="00E45A52">
      <w:pPr>
        <w:spacing w:line="240" w:lineRule="atLeast"/>
        <w:ind w:left="709"/>
        <w:jc w:val="both"/>
        <w:rPr>
          <w:rFonts w:cstheme="minorHAnsi"/>
          <w:sz w:val="22"/>
          <w:szCs w:val="22"/>
          <w:lang w:val="es-PE"/>
        </w:rPr>
      </w:pPr>
      <w:r w:rsidRPr="000B6834">
        <w:rPr>
          <w:rFonts w:cstheme="minorHAnsi"/>
          <w:sz w:val="22"/>
          <w:szCs w:val="22"/>
          <w:lang w:val="es-PE"/>
        </w:rPr>
        <w:t>Este paso se refiere al proceso de evaluación de la disponibilidad y la consistencia de los datos. Se enmarca en</w:t>
      </w:r>
      <w:r>
        <w:rPr>
          <w:rFonts w:cstheme="minorHAnsi"/>
          <w:sz w:val="22"/>
          <w:szCs w:val="22"/>
          <w:lang w:val="es-PE"/>
        </w:rPr>
        <w:t xml:space="preserve"> </w:t>
      </w:r>
      <w:r w:rsidRPr="000B6834">
        <w:rPr>
          <w:rFonts w:cstheme="minorHAnsi"/>
          <w:sz w:val="22"/>
          <w:szCs w:val="22"/>
          <w:lang w:val="es-PE"/>
        </w:rPr>
        <w:t xml:space="preserve">un ámbito amplio de especificación de necesidades (CEPE, 2016) </w:t>
      </w:r>
      <w:r w:rsidRPr="000B6834">
        <w:rPr>
          <w:rFonts w:cstheme="minorHAnsi"/>
          <w:sz w:val="22"/>
          <w:szCs w:val="22"/>
          <w:lang w:val="es-PE"/>
        </w:rPr>
        <w:lastRenderedPageBreak/>
        <w:t>y utiliza herramientas para localizar los datos</w:t>
      </w:r>
      <w:r>
        <w:rPr>
          <w:rFonts w:cstheme="minorHAnsi"/>
          <w:sz w:val="22"/>
          <w:szCs w:val="22"/>
          <w:lang w:val="es-PE"/>
        </w:rPr>
        <w:t xml:space="preserve"> </w:t>
      </w:r>
      <w:r w:rsidRPr="000B6834">
        <w:rPr>
          <w:rFonts w:cstheme="minorHAnsi"/>
          <w:sz w:val="22"/>
          <w:szCs w:val="22"/>
          <w:lang w:val="es-PE"/>
        </w:rPr>
        <w:t xml:space="preserve">procedentes de diferentes fuentes estratégicas y actores responsables. </w:t>
      </w:r>
    </w:p>
    <w:p w14:paraId="768A4094" w14:textId="77777777" w:rsidR="000B6834" w:rsidRDefault="000B6834" w:rsidP="00E45A52">
      <w:pPr>
        <w:spacing w:line="240" w:lineRule="atLeast"/>
        <w:ind w:left="709"/>
        <w:jc w:val="both"/>
        <w:rPr>
          <w:rFonts w:cstheme="minorHAnsi"/>
          <w:sz w:val="22"/>
          <w:szCs w:val="22"/>
          <w:lang w:val="es-PE"/>
        </w:rPr>
      </w:pPr>
    </w:p>
    <w:p w14:paraId="30DC650D" w14:textId="77777777" w:rsidR="000B6834" w:rsidRDefault="000B6834" w:rsidP="00E45A52">
      <w:pPr>
        <w:spacing w:line="240" w:lineRule="atLeast"/>
        <w:ind w:left="709"/>
        <w:jc w:val="both"/>
        <w:rPr>
          <w:rFonts w:cstheme="minorHAnsi"/>
          <w:sz w:val="22"/>
          <w:szCs w:val="22"/>
          <w:lang w:val="es-PE"/>
        </w:rPr>
      </w:pPr>
      <w:r w:rsidRPr="000B6834">
        <w:rPr>
          <w:rFonts w:cstheme="minorHAnsi"/>
          <w:sz w:val="22"/>
          <w:szCs w:val="22"/>
          <w:lang w:val="es-PE"/>
        </w:rPr>
        <w:t>La evaluación de los datos disponibles se realiza por medio de técnicas y herramientas empleadas a menudo</w:t>
      </w:r>
      <w:r>
        <w:rPr>
          <w:rFonts w:cstheme="minorHAnsi"/>
          <w:sz w:val="22"/>
          <w:szCs w:val="22"/>
          <w:lang w:val="es-PE"/>
        </w:rPr>
        <w:t xml:space="preserve"> </w:t>
      </w:r>
      <w:r w:rsidRPr="000B6834">
        <w:rPr>
          <w:rFonts w:cstheme="minorHAnsi"/>
          <w:sz w:val="22"/>
          <w:szCs w:val="22"/>
          <w:lang w:val="es-PE"/>
        </w:rPr>
        <w:t>en los procesos estadísticos e incluye aspectos como: disponibilidad, calidad, actualización, fuentes, tipos de</w:t>
      </w:r>
      <w:r>
        <w:rPr>
          <w:rFonts w:cstheme="minorHAnsi"/>
          <w:sz w:val="22"/>
          <w:szCs w:val="22"/>
          <w:lang w:val="es-PE"/>
        </w:rPr>
        <w:t xml:space="preserve"> </w:t>
      </w:r>
      <w:r w:rsidRPr="000B6834">
        <w:rPr>
          <w:rFonts w:cstheme="minorHAnsi"/>
          <w:sz w:val="22"/>
          <w:szCs w:val="22"/>
          <w:lang w:val="es-PE"/>
        </w:rPr>
        <w:t>formato y metadatos verificados. En este contexto, es importante comprender el tipo de datos y su uso, pues el</w:t>
      </w:r>
      <w:r>
        <w:rPr>
          <w:rFonts w:cstheme="minorHAnsi"/>
          <w:sz w:val="22"/>
          <w:szCs w:val="22"/>
          <w:lang w:val="es-PE"/>
        </w:rPr>
        <w:t xml:space="preserve"> </w:t>
      </w:r>
      <w:r w:rsidRPr="000B6834">
        <w:rPr>
          <w:rFonts w:cstheme="minorHAnsi"/>
          <w:sz w:val="22"/>
          <w:szCs w:val="22"/>
          <w:lang w:val="es-PE"/>
        </w:rPr>
        <w:t>adecuado conocimiento del indicador y sus conceptos orienta la búsqueda de la información</w:t>
      </w:r>
      <w:r w:rsidR="0032058A">
        <w:rPr>
          <w:rFonts w:cstheme="minorHAnsi"/>
          <w:sz w:val="22"/>
          <w:szCs w:val="22"/>
          <w:lang w:val="es-PE"/>
        </w:rPr>
        <w:t>.</w:t>
      </w:r>
      <w:r w:rsidRPr="000B6834">
        <w:rPr>
          <w:rFonts w:cstheme="minorHAnsi"/>
          <w:sz w:val="22"/>
          <w:szCs w:val="22"/>
          <w:lang w:val="es-PE"/>
        </w:rPr>
        <w:t xml:space="preserve"> </w:t>
      </w:r>
    </w:p>
    <w:p w14:paraId="121D8429" w14:textId="77777777" w:rsidR="000B6834" w:rsidRDefault="000B6834" w:rsidP="00E45A52">
      <w:pPr>
        <w:spacing w:line="240" w:lineRule="atLeast"/>
        <w:ind w:left="709"/>
        <w:jc w:val="both"/>
        <w:rPr>
          <w:rFonts w:cstheme="minorHAnsi"/>
          <w:sz w:val="22"/>
          <w:szCs w:val="22"/>
          <w:lang w:val="es-PE"/>
        </w:rPr>
      </w:pPr>
    </w:p>
    <w:p w14:paraId="1AC4C142" w14:textId="6032EE72" w:rsidR="000B6834" w:rsidRDefault="00D173D6" w:rsidP="00D173D6">
      <w:pPr>
        <w:spacing w:line="240" w:lineRule="atLeast"/>
        <w:ind w:left="709"/>
        <w:jc w:val="both"/>
        <w:rPr>
          <w:rFonts w:cstheme="minorHAnsi"/>
          <w:sz w:val="22"/>
          <w:szCs w:val="22"/>
          <w:lang w:val="es-PE"/>
        </w:rPr>
      </w:pPr>
      <w:r>
        <w:rPr>
          <w:rFonts w:cstheme="minorHAnsi"/>
          <w:sz w:val="22"/>
          <w:szCs w:val="22"/>
          <w:lang w:val="es-PE"/>
        </w:rPr>
        <w:t>Estos i</w:t>
      </w:r>
      <w:r w:rsidR="000B6834" w:rsidRPr="00D173D6">
        <w:rPr>
          <w:rFonts w:cstheme="minorHAnsi"/>
          <w:sz w:val="22"/>
          <w:szCs w:val="22"/>
          <w:lang w:val="es-PE"/>
        </w:rPr>
        <w:t>nstrumentos o herramientas para evaluar la existencia de los datos necesarios</w:t>
      </w:r>
      <w:r w:rsidR="000B6834" w:rsidRPr="000B6834">
        <w:rPr>
          <w:rFonts w:cstheme="minorHAnsi"/>
          <w:sz w:val="22"/>
          <w:szCs w:val="22"/>
          <w:lang w:val="es-PE"/>
        </w:rPr>
        <w:t xml:space="preserve"> </w:t>
      </w:r>
      <w:r>
        <w:rPr>
          <w:rFonts w:cstheme="minorHAnsi"/>
          <w:sz w:val="22"/>
          <w:szCs w:val="22"/>
          <w:lang w:val="es-PE"/>
        </w:rPr>
        <w:t>establecen</w:t>
      </w:r>
      <w:r w:rsidR="000B6834" w:rsidRPr="000B6834">
        <w:rPr>
          <w:rFonts w:cstheme="minorHAnsi"/>
          <w:sz w:val="22"/>
          <w:szCs w:val="22"/>
          <w:lang w:val="es-PE"/>
        </w:rPr>
        <w:t xml:space="preserve"> cuatro criterios: completitud, coherencia, consistencia y validez</w:t>
      </w:r>
      <w:r w:rsidR="0032058A">
        <w:rPr>
          <w:rFonts w:cstheme="minorHAnsi"/>
          <w:sz w:val="22"/>
          <w:szCs w:val="22"/>
          <w:lang w:val="es-PE"/>
        </w:rPr>
        <w:t>.</w:t>
      </w:r>
      <w:r w:rsidR="000B6834">
        <w:rPr>
          <w:rFonts w:cstheme="minorHAnsi"/>
          <w:sz w:val="22"/>
          <w:szCs w:val="22"/>
          <w:lang w:val="es-PE"/>
        </w:rPr>
        <w:t xml:space="preserve"> </w:t>
      </w:r>
    </w:p>
    <w:p w14:paraId="0936C9BC" w14:textId="77777777" w:rsidR="000B6834" w:rsidRDefault="000B6834" w:rsidP="00E45A52">
      <w:pPr>
        <w:spacing w:line="240" w:lineRule="atLeast"/>
        <w:ind w:left="993"/>
        <w:jc w:val="both"/>
        <w:rPr>
          <w:rFonts w:cstheme="minorHAnsi"/>
          <w:sz w:val="22"/>
          <w:szCs w:val="22"/>
          <w:lang w:val="es-PE"/>
        </w:rPr>
      </w:pPr>
    </w:p>
    <w:p w14:paraId="7DD06DD2" w14:textId="77777777" w:rsidR="000B6834" w:rsidRPr="00D173D6" w:rsidRDefault="000B6834" w:rsidP="00D173D6">
      <w:pPr>
        <w:spacing w:line="240" w:lineRule="atLeast"/>
        <w:ind w:left="708" w:firstLine="1"/>
        <w:jc w:val="both"/>
        <w:rPr>
          <w:rFonts w:cstheme="minorHAnsi"/>
          <w:sz w:val="22"/>
          <w:szCs w:val="22"/>
          <w:lang w:val="es-PE"/>
        </w:rPr>
      </w:pPr>
      <w:r w:rsidRPr="00D173D6">
        <w:rPr>
          <w:rFonts w:cstheme="minorHAnsi"/>
          <w:sz w:val="22"/>
          <w:szCs w:val="22"/>
          <w:lang w:val="es-PE"/>
        </w:rPr>
        <w:t>En algunos países, la calidad de los datos se ha evaluado mediante el Modelo Genérico de Procesos</w:t>
      </w:r>
      <w:r w:rsidR="00E10EFC" w:rsidRPr="00D173D6">
        <w:rPr>
          <w:rFonts w:cstheme="minorHAnsi"/>
          <w:sz w:val="22"/>
          <w:szCs w:val="22"/>
          <w:lang w:val="es-PE"/>
        </w:rPr>
        <w:t xml:space="preserve"> </w:t>
      </w:r>
      <w:r w:rsidRPr="00D173D6">
        <w:rPr>
          <w:rFonts w:cstheme="minorHAnsi"/>
          <w:sz w:val="22"/>
          <w:szCs w:val="22"/>
          <w:lang w:val="es-PE"/>
        </w:rPr>
        <w:t>Institucionales Estadísticos (MGPIE). Estas evaluaciones establecieron aspectos de calidad pertinentes</w:t>
      </w:r>
      <w:r w:rsidR="00E10EFC" w:rsidRPr="00D173D6">
        <w:rPr>
          <w:rFonts w:cstheme="minorHAnsi"/>
          <w:sz w:val="22"/>
          <w:szCs w:val="22"/>
          <w:lang w:val="es-PE"/>
        </w:rPr>
        <w:t xml:space="preserve"> </w:t>
      </w:r>
      <w:r w:rsidRPr="00D173D6">
        <w:rPr>
          <w:rFonts w:cstheme="minorHAnsi"/>
          <w:sz w:val="22"/>
          <w:szCs w:val="22"/>
          <w:lang w:val="es-PE"/>
        </w:rPr>
        <w:t>al desarrollo, la producción y la difusión de los indicadores de los ODS. Aplicar esta experiencia a los</w:t>
      </w:r>
      <w:r w:rsidR="00E10EFC" w:rsidRPr="00D173D6">
        <w:rPr>
          <w:rFonts w:cstheme="minorHAnsi"/>
          <w:sz w:val="22"/>
          <w:szCs w:val="22"/>
          <w:lang w:val="es-PE"/>
        </w:rPr>
        <w:t xml:space="preserve"> </w:t>
      </w:r>
      <w:r w:rsidRPr="00D173D6">
        <w:rPr>
          <w:rFonts w:cstheme="minorHAnsi"/>
          <w:sz w:val="22"/>
          <w:szCs w:val="22"/>
          <w:lang w:val="es-PE"/>
        </w:rPr>
        <w:t xml:space="preserve">indicadores del Marco </w:t>
      </w:r>
      <w:r w:rsidR="00E10EFC" w:rsidRPr="00D173D6">
        <w:rPr>
          <w:rFonts w:cstheme="minorHAnsi"/>
          <w:sz w:val="22"/>
          <w:szCs w:val="22"/>
          <w:lang w:val="es-PE"/>
        </w:rPr>
        <w:t>Sendai</w:t>
      </w:r>
      <w:r w:rsidRPr="00D173D6">
        <w:rPr>
          <w:rFonts w:cstheme="minorHAnsi"/>
          <w:sz w:val="22"/>
          <w:szCs w:val="22"/>
          <w:lang w:val="es-PE"/>
        </w:rPr>
        <w:t xml:space="preserve"> puede ser útil.</w:t>
      </w:r>
    </w:p>
    <w:p w14:paraId="40121371" w14:textId="77777777" w:rsidR="00E10EFC" w:rsidRDefault="00E10EFC" w:rsidP="00E45A52">
      <w:pPr>
        <w:pStyle w:val="Prrafodelista"/>
        <w:spacing w:line="240" w:lineRule="atLeast"/>
        <w:ind w:left="1429"/>
        <w:jc w:val="both"/>
        <w:rPr>
          <w:rFonts w:cstheme="minorHAnsi"/>
          <w:sz w:val="22"/>
          <w:szCs w:val="22"/>
          <w:lang w:val="es-PE"/>
        </w:rPr>
      </w:pPr>
    </w:p>
    <w:p w14:paraId="10809D29" w14:textId="34795E2A" w:rsidR="000B6834" w:rsidRPr="00D173D6" w:rsidRDefault="00D173D6" w:rsidP="00D173D6">
      <w:pPr>
        <w:spacing w:line="240" w:lineRule="atLeast"/>
        <w:ind w:left="708" w:firstLine="1"/>
        <w:jc w:val="both"/>
        <w:rPr>
          <w:rFonts w:cstheme="minorHAnsi"/>
          <w:sz w:val="22"/>
          <w:szCs w:val="22"/>
          <w:lang w:val="es-PE"/>
        </w:rPr>
      </w:pPr>
      <w:r>
        <w:rPr>
          <w:rFonts w:cstheme="minorHAnsi"/>
          <w:sz w:val="22"/>
          <w:szCs w:val="22"/>
          <w:lang w:val="es-PE"/>
        </w:rPr>
        <w:t>Cabe señalar que la</w:t>
      </w:r>
      <w:r w:rsidR="000B6834" w:rsidRPr="00D173D6">
        <w:rPr>
          <w:rFonts w:cstheme="minorHAnsi"/>
          <w:sz w:val="22"/>
          <w:szCs w:val="22"/>
          <w:lang w:val="es-PE"/>
        </w:rPr>
        <w:t xml:space="preserve"> FAO </w:t>
      </w:r>
      <w:r>
        <w:rPr>
          <w:rFonts w:cstheme="minorHAnsi"/>
          <w:sz w:val="22"/>
          <w:szCs w:val="22"/>
          <w:lang w:val="es-PE"/>
        </w:rPr>
        <w:t>ha establecido</w:t>
      </w:r>
      <w:r w:rsidR="000B6834" w:rsidRPr="00D173D6">
        <w:rPr>
          <w:rFonts w:cstheme="minorHAnsi"/>
          <w:sz w:val="22"/>
          <w:szCs w:val="22"/>
          <w:lang w:val="es-PE"/>
        </w:rPr>
        <w:t xml:space="preserve"> diagnósticos sobre datos agrícolas para la</w:t>
      </w:r>
      <w:r w:rsidR="00E10EFC" w:rsidRPr="00D173D6">
        <w:rPr>
          <w:rFonts w:cstheme="minorHAnsi"/>
          <w:sz w:val="22"/>
          <w:szCs w:val="22"/>
          <w:lang w:val="es-PE"/>
        </w:rPr>
        <w:t xml:space="preserve"> </w:t>
      </w:r>
      <w:r w:rsidR="000B6834" w:rsidRPr="00D173D6">
        <w:rPr>
          <w:rFonts w:cstheme="minorHAnsi"/>
          <w:sz w:val="22"/>
          <w:szCs w:val="22"/>
          <w:lang w:val="es-PE"/>
        </w:rPr>
        <w:t>implementación de sistemas nacionales de evaluación de daños y pérdidas por desastres en el sector</w:t>
      </w:r>
      <w:r w:rsidR="00E10EFC" w:rsidRPr="00D173D6">
        <w:rPr>
          <w:rFonts w:cstheme="minorHAnsi"/>
          <w:sz w:val="22"/>
          <w:szCs w:val="22"/>
          <w:lang w:val="es-PE"/>
        </w:rPr>
        <w:t xml:space="preserve"> </w:t>
      </w:r>
      <w:r w:rsidR="000B6834" w:rsidRPr="00D173D6">
        <w:rPr>
          <w:rFonts w:cstheme="minorHAnsi"/>
          <w:sz w:val="22"/>
          <w:szCs w:val="22"/>
          <w:lang w:val="es-PE"/>
        </w:rPr>
        <w:t>agrícola. También se sugiere revisar los trabajos realizados por países del Consejo Agropecuario del Sur (CAS)</w:t>
      </w:r>
      <w:r w:rsidR="00E10EFC" w:rsidRPr="00D173D6">
        <w:rPr>
          <w:rFonts w:cstheme="minorHAnsi"/>
          <w:sz w:val="22"/>
          <w:szCs w:val="22"/>
          <w:lang w:val="es-PE"/>
        </w:rPr>
        <w:t xml:space="preserve"> </w:t>
      </w:r>
      <w:r w:rsidR="000B6834" w:rsidRPr="00D173D6">
        <w:rPr>
          <w:rFonts w:cstheme="minorHAnsi"/>
          <w:sz w:val="22"/>
          <w:szCs w:val="22"/>
          <w:lang w:val="es-PE"/>
        </w:rPr>
        <w:t>y del Consejo Agropecuario Centroamericano (CAC) con el fin de fortalecer los datos utilizados para la</w:t>
      </w:r>
      <w:r w:rsidR="00E10EFC" w:rsidRPr="00D173D6">
        <w:rPr>
          <w:rFonts w:cstheme="minorHAnsi"/>
          <w:sz w:val="22"/>
          <w:szCs w:val="22"/>
          <w:lang w:val="es-PE"/>
        </w:rPr>
        <w:t xml:space="preserve"> </w:t>
      </w:r>
      <w:r w:rsidR="000B6834" w:rsidRPr="00D173D6">
        <w:rPr>
          <w:rFonts w:cstheme="minorHAnsi"/>
          <w:sz w:val="22"/>
          <w:szCs w:val="22"/>
          <w:lang w:val="es-PE"/>
        </w:rPr>
        <w:t xml:space="preserve">obtención de los indicadores del Marco de </w:t>
      </w:r>
      <w:r w:rsidR="0032058A" w:rsidRPr="00D173D6">
        <w:rPr>
          <w:rFonts w:cstheme="minorHAnsi"/>
          <w:sz w:val="22"/>
          <w:szCs w:val="22"/>
          <w:lang w:val="es-PE"/>
        </w:rPr>
        <w:t>Sendai</w:t>
      </w:r>
      <w:r w:rsidR="000B6834" w:rsidRPr="00D173D6">
        <w:rPr>
          <w:rFonts w:cstheme="minorHAnsi"/>
          <w:sz w:val="22"/>
          <w:szCs w:val="22"/>
          <w:lang w:val="es-PE"/>
        </w:rPr>
        <w:t xml:space="preserve"> relacionados con la agricultura. </w:t>
      </w:r>
    </w:p>
    <w:p w14:paraId="3119EFD5" w14:textId="77777777" w:rsidR="00E10EFC" w:rsidRPr="00E10EFC" w:rsidRDefault="00E10EFC" w:rsidP="00E45A52">
      <w:pPr>
        <w:pStyle w:val="Prrafodelista"/>
        <w:spacing w:line="240" w:lineRule="atLeast"/>
        <w:rPr>
          <w:rFonts w:cstheme="minorHAnsi"/>
          <w:sz w:val="22"/>
          <w:szCs w:val="22"/>
          <w:lang w:val="es-PE"/>
        </w:rPr>
      </w:pPr>
    </w:p>
    <w:p w14:paraId="4B129239" w14:textId="626D8536" w:rsidR="00E10EFC" w:rsidRPr="00D173D6" w:rsidRDefault="000B6834" w:rsidP="00D173D6">
      <w:pPr>
        <w:spacing w:line="240" w:lineRule="atLeast"/>
        <w:ind w:left="708" w:firstLine="1"/>
        <w:jc w:val="both"/>
        <w:rPr>
          <w:rFonts w:cstheme="minorHAnsi"/>
          <w:sz w:val="22"/>
          <w:szCs w:val="22"/>
          <w:lang w:val="es-PE"/>
        </w:rPr>
      </w:pPr>
      <w:r w:rsidRPr="00D173D6">
        <w:rPr>
          <w:rFonts w:cstheme="minorHAnsi"/>
          <w:sz w:val="22"/>
          <w:szCs w:val="22"/>
          <w:lang w:val="es-PE"/>
        </w:rPr>
        <w:t>El papel del PNUD, como líder técnico del sistema de las Naciones Unidas en el marco del acuerdo</w:t>
      </w:r>
      <w:r w:rsidR="00E10EFC" w:rsidRPr="00D173D6">
        <w:rPr>
          <w:rFonts w:cstheme="minorHAnsi"/>
          <w:sz w:val="22"/>
          <w:szCs w:val="22"/>
          <w:lang w:val="es-PE"/>
        </w:rPr>
        <w:t xml:space="preserve"> </w:t>
      </w:r>
      <w:r w:rsidRPr="00D173D6">
        <w:rPr>
          <w:rFonts w:cstheme="minorHAnsi"/>
          <w:sz w:val="22"/>
          <w:szCs w:val="22"/>
          <w:lang w:val="es-PE"/>
        </w:rPr>
        <w:t>tripartito de la Unión Europea, el Banco Mundial y las Naciones Unidas para la evaluación de daños,</w:t>
      </w:r>
      <w:r w:rsidR="00E10EFC" w:rsidRPr="00D173D6">
        <w:rPr>
          <w:rFonts w:cstheme="minorHAnsi"/>
          <w:sz w:val="22"/>
          <w:szCs w:val="22"/>
          <w:lang w:val="es-PE"/>
        </w:rPr>
        <w:t xml:space="preserve"> </w:t>
      </w:r>
      <w:r w:rsidRPr="00D173D6">
        <w:rPr>
          <w:rFonts w:cstheme="minorHAnsi"/>
          <w:sz w:val="22"/>
          <w:szCs w:val="22"/>
          <w:lang w:val="es-PE"/>
        </w:rPr>
        <w:t xml:space="preserve">pérdidas y necesidades de recuperación </w:t>
      </w:r>
      <w:r w:rsidR="00636D42" w:rsidRPr="00D173D6">
        <w:rPr>
          <w:rFonts w:cstheme="minorHAnsi"/>
          <w:sz w:val="22"/>
          <w:szCs w:val="22"/>
          <w:lang w:val="es-PE"/>
        </w:rPr>
        <w:t>pos</w:t>
      </w:r>
      <w:r w:rsidR="00772C02">
        <w:rPr>
          <w:rFonts w:cstheme="minorHAnsi"/>
          <w:sz w:val="22"/>
          <w:szCs w:val="22"/>
          <w:lang w:val="es-PE"/>
        </w:rPr>
        <w:t>t</w:t>
      </w:r>
      <w:r w:rsidR="00636D42" w:rsidRPr="00D173D6">
        <w:rPr>
          <w:rFonts w:cstheme="minorHAnsi"/>
          <w:sz w:val="22"/>
          <w:szCs w:val="22"/>
          <w:lang w:val="es-PE"/>
        </w:rPr>
        <w:t xml:space="preserve"> desastre</w:t>
      </w:r>
      <w:r w:rsidRPr="00D173D6">
        <w:rPr>
          <w:rFonts w:cstheme="minorHAnsi"/>
          <w:sz w:val="22"/>
          <w:szCs w:val="22"/>
          <w:lang w:val="es-PE"/>
        </w:rPr>
        <w:t>, es otra experiencia a tener en cuenta. En ese</w:t>
      </w:r>
      <w:r w:rsidR="00E10EFC" w:rsidRPr="00D173D6">
        <w:rPr>
          <w:rFonts w:cstheme="minorHAnsi"/>
          <w:sz w:val="22"/>
          <w:szCs w:val="22"/>
          <w:lang w:val="es-PE"/>
        </w:rPr>
        <w:t xml:space="preserve"> sentido, la metodología de evaluación de necesidades pos</w:t>
      </w:r>
      <w:r w:rsidR="00772C02">
        <w:rPr>
          <w:rFonts w:cstheme="minorHAnsi"/>
          <w:sz w:val="22"/>
          <w:szCs w:val="22"/>
          <w:lang w:val="es-PE"/>
        </w:rPr>
        <w:t xml:space="preserve">t </w:t>
      </w:r>
      <w:r w:rsidR="00E10EFC" w:rsidRPr="00D173D6">
        <w:rPr>
          <w:rFonts w:cstheme="minorHAnsi"/>
          <w:sz w:val="22"/>
          <w:szCs w:val="22"/>
          <w:lang w:val="es-PE"/>
        </w:rPr>
        <w:t>desastre (ENPD</w:t>
      </w:r>
      <w:r w:rsidR="00772C02">
        <w:rPr>
          <w:rFonts w:cstheme="minorHAnsi"/>
          <w:sz w:val="22"/>
          <w:szCs w:val="22"/>
          <w:lang w:val="es-PE"/>
        </w:rPr>
        <w:t>, o PDNA por sus siglas en inglés</w:t>
      </w:r>
      <w:r w:rsidR="00E10EFC" w:rsidRPr="00D173D6">
        <w:rPr>
          <w:rFonts w:cstheme="minorHAnsi"/>
          <w:sz w:val="22"/>
          <w:szCs w:val="22"/>
          <w:lang w:val="es-PE"/>
        </w:rPr>
        <w:t xml:space="preserve">) es una importante fuente de datos e información con respecto a las metas </w:t>
      </w:r>
      <w:r w:rsidR="001F2375">
        <w:rPr>
          <w:rFonts w:cstheme="minorHAnsi"/>
          <w:sz w:val="22"/>
          <w:szCs w:val="22"/>
          <w:lang w:val="es-PE"/>
        </w:rPr>
        <w:t xml:space="preserve">del Marco de Sendai. </w:t>
      </w:r>
    </w:p>
    <w:p w14:paraId="2280785D" w14:textId="77777777" w:rsidR="00E10EFC" w:rsidRDefault="00E10EFC" w:rsidP="00E45A52">
      <w:pPr>
        <w:pStyle w:val="Prrafodelista"/>
        <w:spacing w:line="240" w:lineRule="atLeast"/>
        <w:ind w:left="1429"/>
        <w:jc w:val="both"/>
        <w:rPr>
          <w:rFonts w:cstheme="minorHAnsi"/>
          <w:sz w:val="22"/>
          <w:szCs w:val="22"/>
          <w:lang w:val="es-PE"/>
        </w:rPr>
      </w:pPr>
    </w:p>
    <w:p w14:paraId="35965197" w14:textId="77FA72E7" w:rsidR="00E10EFC" w:rsidRPr="001F2375" w:rsidRDefault="00E10EFC" w:rsidP="001F2375">
      <w:pPr>
        <w:spacing w:line="240" w:lineRule="atLeast"/>
        <w:ind w:left="708" w:firstLine="1"/>
        <w:jc w:val="both"/>
        <w:rPr>
          <w:rFonts w:cstheme="minorHAnsi"/>
          <w:sz w:val="22"/>
          <w:szCs w:val="22"/>
          <w:lang w:val="es-PE"/>
        </w:rPr>
      </w:pPr>
      <w:r w:rsidRPr="001F2375">
        <w:rPr>
          <w:rFonts w:cstheme="minorHAnsi"/>
          <w:sz w:val="22"/>
          <w:szCs w:val="22"/>
          <w:lang w:val="es-PE"/>
        </w:rPr>
        <w:t xml:space="preserve">Para establecer categorías de análisis con un mayor nivel de detalle, es importante considerar la disponibilidad de datos desagregados, que permiten observaciones más específicas sobre un fenómeno (por ejemplo, mujeres, niñas, identidades de género no binarias, personas con discapacidad, </w:t>
      </w:r>
      <w:r w:rsidR="00772C02">
        <w:rPr>
          <w:rFonts w:cstheme="minorHAnsi"/>
          <w:sz w:val="22"/>
          <w:szCs w:val="22"/>
          <w:lang w:val="es-PE"/>
        </w:rPr>
        <w:t>poblaciones indígenas y otros grupos</w:t>
      </w:r>
      <w:r w:rsidRPr="001F2375">
        <w:rPr>
          <w:rFonts w:cstheme="minorHAnsi"/>
          <w:sz w:val="22"/>
          <w:szCs w:val="22"/>
          <w:lang w:val="es-PE"/>
        </w:rPr>
        <w:t xml:space="preserve"> étnicas</w:t>
      </w:r>
      <w:r w:rsidR="00772C02">
        <w:rPr>
          <w:rFonts w:cstheme="minorHAnsi"/>
          <w:sz w:val="22"/>
          <w:szCs w:val="22"/>
          <w:lang w:val="es-PE"/>
        </w:rPr>
        <w:t>, personas desplazadas</w:t>
      </w:r>
      <w:r w:rsidR="001F2375">
        <w:rPr>
          <w:rFonts w:cstheme="minorHAnsi"/>
          <w:sz w:val="22"/>
          <w:szCs w:val="22"/>
          <w:lang w:val="es-PE"/>
        </w:rPr>
        <w:t>, e</w:t>
      </w:r>
      <w:r w:rsidRPr="001F2375">
        <w:rPr>
          <w:rFonts w:cstheme="minorHAnsi"/>
          <w:sz w:val="22"/>
          <w:szCs w:val="22"/>
          <w:lang w:val="es-PE"/>
        </w:rPr>
        <w:t xml:space="preserve">ntre otras) facilitaría una gestión más inclusiva del riesgo mediante la formulación de políticas diferenciadas. </w:t>
      </w:r>
    </w:p>
    <w:p w14:paraId="62C4E479" w14:textId="77777777" w:rsidR="00E10EFC" w:rsidRDefault="00E10EFC" w:rsidP="00E45A52">
      <w:pPr>
        <w:pStyle w:val="Prrafodelista"/>
        <w:spacing w:line="240" w:lineRule="atLeast"/>
        <w:ind w:left="1429"/>
        <w:jc w:val="both"/>
        <w:rPr>
          <w:rFonts w:cstheme="minorHAnsi"/>
          <w:sz w:val="22"/>
          <w:szCs w:val="22"/>
          <w:lang w:val="es-PE"/>
        </w:rPr>
      </w:pPr>
    </w:p>
    <w:p w14:paraId="367DCEE6" w14:textId="77777777" w:rsidR="00B92D2C" w:rsidRPr="001F2375" w:rsidRDefault="00E10EFC" w:rsidP="001F2375">
      <w:pPr>
        <w:spacing w:line="240" w:lineRule="atLeast"/>
        <w:ind w:left="708" w:firstLine="12"/>
        <w:jc w:val="both"/>
        <w:rPr>
          <w:rFonts w:cstheme="minorHAnsi"/>
          <w:sz w:val="22"/>
          <w:szCs w:val="22"/>
          <w:lang w:val="es-PE"/>
        </w:rPr>
      </w:pPr>
      <w:r w:rsidRPr="001F2375">
        <w:rPr>
          <w:rFonts w:cstheme="minorHAnsi"/>
          <w:sz w:val="22"/>
          <w:szCs w:val="22"/>
          <w:lang w:val="es-PE"/>
        </w:rPr>
        <w:t xml:space="preserve">El proceso de evaluación de la disponibilidad y la consistencia de los datos debería estar acompañado por una estrategia para cubrir las lagunas de datos e información requeridos por los indicadores. En este contexto, es necesario definir los mecanismos para completar los datos y, de ser el caso, mejorar su consistencia (por ejemplo, metadatos, escala, atributos, entre otros). </w:t>
      </w:r>
    </w:p>
    <w:p w14:paraId="5AED595B" w14:textId="77777777" w:rsidR="00B92D2C" w:rsidRDefault="00B92D2C" w:rsidP="00E45A52">
      <w:pPr>
        <w:spacing w:line="240" w:lineRule="atLeast"/>
        <w:jc w:val="both"/>
        <w:rPr>
          <w:rFonts w:cstheme="minorHAnsi"/>
          <w:sz w:val="22"/>
          <w:szCs w:val="22"/>
          <w:lang w:val="es-PE"/>
        </w:rPr>
      </w:pPr>
    </w:p>
    <w:p w14:paraId="5E89E826" w14:textId="77777777" w:rsidR="00B92D2C" w:rsidRPr="0017473E" w:rsidRDefault="00B92D2C" w:rsidP="00750F0A">
      <w:pPr>
        <w:pStyle w:val="Ttulo3"/>
        <w:numPr>
          <w:ilvl w:val="0"/>
          <w:numId w:val="29"/>
        </w:numPr>
        <w:spacing w:line="240" w:lineRule="atLeast"/>
        <w:rPr>
          <w:sz w:val="32"/>
          <w:szCs w:val="32"/>
          <w:lang w:val="es-ES_tradnl"/>
        </w:rPr>
      </w:pPr>
      <w:bookmarkStart w:id="34" w:name="_Toc148349624"/>
      <w:r w:rsidRPr="0017473E">
        <w:rPr>
          <w:sz w:val="32"/>
          <w:szCs w:val="32"/>
          <w:lang w:val="es-ES_tradnl"/>
        </w:rPr>
        <w:t>Insumos empleados para una clasificación y homologación de los datos</w:t>
      </w:r>
      <w:bookmarkEnd w:id="34"/>
      <w:r w:rsidRPr="0017473E">
        <w:rPr>
          <w:sz w:val="32"/>
          <w:szCs w:val="32"/>
          <w:lang w:val="es-ES_tradnl"/>
        </w:rPr>
        <w:t xml:space="preserve"> </w:t>
      </w:r>
    </w:p>
    <w:p w14:paraId="6B9BEFD0" w14:textId="77777777" w:rsidR="00B92D2C" w:rsidRPr="009464A6" w:rsidRDefault="00B92D2C" w:rsidP="00E45A52">
      <w:pPr>
        <w:pStyle w:val="Prrafodelista"/>
        <w:spacing w:line="240" w:lineRule="atLeast"/>
        <w:rPr>
          <w:b/>
          <w:sz w:val="22"/>
          <w:szCs w:val="22"/>
          <w:lang w:val="es-ES_tradnl"/>
        </w:rPr>
      </w:pPr>
    </w:p>
    <w:p w14:paraId="584C01FC" w14:textId="4CD8D4BA" w:rsidR="00B92D2C" w:rsidRPr="00B92D2C" w:rsidRDefault="00B92D2C" w:rsidP="00E45A52">
      <w:pPr>
        <w:spacing w:line="240" w:lineRule="atLeast"/>
        <w:ind w:left="709"/>
        <w:jc w:val="both"/>
        <w:rPr>
          <w:rFonts w:cstheme="minorHAnsi"/>
          <w:sz w:val="22"/>
          <w:szCs w:val="22"/>
          <w:lang w:val="es-PE"/>
        </w:rPr>
      </w:pPr>
      <w:r w:rsidRPr="00B92D2C">
        <w:rPr>
          <w:rFonts w:cstheme="minorHAnsi"/>
          <w:sz w:val="22"/>
          <w:szCs w:val="22"/>
          <w:lang w:val="es-PE"/>
        </w:rPr>
        <w:t>En este paso se aborda el conjunto de categorías que se asignan a una o más variables registradas en encuestas,</w:t>
      </w:r>
      <w:r w:rsidR="001A70EF">
        <w:rPr>
          <w:rFonts w:cstheme="minorHAnsi"/>
          <w:sz w:val="22"/>
          <w:szCs w:val="22"/>
          <w:lang w:val="es-PE"/>
        </w:rPr>
        <w:t xml:space="preserve"> </w:t>
      </w:r>
      <w:r w:rsidRPr="00B92D2C">
        <w:rPr>
          <w:rFonts w:cstheme="minorHAnsi"/>
          <w:sz w:val="22"/>
          <w:szCs w:val="22"/>
          <w:lang w:val="es-PE"/>
        </w:rPr>
        <w:t xml:space="preserve">estadísticas y archivos administrativos. Se utiliza en la </w:t>
      </w:r>
      <w:r w:rsidRPr="00B92D2C">
        <w:rPr>
          <w:rFonts w:cstheme="minorHAnsi"/>
          <w:sz w:val="22"/>
          <w:szCs w:val="22"/>
          <w:lang w:val="es-PE"/>
        </w:rPr>
        <w:lastRenderedPageBreak/>
        <w:t>producción y la difusión de estadísticas (Naciones Unidas, 2015)</w:t>
      </w:r>
      <w:r w:rsidR="001A70EF">
        <w:rPr>
          <w:rFonts w:cstheme="minorHAnsi"/>
          <w:sz w:val="22"/>
          <w:szCs w:val="22"/>
          <w:lang w:val="es-PE"/>
        </w:rPr>
        <w:t xml:space="preserve"> </w:t>
      </w:r>
      <w:r w:rsidRPr="00B92D2C">
        <w:rPr>
          <w:rFonts w:cstheme="minorHAnsi"/>
          <w:sz w:val="22"/>
          <w:szCs w:val="22"/>
          <w:lang w:val="es-PE"/>
        </w:rPr>
        <w:t xml:space="preserve">y parte del diseño de la gestión de datos estadísticos (CEPE, 2016). </w:t>
      </w:r>
    </w:p>
    <w:p w14:paraId="76F51176" w14:textId="77777777" w:rsidR="00B92D2C" w:rsidRDefault="00B92D2C" w:rsidP="00E45A52">
      <w:pPr>
        <w:spacing w:line="240" w:lineRule="atLeast"/>
        <w:ind w:left="709"/>
        <w:jc w:val="both"/>
        <w:rPr>
          <w:rFonts w:cstheme="minorHAnsi"/>
          <w:sz w:val="22"/>
          <w:szCs w:val="22"/>
          <w:lang w:val="es-PE"/>
        </w:rPr>
      </w:pPr>
    </w:p>
    <w:p w14:paraId="6B027FF4" w14:textId="77777777" w:rsidR="00B92D2C" w:rsidRDefault="001A70EF" w:rsidP="00E45A52">
      <w:pPr>
        <w:spacing w:line="240" w:lineRule="atLeast"/>
        <w:ind w:left="709"/>
        <w:jc w:val="both"/>
        <w:rPr>
          <w:rFonts w:cstheme="minorHAnsi"/>
          <w:sz w:val="22"/>
          <w:szCs w:val="22"/>
          <w:lang w:val="es-PE"/>
        </w:rPr>
      </w:pPr>
      <w:r w:rsidRPr="001A70EF">
        <w:rPr>
          <w:rFonts w:cstheme="minorHAnsi"/>
          <w:sz w:val="22"/>
          <w:szCs w:val="22"/>
          <w:lang w:val="es-PE"/>
        </w:rPr>
        <w:t>Si bien desde el punto de vista estadístico esta actividad todavía constituye un desafío importante en la</w:t>
      </w:r>
      <w:r>
        <w:rPr>
          <w:rFonts w:cstheme="minorHAnsi"/>
          <w:sz w:val="22"/>
          <w:szCs w:val="22"/>
          <w:lang w:val="es-PE"/>
        </w:rPr>
        <w:t xml:space="preserve"> </w:t>
      </w:r>
      <w:r w:rsidRPr="001A70EF">
        <w:rPr>
          <w:rFonts w:cstheme="minorHAnsi"/>
          <w:sz w:val="22"/>
          <w:szCs w:val="22"/>
          <w:lang w:val="es-PE"/>
        </w:rPr>
        <w:t>región, existen algunas experiencias valiosas de clasificación de la información del riesgo</w:t>
      </w:r>
      <w:r w:rsidR="0032058A">
        <w:rPr>
          <w:rFonts w:cstheme="minorHAnsi"/>
          <w:sz w:val="22"/>
          <w:szCs w:val="22"/>
          <w:lang w:val="es-PE"/>
        </w:rPr>
        <w:t>.</w:t>
      </w:r>
    </w:p>
    <w:p w14:paraId="59F3963F" w14:textId="77777777" w:rsidR="001A70EF" w:rsidRDefault="001A70EF" w:rsidP="00E45A52">
      <w:pPr>
        <w:spacing w:line="240" w:lineRule="atLeast"/>
        <w:ind w:left="709"/>
        <w:jc w:val="both"/>
        <w:rPr>
          <w:rFonts w:cstheme="minorHAnsi"/>
          <w:sz w:val="22"/>
          <w:szCs w:val="22"/>
          <w:lang w:val="es-PE"/>
        </w:rPr>
      </w:pPr>
    </w:p>
    <w:p w14:paraId="40B8BEE0" w14:textId="0B603A4D" w:rsidR="007C610A" w:rsidRDefault="001F2375" w:rsidP="00E45A52">
      <w:pPr>
        <w:spacing w:line="240" w:lineRule="atLeast"/>
        <w:ind w:left="709"/>
        <w:jc w:val="both"/>
        <w:rPr>
          <w:rFonts w:cstheme="minorHAnsi"/>
          <w:sz w:val="22"/>
          <w:szCs w:val="22"/>
          <w:lang w:val="es-PE"/>
        </w:rPr>
      </w:pPr>
      <w:r w:rsidRPr="001F2375">
        <w:rPr>
          <w:rFonts w:cstheme="minorHAnsi"/>
          <w:sz w:val="22"/>
          <w:szCs w:val="22"/>
          <w:lang w:val="es-PE"/>
        </w:rPr>
        <w:t>Con relación a los i</w:t>
      </w:r>
      <w:r w:rsidR="001A70EF" w:rsidRPr="001F2375">
        <w:rPr>
          <w:rFonts w:cstheme="minorHAnsi"/>
          <w:sz w:val="22"/>
          <w:szCs w:val="22"/>
          <w:lang w:val="es-PE"/>
        </w:rPr>
        <w:t>nstrumentos de clasificación y homologación de los datos estadísticos</w:t>
      </w:r>
      <w:r>
        <w:rPr>
          <w:rFonts w:cstheme="minorHAnsi"/>
          <w:sz w:val="22"/>
          <w:szCs w:val="22"/>
          <w:lang w:val="es-PE"/>
        </w:rPr>
        <w:t>, en</w:t>
      </w:r>
      <w:r w:rsidR="007C610A" w:rsidRPr="007C610A">
        <w:rPr>
          <w:rFonts w:cstheme="minorHAnsi"/>
          <w:sz w:val="22"/>
          <w:szCs w:val="22"/>
          <w:lang w:val="es-PE"/>
        </w:rPr>
        <w:t xml:space="preserve"> América Latina y el Caribe existen diversas formas de clasificar la información utilizada para medir el riesgo</w:t>
      </w:r>
      <w:r w:rsidR="007C610A">
        <w:rPr>
          <w:rFonts w:cstheme="minorHAnsi"/>
          <w:sz w:val="22"/>
          <w:szCs w:val="22"/>
          <w:lang w:val="es-PE"/>
        </w:rPr>
        <w:t xml:space="preserve"> </w:t>
      </w:r>
      <w:r w:rsidR="007C610A" w:rsidRPr="007C610A">
        <w:rPr>
          <w:rFonts w:cstheme="minorHAnsi"/>
          <w:sz w:val="22"/>
          <w:szCs w:val="22"/>
          <w:lang w:val="es-PE"/>
        </w:rPr>
        <w:t>de desastres. Esto demuestra que, a nivel estadístico, aún no existe un “codificador o clasificador” único como</w:t>
      </w:r>
      <w:r w:rsidR="007C610A">
        <w:rPr>
          <w:rFonts w:cstheme="minorHAnsi"/>
          <w:sz w:val="22"/>
          <w:szCs w:val="22"/>
          <w:lang w:val="es-PE"/>
        </w:rPr>
        <w:t xml:space="preserve"> </w:t>
      </w:r>
      <w:r w:rsidR="007C610A" w:rsidRPr="007C610A">
        <w:rPr>
          <w:rFonts w:cstheme="minorHAnsi"/>
          <w:sz w:val="22"/>
          <w:szCs w:val="22"/>
          <w:lang w:val="es-PE"/>
        </w:rPr>
        <w:t>mecanismo de homologación de los datos del riesgo de desastres, lo que genera repeticiones innecesarias,</w:t>
      </w:r>
      <w:r w:rsidR="007C610A">
        <w:rPr>
          <w:rFonts w:cstheme="minorHAnsi"/>
          <w:sz w:val="22"/>
          <w:szCs w:val="22"/>
          <w:lang w:val="es-PE"/>
        </w:rPr>
        <w:t xml:space="preserve"> </w:t>
      </w:r>
      <w:r w:rsidR="007C610A" w:rsidRPr="007C610A">
        <w:rPr>
          <w:rFonts w:cstheme="minorHAnsi"/>
          <w:sz w:val="22"/>
          <w:szCs w:val="22"/>
          <w:lang w:val="es-PE"/>
        </w:rPr>
        <w:t>incoherencias y diferentes interpretaciones y formas de análisis. Por ello, es importante determinar las diversas</w:t>
      </w:r>
      <w:r w:rsidR="007C610A">
        <w:rPr>
          <w:rFonts w:cstheme="minorHAnsi"/>
          <w:sz w:val="22"/>
          <w:szCs w:val="22"/>
          <w:lang w:val="es-PE"/>
        </w:rPr>
        <w:t xml:space="preserve"> </w:t>
      </w:r>
      <w:r w:rsidR="007C610A" w:rsidRPr="007C610A">
        <w:rPr>
          <w:rFonts w:cstheme="minorHAnsi"/>
          <w:sz w:val="22"/>
          <w:szCs w:val="22"/>
          <w:lang w:val="es-PE"/>
        </w:rPr>
        <w:t>herramientas utilizadas a fin de establecer las limitaciones y fortalezas del proceso de mejora de la calidad de</w:t>
      </w:r>
      <w:r w:rsidR="007C610A">
        <w:rPr>
          <w:rFonts w:cstheme="minorHAnsi"/>
          <w:sz w:val="22"/>
          <w:szCs w:val="22"/>
          <w:lang w:val="es-PE"/>
        </w:rPr>
        <w:t xml:space="preserve"> </w:t>
      </w:r>
      <w:r w:rsidR="007C610A" w:rsidRPr="007C610A">
        <w:rPr>
          <w:rFonts w:cstheme="minorHAnsi"/>
          <w:sz w:val="22"/>
          <w:szCs w:val="22"/>
          <w:lang w:val="es-PE"/>
        </w:rPr>
        <w:t>los datos estadísticos.</w:t>
      </w:r>
    </w:p>
    <w:p w14:paraId="0A7F7B09" w14:textId="77777777" w:rsidR="007C610A" w:rsidRPr="007C610A" w:rsidRDefault="007C610A" w:rsidP="00E45A52">
      <w:pPr>
        <w:spacing w:line="240" w:lineRule="atLeast"/>
        <w:ind w:left="709"/>
        <w:jc w:val="both"/>
        <w:rPr>
          <w:rFonts w:cstheme="minorHAnsi"/>
          <w:sz w:val="22"/>
          <w:szCs w:val="22"/>
          <w:lang w:val="es-PE"/>
        </w:rPr>
      </w:pPr>
    </w:p>
    <w:p w14:paraId="579FABB6" w14:textId="77777777" w:rsidR="007C610A" w:rsidRDefault="007C610A" w:rsidP="00E45A52">
      <w:pPr>
        <w:spacing w:line="240" w:lineRule="atLeast"/>
        <w:ind w:left="709"/>
        <w:jc w:val="both"/>
        <w:rPr>
          <w:rFonts w:cstheme="minorHAnsi"/>
          <w:sz w:val="22"/>
          <w:szCs w:val="22"/>
          <w:lang w:val="es-PE"/>
        </w:rPr>
      </w:pPr>
      <w:r w:rsidRPr="007C610A">
        <w:rPr>
          <w:rFonts w:cstheme="minorHAnsi"/>
          <w:sz w:val="22"/>
          <w:szCs w:val="22"/>
          <w:lang w:val="es-PE"/>
        </w:rPr>
        <w:t>La realización del segundo y el tercer paso señalados en este documento (homologación de conceptos y</w:t>
      </w:r>
      <w:r>
        <w:rPr>
          <w:rFonts w:cstheme="minorHAnsi"/>
          <w:sz w:val="22"/>
          <w:szCs w:val="22"/>
          <w:lang w:val="es-PE"/>
        </w:rPr>
        <w:t xml:space="preserve"> </w:t>
      </w:r>
      <w:r w:rsidRPr="007C610A">
        <w:rPr>
          <w:rFonts w:cstheme="minorHAnsi"/>
          <w:sz w:val="22"/>
          <w:szCs w:val="22"/>
          <w:lang w:val="es-PE"/>
        </w:rPr>
        <w:t>términos aplicados al riesgo de desastres y diagnóstico de los datos y la</w:t>
      </w:r>
      <w:r>
        <w:rPr>
          <w:rFonts w:cstheme="minorHAnsi"/>
          <w:sz w:val="22"/>
          <w:szCs w:val="22"/>
          <w:lang w:val="es-PE"/>
        </w:rPr>
        <w:t xml:space="preserve"> </w:t>
      </w:r>
      <w:r w:rsidRPr="007C610A">
        <w:rPr>
          <w:rFonts w:cstheme="minorHAnsi"/>
          <w:sz w:val="22"/>
          <w:szCs w:val="22"/>
          <w:lang w:val="es-PE"/>
        </w:rPr>
        <w:t>información necesaria, respectivamente)</w:t>
      </w:r>
      <w:r>
        <w:rPr>
          <w:rFonts w:cstheme="minorHAnsi"/>
          <w:sz w:val="22"/>
          <w:szCs w:val="22"/>
          <w:lang w:val="es-PE"/>
        </w:rPr>
        <w:t xml:space="preserve"> </w:t>
      </w:r>
      <w:r w:rsidRPr="007C610A">
        <w:rPr>
          <w:rFonts w:cstheme="minorHAnsi"/>
          <w:sz w:val="22"/>
          <w:szCs w:val="22"/>
          <w:lang w:val="es-PE"/>
        </w:rPr>
        <w:t>permite diseñar mecanismos de clasificación y homologación de datos más adecuados. De ahí la importancia de</w:t>
      </w:r>
      <w:r>
        <w:rPr>
          <w:rFonts w:cstheme="minorHAnsi"/>
          <w:sz w:val="22"/>
          <w:szCs w:val="22"/>
          <w:lang w:val="es-PE"/>
        </w:rPr>
        <w:t xml:space="preserve"> </w:t>
      </w:r>
      <w:r w:rsidRPr="007C610A">
        <w:rPr>
          <w:rFonts w:cstheme="minorHAnsi"/>
          <w:sz w:val="22"/>
          <w:szCs w:val="22"/>
          <w:lang w:val="es-PE"/>
        </w:rPr>
        <w:t>definir las herramientas mínimas en dichos procesos.</w:t>
      </w:r>
    </w:p>
    <w:p w14:paraId="238B3BBD" w14:textId="77777777" w:rsidR="007C610A" w:rsidRPr="007C610A" w:rsidRDefault="007C610A" w:rsidP="00E45A52">
      <w:pPr>
        <w:spacing w:line="240" w:lineRule="atLeast"/>
        <w:ind w:left="709"/>
        <w:jc w:val="both"/>
        <w:rPr>
          <w:rFonts w:cstheme="minorHAnsi"/>
          <w:sz w:val="22"/>
          <w:szCs w:val="22"/>
          <w:lang w:val="es-PE"/>
        </w:rPr>
      </w:pPr>
    </w:p>
    <w:p w14:paraId="2F7F743D" w14:textId="77777777" w:rsidR="007C610A" w:rsidRDefault="007C610A" w:rsidP="00E45A52">
      <w:pPr>
        <w:spacing w:line="240" w:lineRule="atLeast"/>
        <w:ind w:left="709"/>
        <w:jc w:val="both"/>
        <w:rPr>
          <w:rFonts w:cstheme="minorHAnsi"/>
          <w:sz w:val="22"/>
          <w:szCs w:val="22"/>
          <w:lang w:val="es-PE"/>
        </w:rPr>
      </w:pPr>
      <w:r w:rsidRPr="007C610A">
        <w:rPr>
          <w:rFonts w:cstheme="minorHAnsi"/>
          <w:sz w:val="22"/>
          <w:szCs w:val="22"/>
          <w:lang w:val="es-PE"/>
        </w:rPr>
        <w:t>Para profundizar en la elaboración de clasificaciones relacionadas con la temática del riesgo de desastres, se</w:t>
      </w:r>
      <w:r>
        <w:rPr>
          <w:rFonts w:cstheme="minorHAnsi"/>
          <w:sz w:val="22"/>
          <w:szCs w:val="22"/>
          <w:lang w:val="es-PE"/>
        </w:rPr>
        <w:t xml:space="preserve"> </w:t>
      </w:r>
      <w:r w:rsidRPr="007C610A">
        <w:rPr>
          <w:rFonts w:cstheme="minorHAnsi"/>
          <w:sz w:val="22"/>
          <w:szCs w:val="22"/>
          <w:lang w:val="es-PE"/>
        </w:rPr>
        <w:t>recomienda considerar el Modelo Genérico de Información Estadística (GSIM). Este instrumento global incluye</w:t>
      </w:r>
      <w:r>
        <w:rPr>
          <w:rFonts w:cstheme="minorHAnsi"/>
          <w:sz w:val="22"/>
          <w:szCs w:val="22"/>
          <w:lang w:val="es-PE"/>
        </w:rPr>
        <w:t xml:space="preserve"> </w:t>
      </w:r>
      <w:r w:rsidRPr="007C610A">
        <w:rPr>
          <w:rFonts w:cstheme="minorHAnsi"/>
          <w:sz w:val="22"/>
          <w:szCs w:val="22"/>
          <w:lang w:val="es-PE"/>
        </w:rPr>
        <w:t>definiciones y mecanismos acordados en la gestión de las estadísticas, define el concepto de “clasificación</w:t>
      </w:r>
      <w:r>
        <w:rPr>
          <w:rFonts w:cstheme="minorHAnsi"/>
          <w:sz w:val="22"/>
          <w:szCs w:val="22"/>
          <w:lang w:val="es-PE"/>
        </w:rPr>
        <w:t xml:space="preserve"> </w:t>
      </w:r>
      <w:r w:rsidRPr="007C610A">
        <w:rPr>
          <w:rFonts w:cstheme="minorHAnsi"/>
          <w:sz w:val="22"/>
          <w:szCs w:val="22"/>
          <w:lang w:val="es-PE"/>
        </w:rPr>
        <w:t>estadística” y describe las estructuras necesarias para su implementación.</w:t>
      </w:r>
    </w:p>
    <w:p w14:paraId="479B12F0" w14:textId="77777777" w:rsidR="007C610A" w:rsidRPr="007C610A" w:rsidRDefault="007C610A" w:rsidP="00E45A52">
      <w:pPr>
        <w:spacing w:line="240" w:lineRule="atLeast"/>
        <w:ind w:left="709"/>
        <w:jc w:val="both"/>
        <w:rPr>
          <w:rFonts w:cstheme="minorHAnsi"/>
          <w:sz w:val="22"/>
          <w:szCs w:val="22"/>
          <w:lang w:val="es-PE"/>
        </w:rPr>
      </w:pPr>
    </w:p>
    <w:p w14:paraId="233265AB" w14:textId="6A65431B" w:rsidR="001A70EF" w:rsidRDefault="007C610A" w:rsidP="00E45A52">
      <w:pPr>
        <w:spacing w:line="240" w:lineRule="atLeast"/>
        <w:ind w:left="709"/>
        <w:jc w:val="both"/>
        <w:rPr>
          <w:rFonts w:cstheme="minorHAnsi"/>
          <w:sz w:val="22"/>
          <w:szCs w:val="22"/>
          <w:lang w:val="es-PE"/>
        </w:rPr>
      </w:pPr>
      <w:r w:rsidRPr="007C610A">
        <w:rPr>
          <w:rFonts w:cstheme="minorHAnsi"/>
          <w:sz w:val="22"/>
          <w:szCs w:val="22"/>
          <w:lang w:val="es-PE"/>
        </w:rPr>
        <w:t>El clasificador de eventos vinculados a emergencias, desastres y catástrofes, elaborado por el I</w:t>
      </w:r>
      <w:r w:rsidR="001F2375">
        <w:rPr>
          <w:rFonts w:cstheme="minorHAnsi"/>
          <w:sz w:val="22"/>
          <w:szCs w:val="22"/>
          <w:lang w:val="es-PE"/>
        </w:rPr>
        <w:t xml:space="preserve">nstituto </w:t>
      </w:r>
      <w:r w:rsidRPr="007C610A">
        <w:rPr>
          <w:rFonts w:cstheme="minorHAnsi"/>
          <w:sz w:val="22"/>
          <w:szCs w:val="22"/>
          <w:lang w:val="es-PE"/>
        </w:rPr>
        <w:t>N</w:t>
      </w:r>
      <w:r w:rsidR="001F2375">
        <w:rPr>
          <w:rFonts w:cstheme="minorHAnsi"/>
          <w:sz w:val="22"/>
          <w:szCs w:val="22"/>
          <w:lang w:val="es-PE"/>
        </w:rPr>
        <w:t xml:space="preserve">acional de </w:t>
      </w:r>
      <w:r w:rsidRPr="007C610A">
        <w:rPr>
          <w:rFonts w:cstheme="minorHAnsi"/>
          <w:sz w:val="22"/>
          <w:szCs w:val="22"/>
          <w:lang w:val="es-PE"/>
        </w:rPr>
        <w:t>E</w:t>
      </w:r>
      <w:r w:rsidR="001F2375">
        <w:rPr>
          <w:rFonts w:cstheme="minorHAnsi"/>
          <w:sz w:val="22"/>
          <w:szCs w:val="22"/>
          <w:lang w:val="es-PE"/>
        </w:rPr>
        <w:t>stadísticas</w:t>
      </w:r>
      <w:r w:rsidRPr="007C610A">
        <w:rPr>
          <w:rFonts w:cstheme="minorHAnsi"/>
          <w:sz w:val="22"/>
          <w:szCs w:val="22"/>
          <w:lang w:val="es-PE"/>
        </w:rPr>
        <w:t xml:space="preserve"> de Chile,</w:t>
      </w:r>
      <w:r>
        <w:rPr>
          <w:rFonts w:cstheme="minorHAnsi"/>
          <w:sz w:val="22"/>
          <w:szCs w:val="22"/>
          <w:lang w:val="es-PE"/>
        </w:rPr>
        <w:t xml:space="preserve"> </w:t>
      </w:r>
      <w:r w:rsidRPr="007C610A">
        <w:rPr>
          <w:rFonts w:cstheme="minorHAnsi"/>
          <w:sz w:val="22"/>
          <w:szCs w:val="22"/>
          <w:lang w:val="es-PE"/>
        </w:rPr>
        <w:t>es un instrumento de estandarización que permitirá agrupar y organizar los datos según categorías temáticas,</w:t>
      </w:r>
      <w:r>
        <w:rPr>
          <w:rFonts w:cstheme="minorHAnsi"/>
          <w:sz w:val="22"/>
          <w:szCs w:val="22"/>
          <w:lang w:val="es-PE"/>
        </w:rPr>
        <w:t xml:space="preserve"> </w:t>
      </w:r>
      <w:r w:rsidRPr="007C610A">
        <w:rPr>
          <w:rFonts w:cstheme="minorHAnsi"/>
          <w:sz w:val="22"/>
          <w:szCs w:val="22"/>
          <w:lang w:val="es-PE"/>
        </w:rPr>
        <w:t>bajo criterios de similitud. Este instrumento constituye la primera experiencia de este tipo en la región y podría</w:t>
      </w:r>
      <w:r>
        <w:rPr>
          <w:rFonts w:cstheme="minorHAnsi"/>
          <w:sz w:val="22"/>
          <w:szCs w:val="22"/>
          <w:lang w:val="es-PE"/>
        </w:rPr>
        <w:t xml:space="preserve"> </w:t>
      </w:r>
      <w:r w:rsidRPr="007C610A">
        <w:rPr>
          <w:rFonts w:cstheme="minorHAnsi"/>
          <w:sz w:val="22"/>
          <w:szCs w:val="22"/>
          <w:lang w:val="es-PE"/>
        </w:rPr>
        <w:t>adaptarse a los procesos de clasificación de datos estadísticos de riesgos de desastres realizados por las O</w:t>
      </w:r>
      <w:r w:rsidR="001F2375">
        <w:rPr>
          <w:rFonts w:cstheme="minorHAnsi"/>
          <w:sz w:val="22"/>
          <w:szCs w:val="22"/>
          <w:lang w:val="es-PE"/>
        </w:rPr>
        <w:t>ficinas Nacionales de Estadística</w:t>
      </w:r>
      <w:r w:rsidRPr="007C610A">
        <w:rPr>
          <w:rFonts w:cstheme="minorHAnsi"/>
          <w:sz w:val="22"/>
          <w:szCs w:val="22"/>
          <w:lang w:val="es-PE"/>
        </w:rPr>
        <w:t>.</w:t>
      </w:r>
    </w:p>
    <w:p w14:paraId="5F731AD9" w14:textId="77777777" w:rsidR="007C610A" w:rsidRDefault="007C610A" w:rsidP="00E45A52">
      <w:pPr>
        <w:spacing w:line="240" w:lineRule="atLeast"/>
        <w:ind w:left="709"/>
        <w:jc w:val="both"/>
        <w:rPr>
          <w:rFonts w:cstheme="minorHAnsi"/>
          <w:sz w:val="22"/>
          <w:szCs w:val="22"/>
          <w:lang w:val="es-PE"/>
        </w:rPr>
      </w:pPr>
    </w:p>
    <w:p w14:paraId="5DD9ECD8" w14:textId="61CFD104" w:rsidR="007C610A" w:rsidRDefault="005B10A0" w:rsidP="00E45A52">
      <w:pPr>
        <w:spacing w:line="240" w:lineRule="atLeast"/>
        <w:ind w:left="709"/>
        <w:jc w:val="both"/>
        <w:rPr>
          <w:rFonts w:cstheme="minorHAnsi"/>
          <w:sz w:val="22"/>
          <w:szCs w:val="22"/>
          <w:lang w:val="es-PE"/>
        </w:rPr>
      </w:pPr>
      <w:r>
        <w:rPr>
          <w:rFonts w:cstheme="minorHAnsi"/>
          <w:sz w:val="22"/>
          <w:szCs w:val="22"/>
          <w:lang w:val="es-PE"/>
        </w:rPr>
        <w:t>También</w:t>
      </w:r>
      <w:r w:rsidR="00BA6785">
        <w:rPr>
          <w:rFonts w:cstheme="minorHAnsi"/>
          <w:sz w:val="22"/>
          <w:szCs w:val="22"/>
          <w:lang w:val="es-PE"/>
        </w:rPr>
        <w:t xml:space="preserve"> es importante la definición </w:t>
      </w:r>
      <w:r>
        <w:rPr>
          <w:rFonts w:cstheme="minorHAnsi"/>
          <w:sz w:val="22"/>
          <w:szCs w:val="22"/>
          <w:lang w:val="es-PE"/>
        </w:rPr>
        <w:t>y clasificación de amenazas y los perfiles de información sobre amenazas (HIP, por sus siglas en inglés) desarrollados por UNDRR y el Consejo Científico Internacional (ISC)</w:t>
      </w:r>
      <w:r w:rsidR="007C610A">
        <w:rPr>
          <w:rFonts w:cstheme="minorHAnsi"/>
          <w:sz w:val="22"/>
          <w:szCs w:val="22"/>
          <w:lang w:val="es-PE"/>
        </w:rPr>
        <w:t>.</w:t>
      </w:r>
      <w:r w:rsidR="00772C02">
        <w:rPr>
          <w:rFonts w:cstheme="minorHAnsi"/>
          <w:sz w:val="22"/>
          <w:szCs w:val="22"/>
          <w:lang w:val="es-PE"/>
        </w:rPr>
        <w:t xml:space="preserve">  </w:t>
      </w:r>
    </w:p>
    <w:p w14:paraId="0C5FF788" w14:textId="77777777" w:rsidR="007C610A" w:rsidRDefault="007C610A" w:rsidP="00E45A52">
      <w:pPr>
        <w:spacing w:line="240" w:lineRule="atLeast"/>
        <w:ind w:left="709"/>
        <w:jc w:val="both"/>
        <w:rPr>
          <w:rFonts w:cstheme="minorHAnsi"/>
          <w:sz w:val="22"/>
          <w:szCs w:val="22"/>
          <w:lang w:val="es-PE"/>
        </w:rPr>
      </w:pPr>
    </w:p>
    <w:p w14:paraId="29D931DD" w14:textId="68997487" w:rsidR="007C610A" w:rsidRDefault="007C610A" w:rsidP="00E45A52">
      <w:pPr>
        <w:spacing w:line="240" w:lineRule="atLeast"/>
        <w:ind w:left="709"/>
        <w:jc w:val="both"/>
        <w:rPr>
          <w:rFonts w:cstheme="minorHAnsi"/>
          <w:sz w:val="22"/>
          <w:szCs w:val="22"/>
          <w:lang w:val="es-PE"/>
        </w:rPr>
      </w:pPr>
      <w:r w:rsidRPr="007C610A">
        <w:rPr>
          <w:rFonts w:cstheme="minorHAnsi"/>
          <w:sz w:val="22"/>
          <w:szCs w:val="22"/>
          <w:lang w:val="es-PE"/>
        </w:rPr>
        <w:t>Todas las ONE de la región</w:t>
      </w:r>
      <w:r>
        <w:rPr>
          <w:rFonts w:cstheme="minorHAnsi"/>
          <w:sz w:val="22"/>
          <w:szCs w:val="22"/>
          <w:lang w:val="es-PE"/>
        </w:rPr>
        <w:t xml:space="preserve"> </w:t>
      </w:r>
      <w:r w:rsidRPr="007C610A">
        <w:rPr>
          <w:rFonts w:cstheme="minorHAnsi"/>
          <w:sz w:val="22"/>
          <w:szCs w:val="22"/>
          <w:lang w:val="es-PE"/>
        </w:rPr>
        <w:t>presentan diferentes herramientas que permiten evaluar en primera instancia la calidad de los datos de diferentes</w:t>
      </w:r>
      <w:r>
        <w:rPr>
          <w:rFonts w:cstheme="minorHAnsi"/>
          <w:sz w:val="22"/>
          <w:szCs w:val="22"/>
          <w:lang w:val="es-PE"/>
        </w:rPr>
        <w:t xml:space="preserve"> </w:t>
      </w:r>
      <w:r w:rsidRPr="007C610A">
        <w:rPr>
          <w:rFonts w:cstheme="minorHAnsi"/>
          <w:sz w:val="22"/>
          <w:szCs w:val="22"/>
          <w:lang w:val="es-PE"/>
        </w:rPr>
        <w:t>fuentes, como los registros administrativos (por ejemplo, el INEC del Ecuador, con sus clasificaciones para registros</w:t>
      </w:r>
      <w:r>
        <w:rPr>
          <w:rFonts w:cstheme="minorHAnsi"/>
          <w:sz w:val="22"/>
          <w:szCs w:val="22"/>
          <w:lang w:val="es-PE"/>
        </w:rPr>
        <w:t xml:space="preserve"> </w:t>
      </w:r>
      <w:r w:rsidRPr="007C610A">
        <w:rPr>
          <w:rFonts w:cstheme="minorHAnsi"/>
          <w:sz w:val="22"/>
          <w:szCs w:val="22"/>
          <w:lang w:val="es-PE"/>
        </w:rPr>
        <w:t>administrativos tras el diagnóstico de calidad)</w:t>
      </w:r>
      <w:r w:rsidR="00B757E8">
        <w:rPr>
          <w:rFonts w:cstheme="minorHAnsi"/>
          <w:sz w:val="22"/>
          <w:szCs w:val="22"/>
          <w:lang w:val="es-PE"/>
        </w:rPr>
        <w:t>.</w:t>
      </w:r>
    </w:p>
    <w:p w14:paraId="0C5AB910" w14:textId="77777777" w:rsidR="00B757E8" w:rsidRDefault="00B757E8" w:rsidP="00E45A52">
      <w:pPr>
        <w:spacing w:line="240" w:lineRule="atLeast"/>
        <w:ind w:left="709"/>
        <w:jc w:val="both"/>
        <w:rPr>
          <w:rFonts w:cstheme="minorHAnsi"/>
          <w:sz w:val="22"/>
          <w:szCs w:val="22"/>
          <w:lang w:val="es-PE"/>
        </w:rPr>
      </w:pPr>
    </w:p>
    <w:p w14:paraId="0F7A631F" w14:textId="77777777" w:rsidR="00B757E8" w:rsidRPr="0017473E" w:rsidRDefault="00B757E8" w:rsidP="00750F0A">
      <w:pPr>
        <w:pStyle w:val="Ttulo3"/>
        <w:numPr>
          <w:ilvl w:val="0"/>
          <w:numId w:val="29"/>
        </w:numPr>
        <w:spacing w:line="240" w:lineRule="atLeast"/>
        <w:rPr>
          <w:sz w:val="32"/>
          <w:szCs w:val="32"/>
          <w:lang w:val="es-ES_tradnl"/>
        </w:rPr>
      </w:pPr>
      <w:bookmarkStart w:id="35" w:name="_Toc148349625"/>
      <w:r w:rsidRPr="0017473E">
        <w:rPr>
          <w:sz w:val="32"/>
          <w:szCs w:val="32"/>
          <w:lang w:val="es-ES_tradnl"/>
        </w:rPr>
        <w:t>Procesos para la gestión de los datos para su recolección y aprovechamiento</w:t>
      </w:r>
      <w:bookmarkEnd w:id="35"/>
    </w:p>
    <w:p w14:paraId="65395A9A" w14:textId="77777777" w:rsidR="00B757E8" w:rsidRPr="00A8304B" w:rsidRDefault="00B757E8" w:rsidP="00E45A52">
      <w:pPr>
        <w:spacing w:line="240" w:lineRule="atLeast"/>
        <w:rPr>
          <w:rFonts w:cstheme="minorHAnsi"/>
          <w:sz w:val="22"/>
          <w:szCs w:val="22"/>
          <w:lang w:val="es-PE"/>
        </w:rPr>
      </w:pPr>
    </w:p>
    <w:p w14:paraId="6455A494" w14:textId="77777777" w:rsidR="00B757E8" w:rsidRDefault="00B757E8" w:rsidP="00E45A52">
      <w:pPr>
        <w:spacing w:line="240" w:lineRule="atLeast"/>
        <w:ind w:left="709"/>
        <w:jc w:val="both"/>
        <w:rPr>
          <w:rFonts w:cstheme="minorHAnsi"/>
          <w:sz w:val="22"/>
          <w:szCs w:val="22"/>
          <w:lang w:val="es-PE"/>
        </w:rPr>
      </w:pPr>
      <w:r w:rsidRPr="00B757E8">
        <w:rPr>
          <w:rFonts w:cstheme="minorHAnsi"/>
          <w:sz w:val="22"/>
          <w:szCs w:val="22"/>
          <w:lang w:val="es-PE"/>
        </w:rPr>
        <w:t>Este paso se refiere a la definición de instrumentos para recuperar y aprovechar material proveniente de distintas</w:t>
      </w:r>
      <w:r>
        <w:rPr>
          <w:rFonts w:cstheme="minorHAnsi"/>
          <w:sz w:val="22"/>
          <w:szCs w:val="22"/>
          <w:lang w:val="es-PE"/>
        </w:rPr>
        <w:t xml:space="preserve"> </w:t>
      </w:r>
      <w:r w:rsidRPr="00B757E8">
        <w:rPr>
          <w:rFonts w:cstheme="minorHAnsi"/>
          <w:sz w:val="22"/>
          <w:szCs w:val="22"/>
          <w:lang w:val="es-PE"/>
        </w:rPr>
        <w:t>fuentes, con el fin de crear diferentes bases de datos que posteriormente se procesarán para generar indicadores</w:t>
      </w:r>
      <w:r>
        <w:rPr>
          <w:rFonts w:cstheme="minorHAnsi"/>
          <w:sz w:val="22"/>
          <w:szCs w:val="22"/>
          <w:lang w:val="es-PE"/>
        </w:rPr>
        <w:t xml:space="preserve"> </w:t>
      </w:r>
      <w:r w:rsidRPr="00B757E8">
        <w:rPr>
          <w:rFonts w:cstheme="minorHAnsi"/>
          <w:sz w:val="22"/>
          <w:szCs w:val="22"/>
          <w:lang w:val="es-PE"/>
        </w:rPr>
        <w:t>relacionados con el Marco de Sendai.</w:t>
      </w:r>
    </w:p>
    <w:p w14:paraId="4497AB6A" w14:textId="77777777" w:rsidR="00B757E8" w:rsidRPr="00B757E8" w:rsidRDefault="00B757E8" w:rsidP="00E45A52">
      <w:pPr>
        <w:spacing w:line="240" w:lineRule="atLeast"/>
        <w:ind w:left="709"/>
        <w:jc w:val="both"/>
        <w:rPr>
          <w:rFonts w:cstheme="minorHAnsi"/>
          <w:sz w:val="22"/>
          <w:szCs w:val="22"/>
          <w:lang w:val="es-PE"/>
        </w:rPr>
      </w:pPr>
      <w:r w:rsidRPr="00B757E8">
        <w:rPr>
          <w:rFonts w:cstheme="minorHAnsi"/>
          <w:sz w:val="22"/>
          <w:szCs w:val="22"/>
          <w:lang w:val="es-PE"/>
        </w:rPr>
        <w:lastRenderedPageBreak/>
        <w:t xml:space="preserve"> </w:t>
      </w:r>
    </w:p>
    <w:p w14:paraId="0997DFB2" w14:textId="77777777" w:rsidR="00B757E8" w:rsidRDefault="00B757E8" w:rsidP="00E45A52">
      <w:pPr>
        <w:spacing w:line="240" w:lineRule="atLeast"/>
        <w:ind w:left="709"/>
        <w:jc w:val="both"/>
        <w:rPr>
          <w:rFonts w:cstheme="minorHAnsi"/>
          <w:sz w:val="22"/>
          <w:szCs w:val="22"/>
          <w:lang w:val="es-PE"/>
        </w:rPr>
      </w:pPr>
      <w:r w:rsidRPr="00B757E8">
        <w:rPr>
          <w:rFonts w:cstheme="minorHAnsi"/>
          <w:sz w:val="22"/>
          <w:szCs w:val="22"/>
          <w:lang w:val="es-PE"/>
        </w:rPr>
        <w:t>Este proceso se relaciona con los procesos de construcción, recolección y parte del procesamiento de los</w:t>
      </w:r>
      <w:r>
        <w:rPr>
          <w:rFonts w:cstheme="minorHAnsi"/>
          <w:sz w:val="22"/>
          <w:szCs w:val="22"/>
          <w:lang w:val="es-PE"/>
        </w:rPr>
        <w:t xml:space="preserve"> </w:t>
      </w:r>
      <w:r w:rsidRPr="00B757E8">
        <w:rPr>
          <w:rFonts w:cstheme="minorHAnsi"/>
          <w:sz w:val="22"/>
          <w:szCs w:val="22"/>
          <w:lang w:val="es-PE"/>
        </w:rPr>
        <w:t>informes recibidos (CEPE, 2016). Incluye etapas vinculadas con la periodicidad de la recolección y la utilidad de</w:t>
      </w:r>
      <w:r>
        <w:rPr>
          <w:rFonts w:cstheme="minorHAnsi"/>
          <w:sz w:val="22"/>
          <w:szCs w:val="22"/>
          <w:lang w:val="es-PE"/>
        </w:rPr>
        <w:t xml:space="preserve"> </w:t>
      </w:r>
      <w:r w:rsidRPr="00B757E8">
        <w:rPr>
          <w:rFonts w:cstheme="minorHAnsi"/>
          <w:sz w:val="22"/>
          <w:szCs w:val="22"/>
          <w:lang w:val="es-PE"/>
        </w:rPr>
        <w:t xml:space="preserve">la información recuperada. </w:t>
      </w:r>
    </w:p>
    <w:p w14:paraId="226D6F81" w14:textId="77777777" w:rsidR="00B757E8" w:rsidRPr="00B757E8" w:rsidRDefault="00B757E8" w:rsidP="00E45A52">
      <w:pPr>
        <w:spacing w:line="240" w:lineRule="atLeast"/>
        <w:ind w:left="709"/>
        <w:jc w:val="both"/>
        <w:rPr>
          <w:rFonts w:cstheme="minorHAnsi"/>
          <w:sz w:val="22"/>
          <w:szCs w:val="22"/>
          <w:lang w:val="es-PE"/>
        </w:rPr>
      </w:pPr>
    </w:p>
    <w:p w14:paraId="41D04CE5" w14:textId="77777777" w:rsidR="00B757E8" w:rsidRDefault="00B757E8" w:rsidP="002C5FE2">
      <w:pPr>
        <w:spacing w:line="240" w:lineRule="atLeast"/>
        <w:ind w:left="708" w:firstLine="1"/>
        <w:jc w:val="both"/>
        <w:rPr>
          <w:rFonts w:cstheme="minorHAnsi"/>
          <w:sz w:val="22"/>
          <w:szCs w:val="22"/>
          <w:lang w:val="es-PE"/>
        </w:rPr>
      </w:pPr>
      <w:bookmarkStart w:id="36" w:name="_Hlk147227416"/>
      <w:r w:rsidRPr="00B757E8">
        <w:rPr>
          <w:rFonts w:cstheme="minorHAnsi"/>
          <w:sz w:val="22"/>
          <w:szCs w:val="22"/>
          <w:lang w:val="es-PE"/>
        </w:rPr>
        <w:t>Es necesario definir los datos de referencia y las variables necesarias y realizar una evaluación de las fuentes</w:t>
      </w:r>
      <w:r>
        <w:rPr>
          <w:rFonts w:cstheme="minorHAnsi"/>
          <w:sz w:val="22"/>
          <w:szCs w:val="22"/>
          <w:lang w:val="es-PE"/>
        </w:rPr>
        <w:t xml:space="preserve"> </w:t>
      </w:r>
      <w:r w:rsidRPr="00B757E8">
        <w:rPr>
          <w:rFonts w:cstheme="minorHAnsi"/>
          <w:sz w:val="22"/>
          <w:szCs w:val="22"/>
          <w:lang w:val="es-PE"/>
        </w:rPr>
        <w:t>de datos mediante herramientas estadísticas. La información puede tener diversos orígenes, que incluyen, por</w:t>
      </w:r>
      <w:r>
        <w:rPr>
          <w:rFonts w:cstheme="minorHAnsi"/>
          <w:sz w:val="22"/>
          <w:szCs w:val="22"/>
          <w:lang w:val="es-PE"/>
        </w:rPr>
        <w:t xml:space="preserve"> </w:t>
      </w:r>
      <w:r w:rsidRPr="00B757E8">
        <w:rPr>
          <w:rFonts w:cstheme="minorHAnsi"/>
          <w:sz w:val="22"/>
          <w:szCs w:val="22"/>
          <w:lang w:val="es-PE"/>
        </w:rPr>
        <w:t>ejemplo, estadísticas oficiales y de registros administrativos, información geoespacial, sistemas de monitoreo</w:t>
      </w:r>
      <w:r>
        <w:rPr>
          <w:rFonts w:cstheme="minorHAnsi"/>
          <w:sz w:val="22"/>
          <w:szCs w:val="22"/>
          <w:lang w:val="es-PE"/>
        </w:rPr>
        <w:t xml:space="preserve"> </w:t>
      </w:r>
      <w:r w:rsidRPr="00B757E8">
        <w:rPr>
          <w:rFonts w:cstheme="minorHAnsi"/>
          <w:sz w:val="22"/>
          <w:szCs w:val="22"/>
          <w:lang w:val="es-PE"/>
        </w:rPr>
        <w:t>(observatorios de riesgo o amenazas, sistemas de alerta temprana), estimaciones y modelos, así como la</w:t>
      </w:r>
      <w:r>
        <w:rPr>
          <w:rFonts w:cstheme="minorHAnsi"/>
          <w:sz w:val="22"/>
          <w:szCs w:val="22"/>
          <w:lang w:val="es-PE"/>
        </w:rPr>
        <w:t xml:space="preserve"> </w:t>
      </w:r>
      <w:r w:rsidRPr="00B757E8">
        <w:rPr>
          <w:rFonts w:cstheme="minorHAnsi"/>
          <w:sz w:val="22"/>
          <w:szCs w:val="22"/>
          <w:lang w:val="es-PE"/>
        </w:rPr>
        <w:t>investigación científica y técnica (estudios de escenarios de riesgo, estudios de vulnerabilidad y de planificación</w:t>
      </w:r>
      <w:r>
        <w:rPr>
          <w:rFonts w:cstheme="minorHAnsi"/>
          <w:sz w:val="22"/>
          <w:szCs w:val="22"/>
          <w:lang w:val="es-PE"/>
        </w:rPr>
        <w:t xml:space="preserve"> </w:t>
      </w:r>
      <w:r w:rsidRPr="00B757E8">
        <w:rPr>
          <w:rFonts w:cstheme="minorHAnsi"/>
          <w:sz w:val="22"/>
          <w:szCs w:val="22"/>
          <w:lang w:val="es-PE"/>
        </w:rPr>
        <w:t xml:space="preserve">preventiva, por citar algunos). </w:t>
      </w:r>
    </w:p>
    <w:p w14:paraId="6F22D03E" w14:textId="77777777" w:rsidR="00B757E8" w:rsidRPr="00B757E8" w:rsidRDefault="00B757E8" w:rsidP="00E45A52">
      <w:pPr>
        <w:spacing w:line="240" w:lineRule="atLeast"/>
        <w:ind w:left="993"/>
        <w:jc w:val="both"/>
        <w:rPr>
          <w:rFonts w:cstheme="minorHAnsi"/>
          <w:sz w:val="22"/>
          <w:szCs w:val="22"/>
          <w:lang w:val="es-PE"/>
        </w:rPr>
      </w:pPr>
    </w:p>
    <w:bookmarkEnd w:id="36"/>
    <w:p w14:paraId="259BDFAC" w14:textId="3375D0E6" w:rsidR="00B757E8" w:rsidRDefault="00244431" w:rsidP="00A8304B">
      <w:pPr>
        <w:spacing w:line="240" w:lineRule="atLeast"/>
        <w:ind w:left="708"/>
        <w:jc w:val="both"/>
        <w:rPr>
          <w:rFonts w:cstheme="minorHAnsi"/>
          <w:sz w:val="22"/>
          <w:szCs w:val="22"/>
          <w:lang w:val="es-PE"/>
        </w:rPr>
      </w:pPr>
      <w:r>
        <w:rPr>
          <w:rFonts w:cstheme="minorHAnsi"/>
          <w:sz w:val="22"/>
          <w:szCs w:val="22"/>
          <w:lang w:val="es-PE"/>
        </w:rPr>
        <w:t xml:space="preserve">Durante </w:t>
      </w:r>
      <w:r w:rsidR="00636D42">
        <w:rPr>
          <w:rFonts w:cstheme="minorHAnsi"/>
          <w:sz w:val="22"/>
          <w:szCs w:val="22"/>
          <w:lang w:val="es-PE"/>
        </w:rPr>
        <w:t xml:space="preserve">el </w:t>
      </w:r>
      <w:r w:rsidR="00636D42" w:rsidRPr="00B757E8">
        <w:rPr>
          <w:rFonts w:cstheme="minorHAnsi"/>
          <w:sz w:val="22"/>
          <w:szCs w:val="22"/>
          <w:lang w:val="es-PE"/>
        </w:rPr>
        <w:t>trabajo</w:t>
      </w:r>
      <w:r w:rsidR="00B757E8" w:rsidRPr="00B757E8">
        <w:rPr>
          <w:rFonts w:cstheme="minorHAnsi"/>
          <w:sz w:val="22"/>
          <w:szCs w:val="22"/>
          <w:lang w:val="es-PE"/>
        </w:rPr>
        <w:t xml:space="preserve"> de recolección de datos es importante conocer distintas experiencias de gestión de registros</w:t>
      </w:r>
      <w:r w:rsidR="00B757E8">
        <w:rPr>
          <w:rFonts w:cstheme="minorHAnsi"/>
          <w:sz w:val="22"/>
          <w:szCs w:val="22"/>
          <w:lang w:val="es-PE"/>
        </w:rPr>
        <w:t xml:space="preserve"> </w:t>
      </w:r>
      <w:r w:rsidR="00B757E8" w:rsidRPr="00B757E8">
        <w:rPr>
          <w:rFonts w:cstheme="minorHAnsi"/>
          <w:sz w:val="22"/>
          <w:szCs w:val="22"/>
          <w:lang w:val="es-PE"/>
        </w:rPr>
        <w:t>administrativos. En la región existen buenas prácticas que pueden servir en el intercambio de experiencias y el</w:t>
      </w:r>
      <w:r w:rsidR="00B757E8">
        <w:rPr>
          <w:rFonts w:cstheme="minorHAnsi"/>
          <w:sz w:val="22"/>
          <w:szCs w:val="22"/>
          <w:lang w:val="es-PE"/>
        </w:rPr>
        <w:t xml:space="preserve"> </w:t>
      </w:r>
      <w:r w:rsidR="00B757E8" w:rsidRPr="00B757E8">
        <w:rPr>
          <w:rFonts w:cstheme="minorHAnsi"/>
          <w:sz w:val="22"/>
          <w:szCs w:val="22"/>
          <w:lang w:val="es-PE"/>
        </w:rPr>
        <w:t>aprovechamiento de estos registros para la reducción del riesgo de desastres.</w:t>
      </w:r>
    </w:p>
    <w:p w14:paraId="67E09AC8" w14:textId="77777777" w:rsidR="00B757E8" w:rsidRPr="00B757E8" w:rsidRDefault="00B757E8" w:rsidP="00E45A52">
      <w:pPr>
        <w:spacing w:line="240" w:lineRule="atLeast"/>
        <w:ind w:left="993"/>
        <w:jc w:val="both"/>
        <w:rPr>
          <w:rFonts w:cstheme="minorHAnsi"/>
          <w:sz w:val="22"/>
          <w:szCs w:val="22"/>
          <w:lang w:val="es-PE"/>
        </w:rPr>
      </w:pPr>
    </w:p>
    <w:p w14:paraId="2E9EC792" w14:textId="77777777" w:rsidR="00B757E8" w:rsidRDefault="00B757E8" w:rsidP="00A8304B">
      <w:pPr>
        <w:spacing w:line="240" w:lineRule="atLeast"/>
        <w:ind w:left="708"/>
        <w:jc w:val="both"/>
        <w:rPr>
          <w:rFonts w:cstheme="minorHAnsi"/>
          <w:sz w:val="22"/>
          <w:szCs w:val="22"/>
          <w:lang w:val="es-PE"/>
        </w:rPr>
      </w:pPr>
      <w:r w:rsidRPr="00B757E8">
        <w:rPr>
          <w:rFonts w:cstheme="minorHAnsi"/>
          <w:sz w:val="22"/>
          <w:szCs w:val="22"/>
          <w:lang w:val="es-PE"/>
        </w:rPr>
        <w:t>Es importante recoger y aprovechar datos de fuentes alternativas con enfoques de género o inclusión social.</w:t>
      </w:r>
      <w:r>
        <w:rPr>
          <w:rFonts w:cstheme="minorHAnsi"/>
          <w:sz w:val="22"/>
          <w:szCs w:val="22"/>
          <w:lang w:val="es-PE"/>
        </w:rPr>
        <w:t xml:space="preserve"> </w:t>
      </w:r>
      <w:r w:rsidRPr="00B757E8">
        <w:rPr>
          <w:rFonts w:cstheme="minorHAnsi"/>
          <w:sz w:val="22"/>
          <w:szCs w:val="22"/>
          <w:lang w:val="es-PE"/>
        </w:rPr>
        <w:t>Esta información permitirá incluir variables que generalmente no se estiman en la reducción del riesgo y fortalecerá</w:t>
      </w:r>
      <w:r>
        <w:rPr>
          <w:rFonts w:cstheme="minorHAnsi"/>
          <w:sz w:val="22"/>
          <w:szCs w:val="22"/>
          <w:lang w:val="es-PE"/>
        </w:rPr>
        <w:t xml:space="preserve"> </w:t>
      </w:r>
      <w:r w:rsidRPr="00B757E8">
        <w:rPr>
          <w:rFonts w:cstheme="minorHAnsi"/>
          <w:sz w:val="22"/>
          <w:szCs w:val="22"/>
          <w:lang w:val="es-PE"/>
        </w:rPr>
        <w:t>los análisis futuros de vulnerabilidad y riesgo al contemplar poblaciones históricamente marginadas.</w:t>
      </w:r>
    </w:p>
    <w:p w14:paraId="1C5AE882" w14:textId="77777777" w:rsidR="00B757E8" w:rsidRPr="00B757E8" w:rsidRDefault="00B757E8" w:rsidP="00E45A52">
      <w:pPr>
        <w:spacing w:line="240" w:lineRule="atLeast"/>
        <w:ind w:left="993"/>
        <w:jc w:val="both"/>
        <w:rPr>
          <w:rFonts w:cstheme="minorHAnsi"/>
          <w:sz w:val="22"/>
          <w:szCs w:val="22"/>
          <w:lang w:val="es-PE"/>
        </w:rPr>
      </w:pPr>
      <w:r w:rsidRPr="00B757E8">
        <w:rPr>
          <w:rFonts w:cstheme="minorHAnsi"/>
          <w:sz w:val="22"/>
          <w:szCs w:val="22"/>
          <w:lang w:val="es-PE"/>
        </w:rPr>
        <w:t xml:space="preserve"> </w:t>
      </w:r>
    </w:p>
    <w:p w14:paraId="58245182" w14:textId="3976E0D3" w:rsidR="00B757E8" w:rsidRDefault="00B757E8" w:rsidP="00A8304B">
      <w:pPr>
        <w:spacing w:line="240" w:lineRule="atLeast"/>
        <w:ind w:left="708"/>
        <w:jc w:val="both"/>
        <w:rPr>
          <w:rFonts w:cstheme="minorHAnsi"/>
          <w:sz w:val="22"/>
          <w:szCs w:val="22"/>
          <w:lang w:val="es-PE"/>
        </w:rPr>
      </w:pPr>
      <w:r w:rsidRPr="00B757E8">
        <w:rPr>
          <w:rFonts w:cstheme="minorHAnsi"/>
          <w:sz w:val="22"/>
          <w:szCs w:val="22"/>
          <w:lang w:val="es-PE"/>
        </w:rPr>
        <w:t>Además, se recomienda revisar el trabajo que realiza el Grupo de Trabajo sobre Registros Administrativos de</w:t>
      </w:r>
      <w:r>
        <w:rPr>
          <w:rFonts w:cstheme="minorHAnsi"/>
          <w:sz w:val="22"/>
          <w:szCs w:val="22"/>
          <w:lang w:val="es-PE"/>
        </w:rPr>
        <w:t xml:space="preserve"> </w:t>
      </w:r>
      <w:r w:rsidRPr="00B757E8">
        <w:rPr>
          <w:rFonts w:cstheme="minorHAnsi"/>
          <w:sz w:val="22"/>
          <w:szCs w:val="22"/>
          <w:lang w:val="es-PE"/>
        </w:rPr>
        <w:t>la CEPAL, que se centra en el intercambio de experiencias de uso y normalización de registros</w:t>
      </w:r>
      <w:r>
        <w:rPr>
          <w:rFonts w:cstheme="minorHAnsi"/>
          <w:sz w:val="22"/>
          <w:szCs w:val="22"/>
          <w:lang w:val="es-PE"/>
        </w:rPr>
        <w:t xml:space="preserve"> </w:t>
      </w:r>
      <w:r w:rsidRPr="00B757E8">
        <w:rPr>
          <w:rFonts w:cstheme="minorHAnsi"/>
          <w:sz w:val="22"/>
          <w:szCs w:val="22"/>
          <w:lang w:val="es-PE"/>
        </w:rPr>
        <w:t>estadísticos y su vinculación con la reducción del riesgo de desastres. Asimismo, se recomienda utilizar el</w:t>
      </w:r>
      <w:r>
        <w:rPr>
          <w:rFonts w:cstheme="minorHAnsi"/>
          <w:sz w:val="22"/>
          <w:szCs w:val="22"/>
          <w:lang w:val="es-PE"/>
        </w:rPr>
        <w:t xml:space="preserve"> </w:t>
      </w:r>
      <w:r w:rsidRPr="00B757E8">
        <w:rPr>
          <w:rFonts w:cstheme="minorHAnsi"/>
          <w:sz w:val="22"/>
          <w:szCs w:val="22"/>
          <w:lang w:val="es-PE"/>
        </w:rPr>
        <w:t>Cuestionario para Evaluar la Calidad de los Registros Administrativos (CECRA), que brinda criterios de calidad</w:t>
      </w:r>
      <w:r>
        <w:rPr>
          <w:rFonts w:cstheme="minorHAnsi"/>
          <w:sz w:val="22"/>
          <w:szCs w:val="22"/>
          <w:lang w:val="es-PE"/>
        </w:rPr>
        <w:t xml:space="preserve"> </w:t>
      </w:r>
      <w:r w:rsidRPr="00B757E8">
        <w:rPr>
          <w:rFonts w:cstheme="minorHAnsi"/>
          <w:sz w:val="22"/>
          <w:szCs w:val="22"/>
          <w:lang w:val="es-PE"/>
        </w:rPr>
        <w:t>sobre el aprovechamiento de registros aplicados a los ODS y la Agenda 2030 que podrían adaptarse a las metas</w:t>
      </w:r>
      <w:r>
        <w:rPr>
          <w:rFonts w:cstheme="minorHAnsi"/>
          <w:sz w:val="22"/>
          <w:szCs w:val="22"/>
          <w:lang w:val="es-PE"/>
        </w:rPr>
        <w:t xml:space="preserve"> </w:t>
      </w:r>
      <w:r w:rsidRPr="00B757E8">
        <w:rPr>
          <w:rFonts w:cstheme="minorHAnsi"/>
          <w:sz w:val="22"/>
          <w:szCs w:val="22"/>
          <w:lang w:val="es-PE"/>
        </w:rPr>
        <w:t xml:space="preserve">del Marco de Sendai. </w:t>
      </w:r>
    </w:p>
    <w:p w14:paraId="14B657FE" w14:textId="77777777" w:rsidR="00A8304B" w:rsidRDefault="00A8304B" w:rsidP="00A8304B">
      <w:pPr>
        <w:spacing w:line="240" w:lineRule="atLeast"/>
        <w:ind w:left="708"/>
        <w:jc w:val="both"/>
        <w:rPr>
          <w:rFonts w:cstheme="minorHAnsi"/>
          <w:sz w:val="22"/>
          <w:szCs w:val="22"/>
          <w:lang w:val="es-PE"/>
        </w:rPr>
      </w:pPr>
    </w:p>
    <w:p w14:paraId="3284FCB7" w14:textId="209BD13A" w:rsidR="00B757E8" w:rsidRDefault="00B757E8" w:rsidP="00A8304B">
      <w:pPr>
        <w:spacing w:line="240" w:lineRule="atLeast"/>
        <w:ind w:left="708"/>
        <w:jc w:val="both"/>
        <w:rPr>
          <w:rFonts w:cstheme="minorHAnsi"/>
          <w:sz w:val="22"/>
          <w:szCs w:val="22"/>
          <w:lang w:val="es-PE"/>
        </w:rPr>
      </w:pPr>
      <w:r w:rsidRPr="00B757E8">
        <w:rPr>
          <w:rFonts w:cstheme="minorHAnsi"/>
          <w:sz w:val="22"/>
          <w:szCs w:val="22"/>
          <w:lang w:val="es-PE"/>
        </w:rPr>
        <w:t>En las bases de datos geoespaciales se puede obtener información generada a partir de la integración de</w:t>
      </w:r>
      <w:r w:rsidR="0092610A">
        <w:rPr>
          <w:rFonts w:cstheme="minorHAnsi"/>
          <w:sz w:val="22"/>
          <w:szCs w:val="22"/>
          <w:lang w:val="es-PE"/>
        </w:rPr>
        <w:t xml:space="preserve"> </w:t>
      </w:r>
      <w:r w:rsidRPr="00B757E8">
        <w:rPr>
          <w:rFonts w:cstheme="minorHAnsi"/>
          <w:sz w:val="22"/>
          <w:szCs w:val="22"/>
          <w:lang w:val="es-PE"/>
        </w:rPr>
        <w:t>datos provenientes de sensores remotos, información satelital, fotografías o tomas de la superficie terrestre por</w:t>
      </w:r>
      <w:r w:rsidR="0092610A">
        <w:rPr>
          <w:rFonts w:cstheme="minorHAnsi"/>
          <w:sz w:val="22"/>
          <w:szCs w:val="22"/>
          <w:lang w:val="es-PE"/>
        </w:rPr>
        <w:t xml:space="preserve"> </w:t>
      </w:r>
      <w:r w:rsidRPr="00B757E8">
        <w:rPr>
          <w:rFonts w:cstheme="minorHAnsi"/>
          <w:sz w:val="22"/>
          <w:szCs w:val="22"/>
          <w:lang w:val="es-PE"/>
        </w:rPr>
        <w:t xml:space="preserve">medio de drones y del uso de Sistemas de Posicionamiento Global (GPS). </w:t>
      </w:r>
    </w:p>
    <w:p w14:paraId="32DFCB94" w14:textId="77777777" w:rsidR="00B757E8" w:rsidRPr="00B757E8" w:rsidRDefault="00B757E8" w:rsidP="00E45A52">
      <w:pPr>
        <w:spacing w:line="240" w:lineRule="atLeast"/>
        <w:ind w:left="993"/>
        <w:jc w:val="both"/>
        <w:rPr>
          <w:rFonts w:cstheme="minorHAnsi"/>
          <w:sz w:val="22"/>
          <w:szCs w:val="22"/>
          <w:lang w:val="es-PE"/>
        </w:rPr>
      </w:pPr>
    </w:p>
    <w:p w14:paraId="5808D400" w14:textId="1C2B1C9B" w:rsidR="00B757E8" w:rsidRDefault="00B757E8" w:rsidP="002F672B">
      <w:pPr>
        <w:spacing w:line="240" w:lineRule="atLeast"/>
        <w:ind w:left="708"/>
        <w:jc w:val="both"/>
        <w:rPr>
          <w:rFonts w:cstheme="minorHAnsi"/>
          <w:sz w:val="22"/>
          <w:szCs w:val="22"/>
          <w:lang w:val="es-PE"/>
        </w:rPr>
      </w:pPr>
      <w:r w:rsidRPr="00B757E8">
        <w:rPr>
          <w:rFonts w:cstheme="minorHAnsi"/>
          <w:sz w:val="22"/>
          <w:szCs w:val="22"/>
          <w:lang w:val="es-PE"/>
        </w:rPr>
        <w:t>Mejorar la calidad de los registros administrativos de las oficinas de gestión del riesgo para que puedan</w:t>
      </w:r>
      <w:r w:rsidR="0092610A">
        <w:rPr>
          <w:rFonts w:cstheme="minorHAnsi"/>
          <w:sz w:val="22"/>
          <w:szCs w:val="22"/>
          <w:lang w:val="es-PE"/>
        </w:rPr>
        <w:t xml:space="preserve"> </w:t>
      </w:r>
      <w:r w:rsidRPr="00B757E8">
        <w:rPr>
          <w:rFonts w:cstheme="minorHAnsi"/>
          <w:sz w:val="22"/>
          <w:szCs w:val="22"/>
          <w:lang w:val="es-PE"/>
        </w:rPr>
        <w:t>utilizarse estadísticamente es una de las maneras de fortalecer las capacidades institucionales relacionadas con</w:t>
      </w:r>
      <w:r w:rsidR="0092610A">
        <w:rPr>
          <w:rFonts w:cstheme="minorHAnsi"/>
          <w:sz w:val="22"/>
          <w:szCs w:val="22"/>
          <w:lang w:val="es-PE"/>
        </w:rPr>
        <w:t xml:space="preserve"> </w:t>
      </w:r>
      <w:r w:rsidRPr="00B757E8">
        <w:rPr>
          <w:rFonts w:cstheme="minorHAnsi"/>
          <w:sz w:val="22"/>
          <w:szCs w:val="22"/>
          <w:lang w:val="es-PE"/>
        </w:rPr>
        <w:t>la RRD. El papel asesor de la O</w:t>
      </w:r>
      <w:r w:rsidR="002F672B">
        <w:rPr>
          <w:rFonts w:cstheme="minorHAnsi"/>
          <w:sz w:val="22"/>
          <w:szCs w:val="22"/>
          <w:lang w:val="es-PE"/>
        </w:rPr>
        <w:t>ficina Nacional de Estadística</w:t>
      </w:r>
      <w:r w:rsidRPr="00B757E8">
        <w:rPr>
          <w:rFonts w:cstheme="minorHAnsi"/>
          <w:sz w:val="22"/>
          <w:szCs w:val="22"/>
          <w:lang w:val="es-PE"/>
        </w:rPr>
        <w:t>, la integración y el fortalecimiento de las áreas y el personal estadístico son</w:t>
      </w:r>
      <w:r w:rsidR="0092610A">
        <w:rPr>
          <w:rFonts w:cstheme="minorHAnsi"/>
          <w:sz w:val="22"/>
          <w:szCs w:val="22"/>
          <w:lang w:val="es-PE"/>
        </w:rPr>
        <w:t xml:space="preserve"> </w:t>
      </w:r>
      <w:r w:rsidRPr="00B757E8">
        <w:rPr>
          <w:rFonts w:cstheme="minorHAnsi"/>
          <w:sz w:val="22"/>
          <w:szCs w:val="22"/>
          <w:lang w:val="es-PE"/>
        </w:rPr>
        <w:t>fundamentales para el cumplimiento de este objetivo.</w:t>
      </w:r>
    </w:p>
    <w:p w14:paraId="65B9F9C9" w14:textId="77777777" w:rsidR="0092610A" w:rsidRDefault="0092610A" w:rsidP="00E45A52">
      <w:pPr>
        <w:spacing w:line="240" w:lineRule="atLeast"/>
        <w:ind w:left="709"/>
        <w:jc w:val="both"/>
        <w:rPr>
          <w:rFonts w:cstheme="minorHAnsi"/>
          <w:sz w:val="22"/>
          <w:szCs w:val="22"/>
          <w:lang w:val="es-PE"/>
        </w:rPr>
      </w:pPr>
    </w:p>
    <w:p w14:paraId="4284646E" w14:textId="0CC81543" w:rsidR="0092610A" w:rsidRPr="00646685" w:rsidRDefault="00646685" w:rsidP="002F672B">
      <w:pPr>
        <w:spacing w:line="240" w:lineRule="atLeast"/>
        <w:ind w:left="708"/>
        <w:jc w:val="both"/>
        <w:rPr>
          <w:rFonts w:cstheme="minorHAnsi"/>
          <w:i/>
          <w:sz w:val="22"/>
          <w:szCs w:val="22"/>
          <w:lang w:val="es-PE"/>
        </w:rPr>
      </w:pPr>
      <w:r>
        <w:rPr>
          <w:rFonts w:cstheme="minorHAnsi"/>
          <w:i/>
          <w:sz w:val="22"/>
          <w:szCs w:val="22"/>
          <w:lang w:val="es-PE"/>
        </w:rPr>
        <w:t>Con relación a la p</w:t>
      </w:r>
      <w:r w:rsidR="0092610A" w:rsidRPr="0092610A">
        <w:rPr>
          <w:rFonts w:cstheme="minorHAnsi"/>
          <w:i/>
          <w:sz w:val="22"/>
          <w:szCs w:val="22"/>
          <w:lang w:val="es-PE"/>
        </w:rPr>
        <w:t>eriodicidad de la recolección de datos e información</w:t>
      </w:r>
      <w:r>
        <w:rPr>
          <w:rFonts w:cstheme="minorHAnsi"/>
          <w:i/>
          <w:sz w:val="22"/>
          <w:szCs w:val="22"/>
          <w:lang w:val="es-PE"/>
        </w:rPr>
        <w:t xml:space="preserve">, </w:t>
      </w:r>
      <w:r w:rsidR="0092610A" w:rsidRPr="0092610A">
        <w:rPr>
          <w:rFonts w:cstheme="minorHAnsi"/>
          <w:sz w:val="22"/>
          <w:szCs w:val="22"/>
          <w:lang w:val="es-PE"/>
        </w:rPr>
        <w:t>es un elemento importante que permite comprender</w:t>
      </w:r>
      <w:r w:rsidR="0092610A">
        <w:rPr>
          <w:rFonts w:cstheme="minorHAnsi"/>
          <w:sz w:val="22"/>
          <w:szCs w:val="22"/>
          <w:lang w:val="es-PE"/>
        </w:rPr>
        <w:t xml:space="preserve"> </w:t>
      </w:r>
      <w:r w:rsidR="0092610A" w:rsidRPr="0092610A">
        <w:rPr>
          <w:rFonts w:cstheme="minorHAnsi"/>
          <w:sz w:val="22"/>
          <w:szCs w:val="22"/>
          <w:lang w:val="es-PE"/>
        </w:rPr>
        <w:t>la durabilidad, la actualización y la consistencia de los datos. Se sugiere implementar un programa de actualización</w:t>
      </w:r>
      <w:r w:rsidR="0092610A">
        <w:rPr>
          <w:rFonts w:cstheme="minorHAnsi"/>
          <w:sz w:val="22"/>
          <w:szCs w:val="22"/>
          <w:lang w:val="es-PE"/>
        </w:rPr>
        <w:t xml:space="preserve"> </w:t>
      </w:r>
      <w:r w:rsidR="0092610A" w:rsidRPr="0092610A">
        <w:rPr>
          <w:rFonts w:cstheme="minorHAnsi"/>
          <w:sz w:val="22"/>
          <w:szCs w:val="22"/>
          <w:lang w:val="es-PE"/>
        </w:rPr>
        <w:t>de datos que refleje los diferentes mecanismos para obtener datos actualizados, continuos y convenientes, acordes</w:t>
      </w:r>
      <w:r w:rsidR="0092610A">
        <w:rPr>
          <w:rFonts w:cstheme="minorHAnsi"/>
          <w:sz w:val="22"/>
          <w:szCs w:val="22"/>
          <w:lang w:val="es-PE"/>
        </w:rPr>
        <w:t xml:space="preserve"> </w:t>
      </w:r>
      <w:r w:rsidR="0092610A" w:rsidRPr="0092610A">
        <w:rPr>
          <w:rFonts w:cstheme="minorHAnsi"/>
          <w:sz w:val="22"/>
          <w:szCs w:val="22"/>
          <w:lang w:val="es-PE"/>
        </w:rPr>
        <w:t xml:space="preserve">con la realidad y las necesidades de información. </w:t>
      </w:r>
    </w:p>
    <w:p w14:paraId="6C0DB8DC" w14:textId="77777777" w:rsidR="0092610A" w:rsidRPr="0092610A" w:rsidRDefault="0092610A" w:rsidP="00E45A52">
      <w:pPr>
        <w:spacing w:line="240" w:lineRule="atLeast"/>
        <w:ind w:left="993"/>
        <w:jc w:val="both"/>
        <w:rPr>
          <w:rFonts w:cstheme="minorHAnsi"/>
          <w:sz w:val="22"/>
          <w:szCs w:val="22"/>
          <w:lang w:val="es-PE"/>
        </w:rPr>
      </w:pPr>
    </w:p>
    <w:p w14:paraId="6579B526" w14:textId="77777777" w:rsidR="0092610A" w:rsidRDefault="0092610A" w:rsidP="002F672B">
      <w:pPr>
        <w:spacing w:line="240" w:lineRule="atLeast"/>
        <w:ind w:left="708"/>
        <w:jc w:val="both"/>
        <w:rPr>
          <w:rFonts w:cstheme="minorHAnsi"/>
          <w:sz w:val="22"/>
          <w:szCs w:val="22"/>
          <w:lang w:val="es-PE"/>
        </w:rPr>
      </w:pPr>
      <w:r w:rsidRPr="0092610A">
        <w:rPr>
          <w:rFonts w:cstheme="minorHAnsi"/>
          <w:sz w:val="22"/>
          <w:szCs w:val="22"/>
          <w:lang w:val="es-PE"/>
        </w:rPr>
        <w:t>En el caso de la reducción del riesgo de desastres, la actualización de los datos debe estar vinculada a la</w:t>
      </w:r>
      <w:r>
        <w:rPr>
          <w:rFonts w:cstheme="minorHAnsi"/>
          <w:sz w:val="22"/>
          <w:szCs w:val="22"/>
          <w:lang w:val="es-PE"/>
        </w:rPr>
        <w:t xml:space="preserve"> </w:t>
      </w:r>
      <w:r w:rsidRPr="0092610A">
        <w:rPr>
          <w:rFonts w:cstheme="minorHAnsi"/>
          <w:sz w:val="22"/>
          <w:szCs w:val="22"/>
          <w:lang w:val="es-PE"/>
        </w:rPr>
        <w:t>dinámica territorial y reflejar los constantes cambios en el territorio: demografía, asentamientos humanos, cambios</w:t>
      </w:r>
      <w:r>
        <w:rPr>
          <w:rFonts w:cstheme="minorHAnsi"/>
          <w:sz w:val="22"/>
          <w:szCs w:val="22"/>
          <w:lang w:val="es-PE"/>
        </w:rPr>
        <w:t xml:space="preserve"> </w:t>
      </w:r>
      <w:r w:rsidRPr="0092610A">
        <w:rPr>
          <w:rFonts w:cstheme="minorHAnsi"/>
          <w:sz w:val="22"/>
          <w:szCs w:val="22"/>
          <w:lang w:val="es-PE"/>
        </w:rPr>
        <w:t xml:space="preserve">en usos del suelo, impacto ambiental, </w:t>
      </w:r>
      <w:r w:rsidRPr="0092610A">
        <w:rPr>
          <w:rFonts w:cstheme="minorHAnsi"/>
          <w:sz w:val="22"/>
          <w:szCs w:val="22"/>
          <w:lang w:val="es-PE"/>
        </w:rPr>
        <w:lastRenderedPageBreak/>
        <w:t>entre otros. Asimismo, en el registro de eventos peligrosos, es necesario</w:t>
      </w:r>
      <w:r>
        <w:rPr>
          <w:rFonts w:cstheme="minorHAnsi"/>
          <w:sz w:val="22"/>
          <w:szCs w:val="22"/>
          <w:lang w:val="es-PE"/>
        </w:rPr>
        <w:t xml:space="preserve"> </w:t>
      </w:r>
      <w:r w:rsidRPr="0092610A">
        <w:rPr>
          <w:rFonts w:cstheme="minorHAnsi"/>
          <w:sz w:val="22"/>
          <w:szCs w:val="22"/>
          <w:lang w:val="es-PE"/>
        </w:rPr>
        <w:t>considerar la periodicidad de la recolección para evitar inconsistencias y lagunas en los datos.</w:t>
      </w:r>
    </w:p>
    <w:p w14:paraId="6131B3DE" w14:textId="77777777" w:rsidR="0092610A" w:rsidRDefault="0092610A" w:rsidP="00E45A52">
      <w:pPr>
        <w:spacing w:line="240" w:lineRule="atLeast"/>
        <w:ind w:left="709"/>
        <w:jc w:val="both"/>
        <w:rPr>
          <w:rFonts w:cstheme="minorHAnsi"/>
          <w:sz w:val="22"/>
          <w:szCs w:val="22"/>
          <w:lang w:val="es-PE"/>
        </w:rPr>
      </w:pPr>
    </w:p>
    <w:p w14:paraId="12CEAA3B" w14:textId="227EF6C0" w:rsidR="0092610A" w:rsidRDefault="0092610A" w:rsidP="002F672B">
      <w:pPr>
        <w:spacing w:line="240" w:lineRule="atLeast"/>
        <w:ind w:left="708"/>
        <w:jc w:val="both"/>
        <w:rPr>
          <w:rFonts w:cstheme="minorHAnsi"/>
          <w:sz w:val="22"/>
          <w:szCs w:val="22"/>
          <w:lang w:val="es-PE"/>
        </w:rPr>
      </w:pPr>
      <w:r w:rsidRPr="0092610A">
        <w:rPr>
          <w:rFonts w:cstheme="minorHAnsi"/>
          <w:sz w:val="22"/>
          <w:szCs w:val="22"/>
          <w:lang w:val="es-PE"/>
        </w:rPr>
        <w:t>En América Latina y el Caribe los datos relacionados con el riesgo de desastres se utilizan para distintos fines</w:t>
      </w:r>
      <w:r w:rsidR="004C1726">
        <w:rPr>
          <w:rFonts w:cstheme="minorHAnsi"/>
          <w:sz w:val="22"/>
          <w:szCs w:val="22"/>
          <w:lang w:val="es-PE"/>
        </w:rPr>
        <w:t xml:space="preserve"> </w:t>
      </w:r>
      <w:r w:rsidRPr="0092610A">
        <w:rPr>
          <w:rFonts w:cstheme="minorHAnsi"/>
          <w:sz w:val="22"/>
          <w:szCs w:val="22"/>
          <w:lang w:val="es-PE"/>
        </w:rPr>
        <w:t>según las prioridades de los Estados en la materia. El manejo de la mayor parte de esta información está a cargo</w:t>
      </w:r>
      <w:r w:rsidR="004C1726">
        <w:rPr>
          <w:rFonts w:cstheme="minorHAnsi"/>
          <w:sz w:val="22"/>
          <w:szCs w:val="22"/>
          <w:lang w:val="es-PE"/>
        </w:rPr>
        <w:t xml:space="preserve"> </w:t>
      </w:r>
      <w:r w:rsidRPr="0092610A">
        <w:rPr>
          <w:rFonts w:cstheme="minorHAnsi"/>
          <w:sz w:val="22"/>
          <w:szCs w:val="22"/>
          <w:lang w:val="es-PE"/>
        </w:rPr>
        <w:t xml:space="preserve">de </w:t>
      </w:r>
      <w:r w:rsidR="00214D57">
        <w:rPr>
          <w:rFonts w:cstheme="minorHAnsi"/>
          <w:sz w:val="22"/>
          <w:szCs w:val="22"/>
          <w:lang w:val="es-PE"/>
        </w:rPr>
        <w:t xml:space="preserve">o es coordinado a través de </w:t>
      </w:r>
      <w:r w:rsidRPr="0092610A">
        <w:rPr>
          <w:rFonts w:cstheme="minorHAnsi"/>
          <w:sz w:val="22"/>
          <w:szCs w:val="22"/>
          <w:lang w:val="es-PE"/>
        </w:rPr>
        <w:t xml:space="preserve">las oficinas de gestión </w:t>
      </w:r>
      <w:r w:rsidR="00214D57">
        <w:rPr>
          <w:rFonts w:cstheme="minorHAnsi"/>
          <w:sz w:val="22"/>
          <w:szCs w:val="22"/>
          <w:lang w:val="es-PE"/>
        </w:rPr>
        <w:t xml:space="preserve">y reducción </w:t>
      </w:r>
      <w:r w:rsidRPr="0092610A">
        <w:rPr>
          <w:rFonts w:cstheme="minorHAnsi"/>
          <w:sz w:val="22"/>
          <w:szCs w:val="22"/>
          <w:lang w:val="es-PE"/>
        </w:rPr>
        <w:t>del riesgo. Entre los usos más importantes de los datos se mencionan los siguientes:</w:t>
      </w:r>
    </w:p>
    <w:p w14:paraId="1D6546C5" w14:textId="77777777" w:rsidR="004C1726" w:rsidRPr="0092610A" w:rsidRDefault="004C1726" w:rsidP="00E45A52">
      <w:pPr>
        <w:spacing w:line="240" w:lineRule="atLeast"/>
        <w:ind w:left="993"/>
        <w:jc w:val="both"/>
        <w:rPr>
          <w:rFonts w:cstheme="minorHAnsi"/>
          <w:sz w:val="22"/>
          <w:szCs w:val="22"/>
          <w:lang w:val="es-PE"/>
        </w:rPr>
      </w:pPr>
    </w:p>
    <w:p w14:paraId="5158A2EC" w14:textId="2DB69590"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 xml:space="preserve">Elaboración de un registro histórico de eventos </w:t>
      </w:r>
      <w:r w:rsidR="00214D57">
        <w:rPr>
          <w:rFonts w:cstheme="minorHAnsi"/>
          <w:sz w:val="22"/>
          <w:szCs w:val="22"/>
          <w:lang w:val="es-PE"/>
        </w:rPr>
        <w:t>y una base de datos de daños y pérdidas</w:t>
      </w:r>
    </w:p>
    <w:p w14:paraId="506F09C8" w14:textId="50949286"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 xml:space="preserve">Monitoreo de amenazas </w:t>
      </w:r>
      <w:r w:rsidR="00214D57">
        <w:rPr>
          <w:rFonts w:cstheme="minorHAnsi"/>
          <w:sz w:val="22"/>
          <w:szCs w:val="22"/>
          <w:lang w:val="es-PE"/>
        </w:rPr>
        <w:t xml:space="preserve">y pronósticos de impactos </w:t>
      </w:r>
      <w:r w:rsidRPr="004C1726">
        <w:rPr>
          <w:rFonts w:cstheme="minorHAnsi"/>
          <w:sz w:val="22"/>
          <w:szCs w:val="22"/>
          <w:lang w:val="es-PE"/>
        </w:rPr>
        <w:t>en sistemas de alerta temprana</w:t>
      </w:r>
      <w:r w:rsidR="00214D57">
        <w:rPr>
          <w:rFonts w:cstheme="minorHAnsi"/>
          <w:sz w:val="22"/>
          <w:szCs w:val="22"/>
          <w:lang w:val="es-PE"/>
        </w:rPr>
        <w:t xml:space="preserve"> (SAT), con miras a que sean SAT multiamenaza</w:t>
      </w:r>
    </w:p>
    <w:p w14:paraId="4ED71386" w14:textId="4C5BCC60"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Toma de decisiones en materia de asistencia humanitaria</w:t>
      </w:r>
      <w:r w:rsidR="0012420A">
        <w:rPr>
          <w:rFonts w:cstheme="minorHAnsi"/>
          <w:sz w:val="22"/>
          <w:szCs w:val="22"/>
          <w:lang w:val="es-PE"/>
        </w:rPr>
        <w:t>, preparativos y respuesta,</w:t>
      </w:r>
      <w:r w:rsidRPr="004C1726">
        <w:rPr>
          <w:rFonts w:cstheme="minorHAnsi"/>
          <w:sz w:val="22"/>
          <w:szCs w:val="22"/>
          <w:lang w:val="es-PE"/>
        </w:rPr>
        <w:t xml:space="preserve"> y </w:t>
      </w:r>
      <w:r w:rsidR="0012420A">
        <w:rPr>
          <w:rFonts w:cstheme="minorHAnsi"/>
          <w:sz w:val="22"/>
          <w:szCs w:val="22"/>
          <w:lang w:val="es-PE"/>
        </w:rPr>
        <w:t xml:space="preserve">recuperación y rehabilitación </w:t>
      </w:r>
      <w:r w:rsidR="00636D42" w:rsidRPr="004C1726">
        <w:rPr>
          <w:rFonts w:cstheme="minorHAnsi"/>
          <w:sz w:val="22"/>
          <w:szCs w:val="22"/>
          <w:lang w:val="es-PE"/>
        </w:rPr>
        <w:t>pos</w:t>
      </w:r>
      <w:r w:rsidR="00214D57">
        <w:rPr>
          <w:rFonts w:cstheme="minorHAnsi"/>
          <w:sz w:val="22"/>
          <w:szCs w:val="22"/>
          <w:lang w:val="es-PE"/>
        </w:rPr>
        <w:t>t</w:t>
      </w:r>
      <w:r w:rsidR="00636D42" w:rsidRPr="004C1726">
        <w:rPr>
          <w:rFonts w:cstheme="minorHAnsi"/>
          <w:sz w:val="22"/>
          <w:szCs w:val="22"/>
          <w:lang w:val="es-PE"/>
        </w:rPr>
        <w:t xml:space="preserve"> desastre</w:t>
      </w:r>
    </w:p>
    <w:p w14:paraId="2C14DBAA" w14:textId="6EC60E05"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 xml:space="preserve">Planificación y uso del suelo, incluidas zonas </w:t>
      </w:r>
      <w:r w:rsidR="0012420A">
        <w:rPr>
          <w:rFonts w:cstheme="minorHAnsi"/>
          <w:sz w:val="22"/>
          <w:szCs w:val="22"/>
          <w:lang w:val="es-PE"/>
        </w:rPr>
        <w:t>de alto riesgo</w:t>
      </w:r>
    </w:p>
    <w:p w14:paraId="0D9C4E56" w14:textId="1CEA94FF" w:rsidR="0092610A" w:rsidRPr="004C1726" w:rsidRDefault="0012420A" w:rsidP="00750F0A">
      <w:pPr>
        <w:pStyle w:val="Prrafodelista"/>
        <w:numPr>
          <w:ilvl w:val="2"/>
          <w:numId w:val="11"/>
        </w:numPr>
        <w:spacing w:line="240" w:lineRule="atLeast"/>
        <w:ind w:left="1701"/>
        <w:jc w:val="both"/>
        <w:rPr>
          <w:rFonts w:cstheme="minorHAnsi"/>
          <w:sz w:val="22"/>
          <w:szCs w:val="22"/>
          <w:lang w:val="es-PE"/>
        </w:rPr>
      </w:pPr>
      <w:r>
        <w:rPr>
          <w:rFonts w:cstheme="minorHAnsi"/>
          <w:sz w:val="22"/>
          <w:szCs w:val="22"/>
          <w:lang w:val="es-PE"/>
        </w:rPr>
        <w:t>Un enfoque cada vez más articulado del m</w:t>
      </w:r>
      <w:r w:rsidR="0092610A" w:rsidRPr="004C1726">
        <w:rPr>
          <w:rFonts w:cstheme="minorHAnsi"/>
          <w:sz w:val="22"/>
          <w:szCs w:val="22"/>
          <w:lang w:val="es-PE"/>
        </w:rPr>
        <w:t>anejo y gestión del riesgo climático</w:t>
      </w:r>
      <w:r>
        <w:rPr>
          <w:rFonts w:cstheme="minorHAnsi"/>
          <w:sz w:val="22"/>
          <w:szCs w:val="22"/>
          <w:lang w:val="es-PE"/>
        </w:rPr>
        <w:t xml:space="preserve"> y de desastres en los procesos de desarrollo para la priorización de proyectos de inversión pública</w:t>
      </w:r>
    </w:p>
    <w:p w14:paraId="4075FFD3" w14:textId="6E62C843"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 xml:space="preserve">Gestión del riesgo </w:t>
      </w:r>
      <w:r w:rsidR="0012420A">
        <w:rPr>
          <w:rFonts w:cstheme="minorHAnsi"/>
          <w:sz w:val="22"/>
          <w:szCs w:val="22"/>
          <w:lang w:val="es-PE"/>
        </w:rPr>
        <w:t>multiamenaza bajo enfoque más sistemática</w:t>
      </w:r>
      <w:r w:rsidRPr="004C1726">
        <w:rPr>
          <w:rFonts w:cstheme="minorHAnsi"/>
          <w:sz w:val="22"/>
          <w:szCs w:val="22"/>
          <w:lang w:val="es-PE"/>
        </w:rPr>
        <w:t xml:space="preserve"> </w:t>
      </w:r>
    </w:p>
    <w:p w14:paraId="0F9ABB77" w14:textId="1120B302" w:rsidR="0092610A" w:rsidRPr="004C1726" w:rsidRDefault="0092610A" w:rsidP="00750F0A">
      <w:pPr>
        <w:pStyle w:val="Prrafodelista"/>
        <w:numPr>
          <w:ilvl w:val="2"/>
          <w:numId w:val="11"/>
        </w:numPr>
        <w:spacing w:line="240" w:lineRule="atLeast"/>
        <w:ind w:left="1701"/>
        <w:jc w:val="both"/>
        <w:rPr>
          <w:rFonts w:cstheme="minorHAnsi"/>
          <w:sz w:val="22"/>
          <w:szCs w:val="22"/>
          <w:lang w:val="es-PE"/>
        </w:rPr>
      </w:pPr>
      <w:r w:rsidRPr="004C1726">
        <w:rPr>
          <w:rFonts w:cstheme="minorHAnsi"/>
          <w:sz w:val="22"/>
          <w:szCs w:val="22"/>
          <w:lang w:val="es-PE"/>
        </w:rPr>
        <w:t xml:space="preserve">Gestión de indicadores del Marco de </w:t>
      </w:r>
      <w:r w:rsidR="004C1726" w:rsidRPr="004C1726">
        <w:rPr>
          <w:rFonts w:cstheme="minorHAnsi"/>
          <w:sz w:val="22"/>
          <w:szCs w:val="22"/>
          <w:lang w:val="es-PE"/>
        </w:rPr>
        <w:t>Sendai</w:t>
      </w:r>
      <w:r w:rsidR="0012420A">
        <w:rPr>
          <w:rFonts w:cstheme="minorHAnsi"/>
          <w:sz w:val="22"/>
          <w:szCs w:val="22"/>
          <w:lang w:val="es-PE"/>
        </w:rPr>
        <w:t xml:space="preserve"> y los ODS relacionados con los desastres</w:t>
      </w:r>
    </w:p>
    <w:p w14:paraId="3E167EE6" w14:textId="77777777" w:rsidR="004C1726" w:rsidRDefault="004C1726" w:rsidP="00E45A52">
      <w:pPr>
        <w:spacing w:line="240" w:lineRule="atLeast"/>
        <w:ind w:left="993"/>
        <w:jc w:val="both"/>
        <w:rPr>
          <w:rFonts w:cstheme="minorHAnsi"/>
          <w:sz w:val="22"/>
          <w:szCs w:val="22"/>
          <w:lang w:val="es-PE"/>
        </w:rPr>
      </w:pPr>
    </w:p>
    <w:p w14:paraId="000F2004" w14:textId="2F54515C" w:rsidR="0092610A" w:rsidRDefault="0092610A" w:rsidP="00E45A52">
      <w:pPr>
        <w:spacing w:line="240" w:lineRule="atLeast"/>
        <w:ind w:left="993"/>
        <w:jc w:val="both"/>
        <w:rPr>
          <w:rFonts w:cstheme="minorHAnsi"/>
          <w:sz w:val="22"/>
          <w:szCs w:val="22"/>
          <w:lang w:val="es-PE"/>
        </w:rPr>
      </w:pPr>
      <w:r w:rsidRPr="0092610A">
        <w:rPr>
          <w:rFonts w:cstheme="minorHAnsi"/>
          <w:sz w:val="22"/>
          <w:szCs w:val="22"/>
          <w:lang w:val="es-PE"/>
        </w:rPr>
        <w:t>Muchos de los usos de los datos mencionados anteriormente no contribuyen en forma directa con los</w:t>
      </w:r>
      <w:r w:rsidR="004C1726">
        <w:rPr>
          <w:rFonts w:cstheme="minorHAnsi"/>
          <w:sz w:val="22"/>
          <w:szCs w:val="22"/>
          <w:lang w:val="es-PE"/>
        </w:rPr>
        <w:t xml:space="preserve"> </w:t>
      </w:r>
      <w:r w:rsidRPr="0092610A">
        <w:rPr>
          <w:rFonts w:cstheme="minorHAnsi"/>
          <w:sz w:val="22"/>
          <w:szCs w:val="22"/>
          <w:lang w:val="es-PE"/>
        </w:rPr>
        <w:t xml:space="preserve">indicadores del Marco de </w:t>
      </w:r>
      <w:r w:rsidR="004C1726" w:rsidRPr="0092610A">
        <w:rPr>
          <w:rFonts w:cstheme="minorHAnsi"/>
          <w:sz w:val="22"/>
          <w:szCs w:val="22"/>
          <w:lang w:val="es-PE"/>
        </w:rPr>
        <w:t>Sendai</w:t>
      </w:r>
      <w:r w:rsidRPr="0092610A">
        <w:rPr>
          <w:rFonts w:cstheme="minorHAnsi"/>
          <w:sz w:val="22"/>
          <w:szCs w:val="22"/>
          <w:lang w:val="es-PE"/>
        </w:rPr>
        <w:t>, pues no necesariamente consideran las variables y los atributos específicos</w:t>
      </w:r>
      <w:r w:rsidR="004C1726">
        <w:rPr>
          <w:rFonts w:cstheme="minorHAnsi"/>
          <w:sz w:val="22"/>
          <w:szCs w:val="22"/>
          <w:lang w:val="es-PE"/>
        </w:rPr>
        <w:t xml:space="preserve"> </w:t>
      </w:r>
      <w:r w:rsidRPr="0092610A">
        <w:rPr>
          <w:rFonts w:cstheme="minorHAnsi"/>
          <w:sz w:val="22"/>
          <w:szCs w:val="22"/>
          <w:lang w:val="es-PE"/>
        </w:rPr>
        <w:t>para su elaboración. No obstante, la información del registro histórico de eventos relativa a las consecuencias</w:t>
      </w:r>
      <w:r w:rsidR="004C1726">
        <w:rPr>
          <w:rFonts w:cstheme="minorHAnsi"/>
          <w:sz w:val="22"/>
          <w:szCs w:val="22"/>
          <w:lang w:val="es-PE"/>
        </w:rPr>
        <w:t xml:space="preserve"> </w:t>
      </w:r>
      <w:r w:rsidRPr="0092610A">
        <w:rPr>
          <w:rFonts w:cstheme="minorHAnsi"/>
          <w:sz w:val="22"/>
          <w:szCs w:val="22"/>
          <w:lang w:val="es-PE"/>
        </w:rPr>
        <w:t xml:space="preserve">de daños y pérdidas puede ser de utilidad con respecto a las metas A, B, C </w:t>
      </w:r>
      <w:r w:rsidR="0012420A">
        <w:rPr>
          <w:rFonts w:cstheme="minorHAnsi"/>
          <w:sz w:val="22"/>
          <w:szCs w:val="22"/>
          <w:lang w:val="es-PE"/>
        </w:rPr>
        <w:t>y</w:t>
      </w:r>
      <w:r w:rsidR="0012420A" w:rsidRPr="0092610A">
        <w:rPr>
          <w:rFonts w:cstheme="minorHAnsi"/>
          <w:sz w:val="22"/>
          <w:szCs w:val="22"/>
          <w:lang w:val="es-PE"/>
        </w:rPr>
        <w:t xml:space="preserve"> </w:t>
      </w:r>
      <w:r w:rsidRPr="0092610A">
        <w:rPr>
          <w:rFonts w:cstheme="minorHAnsi"/>
          <w:sz w:val="22"/>
          <w:szCs w:val="22"/>
          <w:lang w:val="es-PE"/>
        </w:rPr>
        <w:t>D. Los datos de los sistemas de</w:t>
      </w:r>
      <w:r w:rsidR="004C1726">
        <w:rPr>
          <w:rFonts w:cstheme="minorHAnsi"/>
          <w:sz w:val="22"/>
          <w:szCs w:val="22"/>
          <w:lang w:val="es-PE"/>
        </w:rPr>
        <w:t xml:space="preserve"> </w:t>
      </w:r>
      <w:r w:rsidRPr="0092610A">
        <w:rPr>
          <w:rFonts w:cstheme="minorHAnsi"/>
          <w:sz w:val="22"/>
          <w:szCs w:val="22"/>
          <w:lang w:val="es-PE"/>
        </w:rPr>
        <w:t>alerta temprana podrían contribuir al seguimiento de la meta G, mientras los datos sobre la gestión de zona</w:t>
      </w:r>
      <w:r w:rsidR="004C1726">
        <w:rPr>
          <w:rFonts w:cstheme="minorHAnsi"/>
          <w:sz w:val="22"/>
          <w:szCs w:val="22"/>
          <w:lang w:val="es-PE"/>
        </w:rPr>
        <w:t xml:space="preserve">s </w:t>
      </w:r>
      <w:r w:rsidRPr="0092610A">
        <w:rPr>
          <w:rFonts w:cstheme="minorHAnsi"/>
          <w:sz w:val="22"/>
          <w:szCs w:val="22"/>
          <w:lang w:val="es-PE"/>
        </w:rPr>
        <w:t>vulnerables y expuestas, emergencias y reconstrucción podrían aportar al monitoreo de las metas C o D. Por lo</w:t>
      </w:r>
      <w:r w:rsidR="004C1726">
        <w:rPr>
          <w:rFonts w:cstheme="minorHAnsi"/>
          <w:sz w:val="22"/>
          <w:szCs w:val="22"/>
          <w:lang w:val="es-PE"/>
        </w:rPr>
        <w:t xml:space="preserve"> </w:t>
      </w:r>
      <w:r w:rsidRPr="0092610A">
        <w:rPr>
          <w:rFonts w:cstheme="minorHAnsi"/>
          <w:sz w:val="22"/>
          <w:szCs w:val="22"/>
          <w:lang w:val="es-PE"/>
        </w:rPr>
        <w:t>tanto, es necesario considerar desde el comienzo del proceso las necesidades en cuanto a variables y atributos</w:t>
      </w:r>
      <w:r w:rsidR="004C1726">
        <w:rPr>
          <w:rFonts w:cstheme="minorHAnsi"/>
          <w:sz w:val="22"/>
          <w:szCs w:val="22"/>
          <w:lang w:val="es-PE"/>
        </w:rPr>
        <w:t xml:space="preserve"> </w:t>
      </w:r>
      <w:r w:rsidRPr="0092610A">
        <w:rPr>
          <w:rFonts w:cstheme="minorHAnsi"/>
          <w:sz w:val="22"/>
          <w:szCs w:val="22"/>
          <w:lang w:val="es-PE"/>
        </w:rPr>
        <w:t xml:space="preserve">que se requieren con el fin de garantizar un aporte de los datos a los indicadores del Marco de </w:t>
      </w:r>
      <w:r w:rsidR="004C1726" w:rsidRPr="0092610A">
        <w:rPr>
          <w:rFonts w:cstheme="minorHAnsi"/>
          <w:sz w:val="22"/>
          <w:szCs w:val="22"/>
          <w:lang w:val="es-PE"/>
        </w:rPr>
        <w:t>Sendai</w:t>
      </w:r>
      <w:r w:rsidRPr="0092610A">
        <w:rPr>
          <w:rFonts w:cstheme="minorHAnsi"/>
          <w:sz w:val="22"/>
          <w:szCs w:val="22"/>
          <w:lang w:val="es-PE"/>
        </w:rPr>
        <w:t>.</w:t>
      </w:r>
    </w:p>
    <w:p w14:paraId="5F4BE07D" w14:textId="77777777" w:rsidR="004C1726" w:rsidRDefault="004C1726" w:rsidP="00E45A52">
      <w:pPr>
        <w:spacing w:line="240" w:lineRule="atLeast"/>
        <w:ind w:left="709"/>
        <w:jc w:val="both"/>
        <w:rPr>
          <w:rFonts w:cstheme="minorHAnsi"/>
          <w:sz w:val="22"/>
          <w:szCs w:val="22"/>
          <w:lang w:val="es-PE"/>
        </w:rPr>
      </w:pPr>
    </w:p>
    <w:p w14:paraId="24A121AB" w14:textId="7EA8B8C8" w:rsidR="004C1726" w:rsidRDefault="002F672B" w:rsidP="002F672B">
      <w:pPr>
        <w:spacing w:line="240" w:lineRule="atLeast"/>
        <w:ind w:left="993"/>
        <w:jc w:val="both"/>
        <w:rPr>
          <w:rFonts w:cstheme="minorHAnsi"/>
          <w:sz w:val="22"/>
          <w:szCs w:val="22"/>
          <w:lang w:val="es-PE"/>
        </w:rPr>
      </w:pPr>
      <w:r>
        <w:rPr>
          <w:rFonts w:cstheme="minorHAnsi"/>
          <w:sz w:val="22"/>
          <w:szCs w:val="22"/>
          <w:lang w:val="es-PE"/>
        </w:rPr>
        <w:t>De otro lado, l</w:t>
      </w:r>
      <w:r w:rsidR="004C1726" w:rsidRPr="004C1726">
        <w:rPr>
          <w:rFonts w:cstheme="minorHAnsi"/>
          <w:sz w:val="22"/>
          <w:szCs w:val="22"/>
          <w:lang w:val="es-PE"/>
        </w:rPr>
        <w:t>a construcción de bases de datos y su gestión mediante diferentes recursos informáticos es un punto importante</w:t>
      </w:r>
      <w:r w:rsidR="004C1726">
        <w:rPr>
          <w:rFonts w:cstheme="minorHAnsi"/>
          <w:sz w:val="22"/>
          <w:szCs w:val="22"/>
          <w:lang w:val="es-PE"/>
        </w:rPr>
        <w:t xml:space="preserve"> </w:t>
      </w:r>
      <w:r w:rsidR="004C1726" w:rsidRPr="004C1726">
        <w:rPr>
          <w:rFonts w:cstheme="minorHAnsi"/>
          <w:sz w:val="22"/>
          <w:szCs w:val="22"/>
          <w:lang w:val="es-PE"/>
        </w:rPr>
        <w:t xml:space="preserve">en la estructura de variables y atributos que conforman los indicadores. </w:t>
      </w:r>
    </w:p>
    <w:p w14:paraId="54955F48" w14:textId="77777777" w:rsidR="004C1726" w:rsidRDefault="004C1726" w:rsidP="00E45A52">
      <w:pPr>
        <w:spacing w:line="240" w:lineRule="atLeast"/>
        <w:ind w:left="993"/>
        <w:jc w:val="both"/>
        <w:rPr>
          <w:rFonts w:cstheme="minorHAnsi"/>
          <w:sz w:val="22"/>
          <w:szCs w:val="22"/>
          <w:lang w:val="es-PE"/>
        </w:rPr>
      </w:pPr>
    </w:p>
    <w:p w14:paraId="017535E9" w14:textId="77777777" w:rsidR="004C1726" w:rsidRDefault="004C1726" w:rsidP="00E45A52">
      <w:pPr>
        <w:spacing w:line="240" w:lineRule="atLeast"/>
        <w:ind w:left="993"/>
        <w:jc w:val="both"/>
        <w:rPr>
          <w:rFonts w:cstheme="minorHAnsi"/>
          <w:sz w:val="22"/>
          <w:szCs w:val="22"/>
          <w:lang w:val="es-PE"/>
        </w:rPr>
      </w:pPr>
      <w:r w:rsidRPr="004C1726">
        <w:rPr>
          <w:rFonts w:cstheme="minorHAnsi"/>
          <w:sz w:val="22"/>
          <w:szCs w:val="22"/>
          <w:lang w:val="es-PE"/>
        </w:rPr>
        <w:t>Los datos recolectados, estructurados y organizados combinan diferentes fuentes y se vinculan e integran</w:t>
      </w:r>
      <w:r>
        <w:rPr>
          <w:rFonts w:cstheme="minorHAnsi"/>
          <w:sz w:val="22"/>
          <w:szCs w:val="22"/>
          <w:lang w:val="es-PE"/>
        </w:rPr>
        <w:t xml:space="preserve"> </w:t>
      </w:r>
      <w:r w:rsidRPr="004C1726">
        <w:rPr>
          <w:rFonts w:cstheme="minorHAnsi"/>
          <w:sz w:val="22"/>
          <w:szCs w:val="22"/>
          <w:lang w:val="es-PE"/>
        </w:rPr>
        <w:t>para forjar estadísticas integradas que, según su objetivo y su aplicación, podrían dar lugar a diversos análisis de</w:t>
      </w:r>
      <w:r>
        <w:rPr>
          <w:rFonts w:cstheme="minorHAnsi"/>
          <w:sz w:val="22"/>
          <w:szCs w:val="22"/>
          <w:lang w:val="es-PE"/>
        </w:rPr>
        <w:t xml:space="preserve"> </w:t>
      </w:r>
      <w:r w:rsidRPr="004C1726">
        <w:rPr>
          <w:rFonts w:cstheme="minorHAnsi"/>
          <w:sz w:val="22"/>
          <w:szCs w:val="22"/>
          <w:lang w:val="es-PE"/>
        </w:rPr>
        <w:t>riesgo u otros temas similares. En este apartado es importante considerar la clasificación y homologación de los</w:t>
      </w:r>
      <w:r>
        <w:rPr>
          <w:rFonts w:cstheme="minorHAnsi"/>
          <w:sz w:val="22"/>
          <w:szCs w:val="22"/>
          <w:lang w:val="es-PE"/>
        </w:rPr>
        <w:t xml:space="preserve"> </w:t>
      </w:r>
      <w:r w:rsidRPr="004C1726">
        <w:rPr>
          <w:rFonts w:cstheme="minorHAnsi"/>
          <w:sz w:val="22"/>
          <w:szCs w:val="22"/>
          <w:lang w:val="es-PE"/>
        </w:rPr>
        <w:t>datos. Por ejemplo, la existencia de un clasificador de</w:t>
      </w:r>
      <w:r>
        <w:rPr>
          <w:rFonts w:cstheme="minorHAnsi"/>
          <w:sz w:val="22"/>
          <w:szCs w:val="22"/>
          <w:lang w:val="es-PE"/>
        </w:rPr>
        <w:t xml:space="preserve"> </w:t>
      </w:r>
      <w:r w:rsidRPr="004C1726">
        <w:rPr>
          <w:rFonts w:cstheme="minorHAnsi"/>
          <w:sz w:val="22"/>
          <w:szCs w:val="22"/>
          <w:lang w:val="es-PE"/>
        </w:rPr>
        <w:t>riesgo puede ayudar a estandarizar los datos a partir de categorías y códigos únicos.</w:t>
      </w:r>
    </w:p>
    <w:p w14:paraId="08A1DC94" w14:textId="77777777" w:rsidR="004C1726" w:rsidRPr="004C1726" w:rsidRDefault="004C1726" w:rsidP="00E45A52">
      <w:pPr>
        <w:spacing w:line="240" w:lineRule="atLeast"/>
        <w:ind w:left="993"/>
        <w:jc w:val="both"/>
        <w:rPr>
          <w:rFonts w:cstheme="minorHAnsi"/>
          <w:sz w:val="22"/>
          <w:szCs w:val="22"/>
          <w:lang w:val="es-PE"/>
        </w:rPr>
      </w:pPr>
    </w:p>
    <w:p w14:paraId="4497BE55" w14:textId="77777777" w:rsidR="004C1726" w:rsidRDefault="004C1726" w:rsidP="00E45A52">
      <w:pPr>
        <w:spacing w:line="240" w:lineRule="atLeast"/>
        <w:ind w:left="993"/>
        <w:jc w:val="both"/>
        <w:rPr>
          <w:rFonts w:cstheme="minorHAnsi"/>
          <w:sz w:val="22"/>
          <w:szCs w:val="22"/>
          <w:lang w:val="es-PE"/>
        </w:rPr>
      </w:pPr>
      <w:r w:rsidRPr="004C1726">
        <w:rPr>
          <w:rFonts w:cstheme="minorHAnsi"/>
          <w:sz w:val="22"/>
          <w:szCs w:val="22"/>
          <w:lang w:val="es-PE"/>
        </w:rPr>
        <w:t>Las bases de datos requieren la designación de administradores que garanticen su funcionalidad y mantenimiento.</w:t>
      </w:r>
      <w:r>
        <w:rPr>
          <w:rFonts w:cstheme="minorHAnsi"/>
          <w:sz w:val="22"/>
          <w:szCs w:val="22"/>
          <w:lang w:val="es-PE"/>
        </w:rPr>
        <w:t xml:space="preserve"> </w:t>
      </w:r>
      <w:r w:rsidRPr="004C1726">
        <w:rPr>
          <w:rFonts w:cstheme="minorHAnsi"/>
          <w:sz w:val="22"/>
          <w:szCs w:val="22"/>
          <w:lang w:val="es-PE"/>
        </w:rPr>
        <w:t>En general, las bases de datos sobre el riesgo de desastres están bajo la supervisión de las oficinas nacionales</w:t>
      </w:r>
      <w:r>
        <w:rPr>
          <w:rFonts w:cstheme="minorHAnsi"/>
          <w:sz w:val="22"/>
          <w:szCs w:val="22"/>
          <w:lang w:val="es-PE"/>
        </w:rPr>
        <w:t xml:space="preserve"> </w:t>
      </w:r>
      <w:r w:rsidRPr="004C1726">
        <w:rPr>
          <w:rFonts w:cstheme="minorHAnsi"/>
          <w:sz w:val="22"/>
          <w:szCs w:val="22"/>
          <w:lang w:val="es-PE"/>
        </w:rPr>
        <w:t>de gestión del riesgo, pero es importante que las ONE evalúen conjuntamente el estado en que se encuentran</w:t>
      </w:r>
      <w:r>
        <w:rPr>
          <w:rFonts w:cstheme="minorHAnsi"/>
          <w:sz w:val="22"/>
          <w:szCs w:val="22"/>
          <w:lang w:val="es-PE"/>
        </w:rPr>
        <w:t xml:space="preserve"> </w:t>
      </w:r>
      <w:r w:rsidRPr="004C1726">
        <w:rPr>
          <w:rFonts w:cstheme="minorHAnsi"/>
          <w:sz w:val="22"/>
          <w:szCs w:val="22"/>
          <w:lang w:val="es-PE"/>
        </w:rPr>
        <w:t xml:space="preserve">y las necesidades técnicas para su uso, difusión o ampliación. </w:t>
      </w:r>
    </w:p>
    <w:p w14:paraId="0C6D9A70" w14:textId="77777777" w:rsidR="004C1726" w:rsidRPr="004C1726" w:rsidRDefault="004C1726" w:rsidP="00E45A52">
      <w:pPr>
        <w:spacing w:line="240" w:lineRule="atLeast"/>
        <w:ind w:left="993"/>
        <w:jc w:val="both"/>
        <w:rPr>
          <w:rFonts w:cstheme="minorHAnsi"/>
          <w:sz w:val="22"/>
          <w:szCs w:val="22"/>
          <w:lang w:val="es-PE"/>
        </w:rPr>
      </w:pPr>
    </w:p>
    <w:p w14:paraId="63CA647F" w14:textId="77777777" w:rsidR="004C1726" w:rsidRDefault="004C1726" w:rsidP="00E45A52">
      <w:pPr>
        <w:spacing w:line="240" w:lineRule="atLeast"/>
        <w:ind w:left="993"/>
        <w:jc w:val="both"/>
        <w:rPr>
          <w:rFonts w:cstheme="minorHAnsi"/>
          <w:sz w:val="22"/>
          <w:szCs w:val="22"/>
          <w:lang w:val="es-PE"/>
        </w:rPr>
      </w:pPr>
      <w:r w:rsidRPr="004C1726">
        <w:rPr>
          <w:rFonts w:cstheme="minorHAnsi"/>
          <w:sz w:val="22"/>
          <w:szCs w:val="22"/>
          <w:lang w:val="es-PE"/>
        </w:rPr>
        <w:lastRenderedPageBreak/>
        <w:t>El perfilamiento es un paso importante en el proceso de creación de la base de datos y permite evaluar la</w:t>
      </w:r>
      <w:r>
        <w:rPr>
          <w:rFonts w:cstheme="minorHAnsi"/>
          <w:sz w:val="22"/>
          <w:szCs w:val="22"/>
          <w:lang w:val="es-PE"/>
        </w:rPr>
        <w:t xml:space="preserve"> </w:t>
      </w:r>
      <w:r w:rsidRPr="004C1726">
        <w:rPr>
          <w:rFonts w:cstheme="minorHAnsi"/>
          <w:sz w:val="22"/>
          <w:szCs w:val="22"/>
          <w:lang w:val="es-PE"/>
        </w:rPr>
        <w:t>calidad de la información ingresada. Si bien en el paso previo de diagnóstico y gestión de los datos se evalúan su</w:t>
      </w:r>
      <w:r>
        <w:rPr>
          <w:rFonts w:cstheme="minorHAnsi"/>
          <w:sz w:val="22"/>
          <w:szCs w:val="22"/>
          <w:lang w:val="es-PE"/>
        </w:rPr>
        <w:t xml:space="preserve"> </w:t>
      </w:r>
      <w:r w:rsidRPr="004C1726">
        <w:rPr>
          <w:rFonts w:cstheme="minorHAnsi"/>
          <w:sz w:val="22"/>
          <w:szCs w:val="22"/>
          <w:lang w:val="es-PE"/>
        </w:rPr>
        <w:t>calidad y consistencia, en esta etapa es recomendable realizar una nueva evaluación y depuración, considerando</w:t>
      </w:r>
      <w:r>
        <w:rPr>
          <w:rFonts w:cstheme="minorHAnsi"/>
          <w:sz w:val="22"/>
          <w:szCs w:val="22"/>
          <w:lang w:val="es-PE"/>
        </w:rPr>
        <w:t xml:space="preserve"> </w:t>
      </w:r>
      <w:r w:rsidRPr="004C1726">
        <w:rPr>
          <w:rFonts w:cstheme="minorHAnsi"/>
          <w:sz w:val="22"/>
          <w:szCs w:val="22"/>
          <w:lang w:val="es-PE"/>
        </w:rPr>
        <w:t>posibles redundancias, imperfecciones o inconsistencias, así como otros problemas relacionados con la calida</w:t>
      </w:r>
      <w:r>
        <w:rPr>
          <w:rFonts w:cstheme="minorHAnsi"/>
          <w:sz w:val="22"/>
          <w:szCs w:val="22"/>
          <w:lang w:val="es-PE"/>
        </w:rPr>
        <w:t>d.</w:t>
      </w:r>
    </w:p>
    <w:p w14:paraId="667E439C" w14:textId="77777777" w:rsidR="002D6812" w:rsidRDefault="002D6812" w:rsidP="00E45A52">
      <w:pPr>
        <w:spacing w:line="240" w:lineRule="atLeast"/>
        <w:ind w:left="993"/>
        <w:jc w:val="both"/>
        <w:rPr>
          <w:rFonts w:cstheme="minorHAnsi"/>
          <w:sz w:val="22"/>
          <w:szCs w:val="22"/>
          <w:lang w:val="es-PE"/>
        </w:rPr>
      </w:pPr>
    </w:p>
    <w:p w14:paraId="14F4B1F5" w14:textId="77777777" w:rsidR="002D6812" w:rsidRDefault="002D6812" w:rsidP="00E45A52">
      <w:pPr>
        <w:spacing w:line="240" w:lineRule="atLeast"/>
        <w:ind w:left="993"/>
        <w:jc w:val="both"/>
        <w:rPr>
          <w:rFonts w:cstheme="minorHAnsi"/>
          <w:sz w:val="22"/>
          <w:szCs w:val="22"/>
          <w:lang w:val="es-PE"/>
        </w:rPr>
      </w:pPr>
      <w:r w:rsidRPr="002D6812">
        <w:rPr>
          <w:rFonts w:cstheme="minorHAnsi"/>
          <w:sz w:val="22"/>
          <w:szCs w:val="22"/>
          <w:lang w:val="es-PE"/>
        </w:rPr>
        <w:t>Muchas bases de datos sobre riesgos de desastres utilizan diferentes fuentes, que deben corroborarse,</w:t>
      </w:r>
      <w:r>
        <w:rPr>
          <w:rFonts w:cstheme="minorHAnsi"/>
          <w:sz w:val="22"/>
          <w:szCs w:val="22"/>
          <w:lang w:val="es-PE"/>
        </w:rPr>
        <w:t xml:space="preserve"> </w:t>
      </w:r>
      <w:r w:rsidRPr="002D6812">
        <w:rPr>
          <w:rFonts w:cstheme="minorHAnsi"/>
          <w:sz w:val="22"/>
          <w:szCs w:val="22"/>
          <w:lang w:val="es-PE"/>
        </w:rPr>
        <w:t>depurarse y actualizarse para garantizar su validez y fiabilidad. Es recomendable revisar nuevamente las referencias</w:t>
      </w:r>
      <w:r>
        <w:rPr>
          <w:rFonts w:cstheme="minorHAnsi"/>
          <w:sz w:val="22"/>
          <w:szCs w:val="22"/>
          <w:lang w:val="es-PE"/>
        </w:rPr>
        <w:t xml:space="preserve"> </w:t>
      </w:r>
      <w:r w:rsidRPr="002D6812">
        <w:rPr>
          <w:rFonts w:cstheme="minorHAnsi"/>
          <w:sz w:val="22"/>
          <w:szCs w:val="22"/>
          <w:lang w:val="es-PE"/>
        </w:rPr>
        <w:t>que se utilizarán para obtener los indicadores del Marco de Sendai, de acuerdo con las normas estadísticas más</w:t>
      </w:r>
      <w:r>
        <w:rPr>
          <w:rFonts w:cstheme="minorHAnsi"/>
          <w:sz w:val="22"/>
          <w:szCs w:val="22"/>
          <w:lang w:val="es-PE"/>
        </w:rPr>
        <w:t xml:space="preserve"> </w:t>
      </w:r>
      <w:r w:rsidRPr="002D6812">
        <w:rPr>
          <w:rFonts w:cstheme="minorHAnsi"/>
          <w:sz w:val="22"/>
          <w:szCs w:val="22"/>
          <w:lang w:val="es-PE"/>
        </w:rPr>
        <w:t>recientes en materia de evaluación y calidad de los datos.</w:t>
      </w:r>
    </w:p>
    <w:p w14:paraId="0A5BC844" w14:textId="77777777" w:rsidR="002D6812" w:rsidRPr="002D6812" w:rsidRDefault="002D6812" w:rsidP="00E45A52">
      <w:pPr>
        <w:spacing w:line="240" w:lineRule="atLeast"/>
        <w:ind w:left="709"/>
        <w:jc w:val="both"/>
        <w:rPr>
          <w:rFonts w:cstheme="minorHAnsi"/>
          <w:sz w:val="22"/>
          <w:szCs w:val="22"/>
          <w:lang w:val="es-PE"/>
        </w:rPr>
      </w:pPr>
    </w:p>
    <w:p w14:paraId="4CB482EB" w14:textId="77777777" w:rsidR="002D6812" w:rsidRDefault="002D6812" w:rsidP="00E45A52">
      <w:pPr>
        <w:spacing w:line="240" w:lineRule="atLeast"/>
        <w:ind w:left="993"/>
        <w:jc w:val="both"/>
        <w:rPr>
          <w:rFonts w:cstheme="minorHAnsi"/>
          <w:sz w:val="22"/>
          <w:szCs w:val="22"/>
          <w:lang w:val="es-PE"/>
        </w:rPr>
      </w:pPr>
      <w:r w:rsidRPr="002D6812">
        <w:rPr>
          <w:rFonts w:cstheme="minorHAnsi"/>
          <w:sz w:val="22"/>
          <w:szCs w:val="22"/>
          <w:lang w:val="es-PE"/>
        </w:rPr>
        <w:t>Es importante hacer una distinción clave con respecto a los metadatos, que pueden ser: i) metadatos o información básica necesaria que el sistema en línea de monitoreo y reporte de los indicadores globales de las</w:t>
      </w:r>
      <w:r w:rsidR="009A4AEA">
        <w:rPr>
          <w:rFonts w:cstheme="minorHAnsi"/>
          <w:sz w:val="22"/>
          <w:szCs w:val="22"/>
          <w:lang w:val="es-PE"/>
        </w:rPr>
        <w:t xml:space="preserve"> </w:t>
      </w:r>
      <w:r w:rsidRPr="002D6812">
        <w:rPr>
          <w:rFonts w:cstheme="minorHAnsi"/>
          <w:sz w:val="22"/>
          <w:szCs w:val="22"/>
          <w:lang w:val="es-PE"/>
        </w:rPr>
        <w:t xml:space="preserve">metas del Marco de </w:t>
      </w:r>
      <w:r w:rsidR="009A4AEA" w:rsidRPr="002D6812">
        <w:rPr>
          <w:rFonts w:cstheme="minorHAnsi"/>
          <w:sz w:val="22"/>
          <w:szCs w:val="22"/>
          <w:lang w:val="es-PE"/>
        </w:rPr>
        <w:t>Sendai</w:t>
      </w:r>
      <w:r w:rsidRPr="002D6812">
        <w:rPr>
          <w:rFonts w:cstheme="minorHAnsi"/>
          <w:sz w:val="22"/>
          <w:szCs w:val="22"/>
          <w:lang w:val="es-PE"/>
        </w:rPr>
        <w:t xml:space="preserve"> necesita para poder efectuar los cálculos, y ii) metadatos estadísticos que las bases</w:t>
      </w:r>
      <w:r w:rsidR="009A4AEA">
        <w:rPr>
          <w:rFonts w:cstheme="minorHAnsi"/>
          <w:sz w:val="22"/>
          <w:szCs w:val="22"/>
          <w:lang w:val="es-PE"/>
        </w:rPr>
        <w:t xml:space="preserve"> </w:t>
      </w:r>
      <w:r w:rsidRPr="002D6812">
        <w:rPr>
          <w:rFonts w:cstheme="minorHAnsi"/>
          <w:sz w:val="22"/>
          <w:szCs w:val="22"/>
          <w:lang w:val="es-PE"/>
        </w:rPr>
        <w:t xml:space="preserve">de datos como la sugerida requieren para el cálculo de los indicadores del Marco de </w:t>
      </w:r>
      <w:r w:rsidR="009A4AEA" w:rsidRPr="002D6812">
        <w:rPr>
          <w:rFonts w:cstheme="minorHAnsi"/>
          <w:sz w:val="22"/>
          <w:szCs w:val="22"/>
          <w:lang w:val="es-PE"/>
        </w:rPr>
        <w:t>Sendai</w:t>
      </w:r>
      <w:r w:rsidRPr="002D6812">
        <w:rPr>
          <w:rFonts w:cstheme="minorHAnsi"/>
          <w:sz w:val="22"/>
          <w:szCs w:val="22"/>
          <w:lang w:val="es-PE"/>
        </w:rPr>
        <w:t>, caso en el cual se</w:t>
      </w:r>
      <w:r w:rsidR="009A4AEA">
        <w:rPr>
          <w:rFonts w:cstheme="minorHAnsi"/>
          <w:sz w:val="22"/>
          <w:szCs w:val="22"/>
          <w:lang w:val="es-PE"/>
        </w:rPr>
        <w:t xml:space="preserve"> </w:t>
      </w:r>
      <w:r w:rsidRPr="002D6812">
        <w:rPr>
          <w:rFonts w:cstheme="minorHAnsi"/>
          <w:sz w:val="22"/>
          <w:szCs w:val="22"/>
          <w:lang w:val="es-PE"/>
        </w:rPr>
        <w:t>trata de proporcionar información sobre sus propiedades, características y uso.</w:t>
      </w:r>
    </w:p>
    <w:p w14:paraId="440F425E" w14:textId="77777777" w:rsidR="009A4AEA" w:rsidRPr="002D6812" w:rsidRDefault="009A4AEA" w:rsidP="00E45A52">
      <w:pPr>
        <w:spacing w:line="240" w:lineRule="atLeast"/>
        <w:ind w:left="993"/>
        <w:jc w:val="both"/>
        <w:rPr>
          <w:rFonts w:cstheme="minorHAnsi"/>
          <w:sz w:val="22"/>
          <w:szCs w:val="22"/>
          <w:lang w:val="es-PE"/>
        </w:rPr>
      </w:pPr>
    </w:p>
    <w:p w14:paraId="1871F78D" w14:textId="77777777" w:rsidR="002D6812" w:rsidRDefault="002D6812" w:rsidP="00E45A52">
      <w:pPr>
        <w:spacing w:line="240" w:lineRule="atLeast"/>
        <w:ind w:left="993"/>
        <w:jc w:val="both"/>
        <w:rPr>
          <w:rFonts w:cstheme="minorHAnsi"/>
          <w:sz w:val="22"/>
          <w:szCs w:val="22"/>
          <w:lang w:val="es-PE"/>
        </w:rPr>
      </w:pPr>
      <w:r w:rsidRPr="002D6812">
        <w:rPr>
          <w:rFonts w:cstheme="minorHAnsi"/>
          <w:sz w:val="22"/>
          <w:szCs w:val="22"/>
          <w:lang w:val="es-PE"/>
        </w:rPr>
        <w:t>En este contexto, es importante que la base de datos incluya la información necesaria para su correcta</w:t>
      </w:r>
      <w:r w:rsidR="009A4AEA">
        <w:rPr>
          <w:rFonts w:cstheme="minorHAnsi"/>
          <w:sz w:val="22"/>
          <w:szCs w:val="22"/>
          <w:lang w:val="es-PE"/>
        </w:rPr>
        <w:t xml:space="preserve"> </w:t>
      </w:r>
      <w:r w:rsidRPr="002D6812">
        <w:rPr>
          <w:rFonts w:cstheme="minorHAnsi"/>
          <w:sz w:val="22"/>
          <w:szCs w:val="22"/>
          <w:lang w:val="es-PE"/>
        </w:rPr>
        <w:t>interpretación: variables, atributos creados, fuentes, procedimientos de recolección y procesamiento, responsables</w:t>
      </w:r>
      <w:r w:rsidR="009A4AEA">
        <w:rPr>
          <w:rFonts w:cstheme="minorHAnsi"/>
          <w:sz w:val="22"/>
          <w:szCs w:val="22"/>
          <w:lang w:val="es-PE"/>
        </w:rPr>
        <w:t xml:space="preserve"> </w:t>
      </w:r>
      <w:r w:rsidRPr="002D6812">
        <w:rPr>
          <w:rFonts w:cstheme="minorHAnsi"/>
          <w:sz w:val="22"/>
          <w:szCs w:val="22"/>
          <w:lang w:val="es-PE"/>
        </w:rPr>
        <w:t>de administración, entre otros aspectos que garanticen la transparencia y la calidad de los datos. Las ONE cuentan</w:t>
      </w:r>
      <w:r w:rsidR="009A4AEA">
        <w:rPr>
          <w:rFonts w:cstheme="minorHAnsi"/>
          <w:sz w:val="22"/>
          <w:szCs w:val="22"/>
          <w:lang w:val="es-PE"/>
        </w:rPr>
        <w:t xml:space="preserve"> </w:t>
      </w:r>
      <w:r w:rsidRPr="002D6812">
        <w:rPr>
          <w:rFonts w:cstheme="minorHAnsi"/>
          <w:sz w:val="22"/>
          <w:szCs w:val="22"/>
          <w:lang w:val="es-PE"/>
        </w:rPr>
        <w:t xml:space="preserve">con formatos establecidos que responden a estándares internacionales. </w:t>
      </w:r>
    </w:p>
    <w:p w14:paraId="6732A92C" w14:textId="77777777" w:rsidR="009A4AEA" w:rsidRPr="002D6812" w:rsidRDefault="009A4AEA" w:rsidP="00E45A52">
      <w:pPr>
        <w:spacing w:line="240" w:lineRule="atLeast"/>
        <w:ind w:left="993"/>
        <w:jc w:val="both"/>
        <w:rPr>
          <w:rFonts w:cstheme="minorHAnsi"/>
          <w:sz w:val="22"/>
          <w:szCs w:val="22"/>
          <w:lang w:val="es-PE"/>
        </w:rPr>
      </w:pPr>
    </w:p>
    <w:p w14:paraId="1051670A" w14:textId="77777777" w:rsidR="009A4AEA" w:rsidRPr="0017473E" w:rsidRDefault="009A4AEA" w:rsidP="00750F0A">
      <w:pPr>
        <w:pStyle w:val="Ttulo3"/>
        <w:numPr>
          <w:ilvl w:val="0"/>
          <w:numId w:val="29"/>
        </w:numPr>
        <w:spacing w:line="240" w:lineRule="atLeast"/>
        <w:rPr>
          <w:sz w:val="32"/>
          <w:szCs w:val="32"/>
          <w:lang w:val="es-ES_tradnl"/>
        </w:rPr>
      </w:pPr>
      <w:bookmarkStart w:id="37" w:name="_Toc148349626"/>
      <w:r w:rsidRPr="0017473E">
        <w:rPr>
          <w:sz w:val="32"/>
          <w:szCs w:val="32"/>
          <w:lang w:val="es-ES_tradnl"/>
        </w:rPr>
        <w:t>Formas de procesar y generar los indicadores</w:t>
      </w:r>
      <w:bookmarkEnd w:id="37"/>
    </w:p>
    <w:p w14:paraId="1DEAAE4C" w14:textId="77777777" w:rsidR="009A4AEA" w:rsidRPr="002F672B" w:rsidRDefault="009A4AEA" w:rsidP="00E45A52">
      <w:pPr>
        <w:spacing w:line="240" w:lineRule="atLeast"/>
        <w:rPr>
          <w:rFonts w:cstheme="minorHAnsi"/>
          <w:sz w:val="22"/>
          <w:szCs w:val="22"/>
          <w:lang w:val="es-ES_tradnl"/>
        </w:rPr>
      </w:pPr>
    </w:p>
    <w:p w14:paraId="4F2D4DE9" w14:textId="77777777" w:rsidR="009A4AEA" w:rsidRDefault="009A4AEA" w:rsidP="00E45A52">
      <w:pPr>
        <w:spacing w:line="240" w:lineRule="atLeast"/>
        <w:ind w:left="708"/>
        <w:jc w:val="both"/>
        <w:rPr>
          <w:rFonts w:cstheme="minorHAnsi"/>
          <w:sz w:val="22"/>
          <w:szCs w:val="22"/>
          <w:lang w:val="es-PE"/>
        </w:rPr>
      </w:pPr>
      <w:r w:rsidRPr="009A4AEA">
        <w:rPr>
          <w:rFonts w:cstheme="minorHAnsi"/>
          <w:sz w:val="22"/>
          <w:szCs w:val="22"/>
          <w:lang w:val="es-PE"/>
        </w:rPr>
        <w:t>Según la CEPE (2016), hay dos fases clave en la generación de los indicadores: el procesamiento y el análisis. En</w:t>
      </w:r>
      <w:r>
        <w:rPr>
          <w:rFonts w:cstheme="minorHAnsi"/>
          <w:sz w:val="22"/>
          <w:szCs w:val="22"/>
          <w:lang w:val="es-PE"/>
        </w:rPr>
        <w:t xml:space="preserve"> </w:t>
      </w:r>
      <w:r w:rsidRPr="009A4AEA">
        <w:rPr>
          <w:rFonts w:cstheme="minorHAnsi"/>
          <w:sz w:val="22"/>
          <w:szCs w:val="22"/>
          <w:lang w:val="es-PE"/>
        </w:rPr>
        <w:t>la fase de procesamiento se hacen los cálculos y se obtienen los indicadores. En la fase de análisis se evalúa la</w:t>
      </w:r>
      <w:r>
        <w:rPr>
          <w:rFonts w:cstheme="minorHAnsi"/>
          <w:sz w:val="22"/>
          <w:szCs w:val="22"/>
          <w:lang w:val="es-PE"/>
        </w:rPr>
        <w:t xml:space="preserve"> </w:t>
      </w:r>
      <w:r w:rsidRPr="009A4AEA">
        <w:rPr>
          <w:rFonts w:cstheme="minorHAnsi"/>
          <w:sz w:val="22"/>
          <w:szCs w:val="22"/>
          <w:lang w:val="es-PE"/>
        </w:rPr>
        <w:t>consistencia de los datos utilizados y de los resultados obtenidos.</w:t>
      </w:r>
    </w:p>
    <w:p w14:paraId="1812B53F" w14:textId="77777777" w:rsidR="009A4AEA" w:rsidRDefault="009A4AEA" w:rsidP="00E45A52">
      <w:pPr>
        <w:spacing w:line="240" w:lineRule="atLeast"/>
        <w:ind w:left="708"/>
        <w:jc w:val="both"/>
        <w:rPr>
          <w:rFonts w:cstheme="minorHAnsi"/>
          <w:sz w:val="22"/>
          <w:szCs w:val="22"/>
          <w:lang w:val="es-PE"/>
        </w:rPr>
      </w:pPr>
    </w:p>
    <w:p w14:paraId="20BFDDF2" w14:textId="6844D3EB" w:rsidR="009A4AEA" w:rsidRDefault="009A4AEA" w:rsidP="00E45A52">
      <w:pPr>
        <w:spacing w:line="240" w:lineRule="atLeast"/>
        <w:ind w:left="708"/>
        <w:jc w:val="both"/>
        <w:rPr>
          <w:rFonts w:cstheme="minorHAnsi"/>
          <w:sz w:val="22"/>
          <w:szCs w:val="22"/>
          <w:lang w:val="es-PE"/>
        </w:rPr>
      </w:pPr>
      <w:r w:rsidRPr="009A4AEA">
        <w:rPr>
          <w:rFonts w:cstheme="minorHAnsi"/>
          <w:sz w:val="22"/>
          <w:szCs w:val="22"/>
          <w:lang w:val="es-PE"/>
        </w:rPr>
        <w:t>Para facilitar la fase de procesamiento, la UNDRR publicó la Guía de orientación técnica para el monitoreo</w:t>
      </w:r>
      <w:r>
        <w:rPr>
          <w:rFonts w:cstheme="minorHAnsi"/>
          <w:sz w:val="22"/>
          <w:szCs w:val="22"/>
          <w:lang w:val="es-PE"/>
        </w:rPr>
        <w:t xml:space="preserve"> </w:t>
      </w:r>
      <w:r w:rsidRPr="009A4AEA">
        <w:rPr>
          <w:rFonts w:cstheme="minorHAnsi"/>
          <w:sz w:val="22"/>
          <w:szCs w:val="22"/>
          <w:lang w:val="es-PE"/>
        </w:rPr>
        <w:t>y la presentación de informes sobre los avances para alcanzar las metas globales del Marco de Sendai para la</w:t>
      </w:r>
      <w:r>
        <w:rPr>
          <w:rFonts w:cstheme="minorHAnsi"/>
          <w:sz w:val="22"/>
          <w:szCs w:val="22"/>
          <w:lang w:val="es-PE"/>
        </w:rPr>
        <w:t xml:space="preserve"> </w:t>
      </w:r>
      <w:r w:rsidRPr="009A4AEA">
        <w:rPr>
          <w:rFonts w:cstheme="minorHAnsi"/>
          <w:sz w:val="22"/>
          <w:szCs w:val="22"/>
          <w:lang w:val="es-PE"/>
        </w:rPr>
        <w:t>Reducción del Riesgo de Desastres: Recopilación de notas técnicas sobre datos y metodologías (UNDRR, 2017a),</w:t>
      </w:r>
      <w:r>
        <w:rPr>
          <w:rFonts w:cstheme="minorHAnsi"/>
          <w:sz w:val="22"/>
          <w:szCs w:val="22"/>
          <w:lang w:val="es-PE"/>
        </w:rPr>
        <w:t xml:space="preserve"> </w:t>
      </w:r>
      <w:r w:rsidRPr="009A4AEA">
        <w:rPr>
          <w:rFonts w:cstheme="minorHAnsi"/>
          <w:sz w:val="22"/>
          <w:szCs w:val="22"/>
          <w:lang w:val="es-PE"/>
        </w:rPr>
        <w:t>en la que se presentan los requisitos y las operaciones estadísticas para obtener los 38 indicadores del Marco de Sendai. En la fase de análisis, además de evaluar la consistencia de los datos y los resultados, se revisa la</w:t>
      </w:r>
      <w:r>
        <w:rPr>
          <w:rFonts w:cstheme="minorHAnsi"/>
          <w:sz w:val="22"/>
          <w:szCs w:val="22"/>
          <w:lang w:val="es-PE"/>
        </w:rPr>
        <w:t xml:space="preserve"> </w:t>
      </w:r>
      <w:r w:rsidRPr="009A4AEA">
        <w:rPr>
          <w:rFonts w:cstheme="minorHAnsi"/>
          <w:sz w:val="22"/>
          <w:szCs w:val="22"/>
          <w:lang w:val="es-PE"/>
        </w:rPr>
        <w:t>interpretación y explicación de aquellos que son de utilidad para la elaboración del informe del Marco de Sendai.</w:t>
      </w:r>
    </w:p>
    <w:p w14:paraId="7BB25F42" w14:textId="77777777" w:rsidR="009A4AEA" w:rsidRPr="009A4AEA" w:rsidRDefault="009A4AEA" w:rsidP="00E45A52">
      <w:pPr>
        <w:spacing w:line="240" w:lineRule="atLeast"/>
        <w:ind w:left="708"/>
        <w:jc w:val="both"/>
        <w:rPr>
          <w:rFonts w:cstheme="minorHAnsi"/>
          <w:sz w:val="22"/>
          <w:szCs w:val="22"/>
          <w:lang w:val="es-PE"/>
        </w:rPr>
      </w:pPr>
    </w:p>
    <w:p w14:paraId="04FD58B9" w14:textId="77777777" w:rsidR="009A4AEA" w:rsidRDefault="009A4AEA" w:rsidP="00E45A52">
      <w:pPr>
        <w:spacing w:line="240" w:lineRule="atLeast"/>
        <w:ind w:left="708"/>
        <w:jc w:val="both"/>
        <w:rPr>
          <w:rFonts w:cstheme="minorHAnsi"/>
          <w:sz w:val="22"/>
          <w:szCs w:val="22"/>
          <w:lang w:val="es-PE"/>
        </w:rPr>
      </w:pPr>
      <w:r w:rsidRPr="009A4AEA">
        <w:rPr>
          <w:rFonts w:cstheme="minorHAnsi"/>
          <w:sz w:val="22"/>
          <w:szCs w:val="22"/>
          <w:lang w:val="es-PE"/>
        </w:rPr>
        <w:t>El mecanismo de generación de indicadores prevé un proceso de validación como parte de su ingreso al</w:t>
      </w:r>
      <w:r>
        <w:rPr>
          <w:rFonts w:cstheme="minorHAnsi"/>
          <w:sz w:val="22"/>
          <w:szCs w:val="22"/>
          <w:lang w:val="es-PE"/>
        </w:rPr>
        <w:t xml:space="preserve"> </w:t>
      </w:r>
      <w:r w:rsidRPr="009A4AEA">
        <w:rPr>
          <w:rFonts w:cstheme="minorHAnsi"/>
          <w:sz w:val="22"/>
          <w:szCs w:val="22"/>
          <w:lang w:val="es-PE"/>
        </w:rPr>
        <w:t>sistema en línea del mecanismo de seguimiento del Marco de Sendai. En este contexto, el trabajo de la ONE</w:t>
      </w:r>
      <w:r>
        <w:rPr>
          <w:rFonts w:cstheme="minorHAnsi"/>
          <w:sz w:val="22"/>
          <w:szCs w:val="22"/>
          <w:lang w:val="es-PE"/>
        </w:rPr>
        <w:t xml:space="preserve"> </w:t>
      </w:r>
      <w:r w:rsidRPr="009A4AEA">
        <w:rPr>
          <w:rFonts w:cstheme="minorHAnsi"/>
          <w:sz w:val="22"/>
          <w:szCs w:val="22"/>
          <w:lang w:val="es-PE"/>
        </w:rPr>
        <w:t xml:space="preserve">y de los actores vinculados con la temática del riesgo y el uso del sistema en línea es crucial. </w:t>
      </w:r>
    </w:p>
    <w:p w14:paraId="06415A7F" w14:textId="77777777" w:rsidR="009A4AEA" w:rsidRDefault="009A4AEA" w:rsidP="00E45A52">
      <w:pPr>
        <w:spacing w:line="240" w:lineRule="atLeast"/>
        <w:ind w:left="708"/>
        <w:jc w:val="both"/>
        <w:rPr>
          <w:rFonts w:cstheme="minorHAnsi"/>
          <w:sz w:val="22"/>
          <w:szCs w:val="22"/>
          <w:lang w:val="es-PE"/>
        </w:rPr>
      </w:pPr>
    </w:p>
    <w:p w14:paraId="7BCF4F70" w14:textId="77777777" w:rsidR="009A4AEA" w:rsidRDefault="009A4AEA" w:rsidP="002F672B">
      <w:pPr>
        <w:spacing w:line="240" w:lineRule="atLeast"/>
        <w:ind w:left="708"/>
        <w:jc w:val="both"/>
        <w:rPr>
          <w:rFonts w:cstheme="minorHAnsi"/>
          <w:sz w:val="22"/>
          <w:szCs w:val="22"/>
          <w:lang w:val="es-PE"/>
        </w:rPr>
      </w:pPr>
      <w:r w:rsidRPr="009A4AEA">
        <w:rPr>
          <w:rFonts w:cstheme="minorHAnsi"/>
          <w:sz w:val="22"/>
          <w:szCs w:val="22"/>
          <w:lang w:val="es-PE"/>
        </w:rPr>
        <w:t>El cálculo de los indicadores requiere operaciones estadísticas basadas en normas y estándares estadísticos</w:t>
      </w:r>
      <w:r>
        <w:rPr>
          <w:rFonts w:cstheme="minorHAnsi"/>
          <w:sz w:val="22"/>
          <w:szCs w:val="22"/>
          <w:lang w:val="es-PE"/>
        </w:rPr>
        <w:t xml:space="preserve"> </w:t>
      </w:r>
      <w:r w:rsidRPr="009A4AEA">
        <w:rPr>
          <w:rFonts w:cstheme="minorHAnsi"/>
          <w:sz w:val="22"/>
          <w:szCs w:val="22"/>
          <w:lang w:val="es-PE"/>
        </w:rPr>
        <w:t xml:space="preserve">tradicionales. Todos los procedimientos establecidos para </w:t>
      </w:r>
      <w:r w:rsidRPr="009A4AEA">
        <w:rPr>
          <w:rFonts w:cstheme="minorHAnsi"/>
          <w:sz w:val="22"/>
          <w:szCs w:val="22"/>
          <w:lang w:val="es-PE"/>
        </w:rPr>
        <w:lastRenderedPageBreak/>
        <w:t>obtener el indicador deben describirse en forma</w:t>
      </w:r>
      <w:r>
        <w:rPr>
          <w:rFonts w:cstheme="minorHAnsi"/>
          <w:sz w:val="22"/>
          <w:szCs w:val="22"/>
          <w:lang w:val="es-PE"/>
        </w:rPr>
        <w:t xml:space="preserve"> </w:t>
      </w:r>
      <w:r w:rsidRPr="009A4AEA">
        <w:rPr>
          <w:rFonts w:cstheme="minorHAnsi"/>
          <w:sz w:val="22"/>
          <w:szCs w:val="22"/>
          <w:lang w:val="es-PE"/>
        </w:rPr>
        <w:t>de metadatos a fin de permitir la comparabilidad, sostenibilidad y transparencia de los procesos ajustados a</w:t>
      </w:r>
      <w:r>
        <w:rPr>
          <w:rFonts w:cstheme="minorHAnsi"/>
          <w:sz w:val="22"/>
          <w:szCs w:val="22"/>
          <w:lang w:val="es-PE"/>
        </w:rPr>
        <w:t xml:space="preserve"> </w:t>
      </w:r>
      <w:r w:rsidRPr="009A4AEA">
        <w:rPr>
          <w:rFonts w:cstheme="minorHAnsi"/>
          <w:sz w:val="22"/>
          <w:szCs w:val="22"/>
          <w:lang w:val="es-PE"/>
        </w:rPr>
        <w:t>recomendaciones y estándares internacionales.</w:t>
      </w:r>
    </w:p>
    <w:p w14:paraId="5B278062" w14:textId="77777777" w:rsidR="009A4AEA" w:rsidRDefault="009A4AEA" w:rsidP="00E45A52">
      <w:pPr>
        <w:spacing w:line="240" w:lineRule="atLeast"/>
        <w:ind w:left="851"/>
        <w:jc w:val="both"/>
        <w:rPr>
          <w:rFonts w:cstheme="minorHAnsi"/>
          <w:sz w:val="22"/>
          <w:szCs w:val="22"/>
          <w:lang w:val="es-PE"/>
        </w:rPr>
      </w:pPr>
    </w:p>
    <w:p w14:paraId="157523D1" w14:textId="26406A5B" w:rsidR="009A4AEA" w:rsidRDefault="009A4AEA" w:rsidP="00E45A52">
      <w:pPr>
        <w:spacing w:line="240" w:lineRule="atLeast"/>
        <w:ind w:left="851"/>
        <w:jc w:val="both"/>
        <w:rPr>
          <w:rFonts w:cstheme="minorHAnsi"/>
          <w:sz w:val="22"/>
          <w:szCs w:val="22"/>
          <w:lang w:val="es-PE"/>
        </w:rPr>
      </w:pPr>
      <w:r w:rsidRPr="009A4AEA">
        <w:rPr>
          <w:rFonts w:cstheme="minorHAnsi"/>
          <w:sz w:val="22"/>
          <w:szCs w:val="22"/>
          <w:lang w:val="es-PE"/>
        </w:rPr>
        <w:t>Para validar y regular una operación estadística es necesario seguir tres directrices importantes, a saber: i) el código</w:t>
      </w:r>
      <w:r>
        <w:rPr>
          <w:rFonts w:cstheme="minorHAnsi"/>
          <w:sz w:val="22"/>
          <w:szCs w:val="22"/>
          <w:lang w:val="es-PE"/>
        </w:rPr>
        <w:t xml:space="preserve"> </w:t>
      </w:r>
      <w:r w:rsidRPr="009A4AEA">
        <w:rPr>
          <w:rFonts w:cstheme="minorHAnsi"/>
          <w:sz w:val="22"/>
          <w:szCs w:val="22"/>
          <w:lang w:val="es-PE"/>
        </w:rPr>
        <w:t>de buenas prácticas estadísticas (CEPAL, 2012), ii) el modelo de proceso estadístico y iii) el sistema de certificación</w:t>
      </w:r>
      <w:r>
        <w:rPr>
          <w:rFonts w:cstheme="minorHAnsi"/>
          <w:sz w:val="22"/>
          <w:szCs w:val="22"/>
          <w:lang w:val="es-PE"/>
        </w:rPr>
        <w:t xml:space="preserve"> </w:t>
      </w:r>
      <w:r w:rsidRPr="009A4AEA">
        <w:rPr>
          <w:rFonts w:cstheme="minorHAnsi"/>
          <w:sz w:val="22"/>
          <w:szCs w:val="22"/>
          <w:lang w:val="es-PE"/>
        </w:rPr>
        <w:t>estadística. El código y el modelo son instrumentos técnicos básicos que regulan la producción estadística mediante</w:t>
      </w:r>
      <w:r>
        <w:rPr>
          <w:rFonts w:cstheme="minorHAnsi"/>
          <w:sz w:val="22"/>
          <w:szCs w:val="22"/>
          <w:lang w:val="es-PE"/>
        </w:rPr>
        <w:t xml:space="preserve"> </w:t>
      </w:r>
      <w:r w:rsidRPr="009A4AEA">
        <w:rPr>
          <w:rFonts w:cstheme="minorHAnsi"/>
          <w:sz w:val="22"/>
          <w:szCs w:val="22"/>
          <w:lang w:val="es-PE"/>
        </w:rPr>
        <w:t>principios de buenas prácticas y procesos. El sistema de certificación es un conjunto de procedimientos y acciones</w:t>
      </w:r>
      <w:r>
        <w:rPr>
          <w:rFonts w:cstheme="minorHAnsi"/>
          <w:sz w:val="22"/>
          <w:szCs w:val="22"/>
          <w:lang w:val="es-PE"/>
        </w:rPr>
        <w:t xml:space="preserve"> </w:t>
      </w:r>
      <w:r w:rsidRPr="009A4AEA">
        <w:rPr>
          <w:rFonts w:cstheme="minorHAnsi"/>
          <w:sz w:val="22"/>
          <w:szCs w:val="22"/>
          <w:lang w:val="es-PE"/>
        </w:rPr>
        <w:t>que tienen el objetivo de asegurar la calidad de las operaciones estadísticas (INEC, 2018c).</w:t>
      </w:r>
      <w:r>
        <w:rPr>
          <w:rFonts w:cstheme="minorHAnsi"/>
          <w:sz w:val="22"/>
          <w:szCs w:val="22"/>
          <w:lang w:val="es-PE"/>
        </w:rPr>
        <w:t xml:space="preserve"> </w:t>
      </w:r>
    </w:p>
    <w:p w14:paraId="49EBD833" w14:textId="77777777" w:rsidR="009A4AEA" w:rsidRDefault="009A4AEA" w:rsidP="00E45A52">
      <w:pPr>
        <w:spacing w:line="240" w:lineRule="atLeast"/>
        <w:ind w:left="851"/>
        <w:jc w:val="both"/>
        <w:rPr>
          <w:rFonts w:cstheme="minorHAnsi"/>
          <w:sz w:val="22"/>
          <w:szCs w:val="22"/>
          <w:lang w:val="es-PE"/>
        </w:rPr>
      </w:pPr>
    </w:p>
    <w:p w14:paraId="0FAE70AE" w14:textId="788C13E5" w:rsidR="003F1667" w:rsidRPr="009A4AEA" w:rsidRDefault="009A4AEA" w:rsidP="002F672B">
      <w:pPr>
        <w:spacing w:line="240" w:lineRule="atLeast"/>
        <w:ind w:left="851"/>
        <w:jc w:val="both"/>
        <w:rPr>
          <w:rFonts w:cstheme="minorHAnsi"/>
          <w:i/>
          <w:sz w:val="22"/>
          <w:szCs w:val="22"/>
          <w:lang w:val="es-PE"/>
        </w:rPr>
      </w:pPr>
      <w:r w:rsidRPr="009A4AEA">
        <w:rPr>
          <w:rFonts w:cstheme="minorHAnsi"/>
          <w:sz w:val="22"/>
          <w:szCs w:val="22"/>
          <w:lang w:val="es-PE"/>
        </w:rPr>
        <w:t>Se sugiere utilizar la Guía de orientación técnica para el monitoreo y la presentación de informes sobre</w:t>
      </w:r>
      <w:r>
        <w:rPr>
          <w:rFonts w:cstheme="minorHAnsi"/>
          <w:sz w:val="22"/>
          <w:szCs w:val="22"/>
          <w:lang w:val="es-PE"/>
        </w:rPr>
        <w:t xml:space="preserve"> </w:t>
      </w:r>
      <w:r w:rsidRPr="009A4AEA">
        <w:rPr>
          <w:rFonts w:cstheme="minorHAnsi"/>
          <w:sz w:val="22"/>
          <w:szCs w:val="22"/>
          <w:lang w:val="es-PE"/>
        </w:rPr>
        <w:t xml:space="preserve">los avances para alcanzar las metas globales del Marco de </w:t>
      </w:r>
      <w:r w:rsidR="00405D78" w:rsidRPr="009A4AEA">
        <w:rPr>
          <w:rFonts w:cstheme="minorHAnsi"/>
          <w:sz w:val="22"/>
          <w:szCs w:val="22"/>
          <w:lang w:val="es-PE"/>
        </w:rPr>
        <w:t>Sendai</w:t>
      </w:r>
      <w:r w:rsidRPr="009A4AEA">
        <w:rPr>
          <w:rFonts w:cstheme="minorHAnsi"/>
          <w:sz w:val="22"/>
          <w:szCs w:val="22"/>
          <w:lang w:val="es-PE"/>
        </w:rPr>
        <w:t xml:space="preserve"> para la Reducción del Riesgo de Desastres: Recopilación de notas técnicas sobre datos y metodologías publicada por la UNDRR (2017) como referencia en</w:t>
      </w:r>
      <w:r>
        <w:rPr>
          <w:rFonts w:cstheme="minorHAnsi"/>
          <w:sz w:val="22"/>
          <w:szCs w:val="22"/>
          <w:lang w:val="es-PE"/>
        </w:rPr>
        <w:t xml:space="preserve"> </w:t>
      </w:r>
      <w:r w:rsidRPr="009A4AEA">
        <w:rPr>
          <w:rFonts w:cstheme="minorHAnsi"/>
          <w:sz w:val="22"/>
          <w:szCs w:val="22"/>
          <w:lang w:val="es-PE"/>
        </w:rPr>
        <w:t>las operaciones estadísticas necesarias para el cálculo de los indicadores</w:t>
      </w:r>
      <w:r w:rsidR="0012420A">
        <w:rPr>
          <w:rFonts w:cstheme="minorHAnsi"/>
          <w:sz w:val="22"/>
          <w:szCs w:val="22"/>
          <w:lang w:val="es-PE"/>
        </w:rPr>
        <w:t>.</w:t>
      </w:r>
    </w:p>
    <w:p w14:paraId="322576C3" w14:textId="77777777" w:rsidR="003F1667" w:rsidRPr="009A4AEA" w:rsidRDefault="003F1667" w:rsidP="00E45A52">
      <w:pPr>
        <w:spacing w:line="240" w:lineRule="atLeast"/>
        <w:ind w:left="708"/>
        <w:jc w:val="both"/>
        <w:rPr>
          <w:rFonts w:cstheme="minorHAnsi"/>
          <w:sz w:val="22"/>
          <w:szCs w:val="22"/>
          <w:lang w:val="es-PE"/>
        </w:rPr>
      </w:pPr>
    </w:p>
    <w:p w14:paraId="6249EF7A" w14:textId="77777777" w:rsidR="008E7B1C" w:rsidRDefault="008E7B1C" w:rsidP="00E45A52">
      <w:pPr>
        <w:spacing w:line="240" w:lineRule="atLeast"/>
        <w:ind w:left="851"/>
        <w:jc w:val="both"/>
        <w:rPr>
          <w:rFonts w:cstheme="minorHAnsi"/>
          <w:sz w:val="22"/>
          <w:szCs w:val="22"/>
          <w:lang w:val="es-PE"/>
        </w:rPr>
      </w:pPr>
      <w:r w:rsidRPr="008E7B1C">
        <w:rPr>
          <w:rFonts w:cstheme="minorHAnsi"/>
          <w:sz w:val="22"/>
          <w:szCs w:val="22"/>
          <w:lang w:val="es-PE"/>
        </w:rPr>
        <w:t xml:space="preserve">El proceso de validación de los indicadores es una tarea transversal. </w:t>
      </w:r>
      <w:r w:rsidR="006E681A">
        <w:rPr>
          <w:rFonts w:cstheme="minorHAnsi"/>
          <w:sz w:val="22"/>
          <w:szCs w:val="22"/>
          <w:lang w:val="es-PE"/>
        </w:rPr>
        <w:t>C</w:t>
      </w:r>
      <w:r w:rsidRPr="008E7B1C">
        <w:rPr>
          <w:rFonts w:cstheme="minorHAnsi"/>
          <w:sz w:val="22"/>
          <w:szCs w:val="22"/>
          <w:lang w:val="es-PE"/>
        </w:rPr>
        <w:t>ada paso exige una evaluación de la calidad de los datos que se van vinculando al proceso estadístico, que determina la elegibilidad de los indicadores. Una de las herramientas que garantizan esta elegibilidad es la</w:t>
      </w:r>
      <w:r>
        <w:rPr>
          <w:rFonts w:cstheme="minorHAnsi"/>
          <w:sz w:val="22"/>
          <w:szCs w:val="22"/>
          <w:lang w:val="es-PE"/>
        </w:rPr>
        <w:t xml:space="preserve"> </w:t>
      </w:r>
      <w:r w:rsidRPr="008E7B1C">
        <w:rPr>
          <w:rFonts w:cstheme="minorHAnsi"/>
          <w:sz w:val="22"/>
          <w:szCs w:val="22"/>
          <w:lang w:val="es-PE"/>
        </w:rPr>
        <w:t>hoja o ficha metodológica, un instrumento estadístico que proporciona información resumida y concreta sobre la</w:t>
      </w:r>
      <w:r>
        <w:rPr>
          <w:rFonts w:cstheme="minorHAnsi"/>
          <w:sz w:val="22"/>
          <w:szCs w:val="22"/>
          <w:lang w:val="es-PE"/>
        </w:rPr>
        <w:t xml:space="preserve"> </w:t>
      </w:r>
      <w:r w:rsidRPr="008E7B1C">
        <w:rPr>
          <w:rFonts w:cstheme="minorHAnsi"/>
          <w:sz w:val="22"/>
          <w:szCs w:val="22"/>
          <w:lang w:val="es-PE"/>
        </w:rPr>
        <w:t>manera en que se analizan e interpretan el indicador y las variables.</w:t>
      </w:r>
    </w:p>
    <w:p w14:paraId="497516F4" w14:textId="77777777" w:rsidR="008E7B1C" w:rsidRPr="008E7B1C" w:rsidRDefault="008E7B1C" w:rsidP="00E45A52">
      <w:pPr>
        <w:spacing w:line="240" w:lineRule="atLeast"/>
        <w:ind w:left="851"/>
        <w:jc w:val="both"/>
        <w:rPr>
          <w:rFonts w:cstheme="minorHAnsi"/>
          <w:sz w:val="22"/>
          <w:szCs w:val="22"/>
          <w:lang w:val="es-PE"/>
        </w:rPr>
      </w:pPr>
    </w:p>
    <w:p w14:paraId="2BFE5D3E" w14:textId="77777777" w:rsidR="008E7B1C" w:rsidRPr="008E7B1C" w:rsidRDefault="008E7B1C" w:rsidP="00E45A52">
      <w:pPr>
        <w:spacing w:line="240" w:lineRule="atLeast"/>
        <w:ind w:left="851"/>
        <w:jc w:val="both"/>
        <w:rPr>
          <w:rFonts w:cstheme="minorHAnsi"/>
          <w:sz w:val="22"/>
          <w:szCs w:val="22"/>
          <w:lang w:val="es-PE"/>
        </w:rPr>
      </w:pPr>
      <w:r w:rsidRPr="008E7B1C">
        <w:rPr>
          <w:rFonts w:cstheme="minorHAnsi"/>
          <w:sz w:val="22"/>
          <w:szCs w:val="22"/>
          <w:lang w:val="es-PE"/>
        </w:rPr>
        <w:t>La Guía de orientación técnica para el monitoreo y la presentación de informes sobre los avances para alcanzar</w:t>
      </w:r>
      <w:r>
        <w:rPr>
          <w:rFonts w:cstheme="minorHAnsi"/>
          <w:sz w:val="22"/>
          <w:szCs w:val="22"/>
          <w:lang w:val="es-PE"/>
        </w:rPr>
        <w:t xml:space="preserve"> </w:t>
      </w:r>
      <w:r w:rsidRPr="008E7B1C">
        <w:rPr>
          <w:rFonts w:cstheme="minorHAnsi"/>
          <w:sz w:val="22"/>
          <w:szCs w:val="22"/>
          <w:lang w:val="es-PE"/>
        </w:rPr>
        <w:t>las metas globales del Marco de Sendai para la Reducción del Riesgo de Desastres: Recopilación de notas técnicas</w:t>
      </w:r>
      <w:r>
        <w:rPr>
          <w:rFonts w:cstheme="minorHAnsi"/>
          <w:sz w:val="22"/>
          <w:szCs w:val="22"/>
          <w:lang w:val="es-PE"/>
        </w:rPr>
        <w:t xml:space="preserve"> </w:t>
      </w:r>
      <w:r w:rsidRPr="008E7B1C">
        <w:rPr>
          <w:rFonts w:cstheme="minorHAnsi"/>
          <w:sz w:val="22"/>
          <w:szCs w:val="22"/>
          <w:lang w:val="es-PE"/>
        </w:rPr>
        <w:t>sobre datos y metodologías de la UNDRR (2017) incluye varios criterios y recomendaciones relacionados con el</w:t>
      </w:r>
      <w:r>
        <w:rPr>
          <w:rFonts w:cstheme="minorHAnsi"/>
          <w:sz w:val="22"/>
          <w:szCs w:val="22"/>
          <w:lang w:val="es-PE"/>
        </w:rPr>
        <w:t xml:space="preserve"> </w:t>
      </w:r>
      <w:r w:rsidRPr="008E7B1C">
        <w:rPr>
          <w:rFonts w:cstheme="minorHAnsi"/>
          <w:sz w:val="22"/>
          <w:szCs w:val="22"/>
          <w:lang w:val="es-PE"/>
        </w:rPr>
        <w:t xml:space="preserve">contenido de las fichas metodológicas que los responsables del proceso de datos deben tener en cuenta. </w:t>
      </w:r>
    </w:p>
    <w:p w14:paraId="584BDBC1" w14:textId="77777777" w:rsidR="008E7B1C" w:rsidRDefault="008E7B1C" w:rsidP="00E45A52">
      <w:pPr>
        <w:spacing w:line="240" w:lineRule="atLeast"/>
        <w:ind w:left="708"/>
        <w:jc w:val="both"/>
        <w:rPr>
          <w:rFonts w:cstheme="minorHAnsi"/>
          <w:sz w:val="22"/>
          <w:szCs w:val="22"/>
          <w:lang w:val="es-PE"/>
        </w:rPr>
      </w:pPr>
    </w:p>
    <w:p w14:paraId="713A58D9" w14:textId="0C904BD0" w:rsidR="008E7B1C" w:rsidRPr="008E7B1C" w:rsidRDefault="008E7B1C" w:rsidP="00E45A52">
      <w:pPr>
        <w:spacing w:line="240" w:lineRule="atLeast"/>
        <w:ind w:left="851"/>
        <w:jc w:val="both"/>
        <w:rPr>
          <w:rFonts w:cstheme="minorHAnsi"/>
          <w:sz w:val="22"/>
          <w:szCs w:val="22"/>
          <w:lang w:val="es-PE"/>
        </w:rPr>
      </w:pPr>
      <w:r w:rsidRPr="008E7B1C">
        <w:rPr>
          <w:rFonts w:cstheme="minorHAnsi"/>
          <w:sz w:val="22"/>
          <w:szCs w:val="22"/>
          <w:lang w:val="es-PE"/>
        </w:rPr>
        <w:t>Las operaciones estadísticas que validan los indicadores del Marco de Sendai deben formar parte de los inventarios</w:t>
      </w:r>
      <w:r>
        <w:rPr>
          <w:rFonts w:cstheme="minorHAnsi"/>
          <w:sz w:val="22"/>
          <w:szCs w:val="22"/>
          <w:lang w:val="es-PE"/>
        </w:rPr>
        <w:t xml:space="preserve"> </w:t>
      </w:r>
      <w:r w:rsidRPr="008E7B1C">
        <w:rPr>
          <w:rFonts w:cstheme="minorHAnsi"/>
          <w:sz w:val="22"/>
          <w:szCs w:val="22"/>
          <w:lang w:val="es-PE"/>
        </w:rPr>
        <w:t>de operaciones estadísticas (IOE) que se utilizan en el marco de los diversos sistemas de estadísticas nacionales.</w:t>
      </w:r>
      <w:r>
        <w:rPr>
          <w:rFonts w:cstheme="minorHAnsi"/>
          <w:sz w:val="22"/>
          <w:szCs w:val="22"/>
          <w:lang w:val="es-PE"/>
        </w:rPr>
        <w:t xml:space="preserve"> </w:t>
      </w:r>
    </w:p>
    <w:p w14:paraId="666F5F96" w14:textId="77777777" w:rsidR="008E7B1C" w:rsidRDefault="008E7B1C" w:rsidP="00E45A52">
      <w:pPr>
        <w:spacing w:line="240" w:lineRule="atLeast"/>
        <w:ind w:left="851"/>
        <w:jc w:val="both"/>
        <w:rPr>
          <w:rFonts w:cstheme="minorHAnsi"/>
          <w:sz w:val="22"/>
          <w:szCs w:val="22"/>
          <w:lang w:val="es-PE"/>
        </w:rPr>
      </w:pPr>
    </w:p>
    <w:p w14:paraId="59B2E6EA" w14:textId="77777777" w:rsidR="008E7B1C" w:rsidRDefault="008E7B1C" w:rsidP="00E45A52">
      <w:pPr>
        <w:spacing w:line="240" w:lineRule="atLeast"/>
        <w:ind w:left="851"/>
        <w:jc w:val="both"/>
        <w:rPr>
          <w:rFonts w:cstheme="minorHAnsi"/>
          <w:sz w:val="22"/>
          <w:szCs w:val="22"/>
          <w:lang w:val="es-PE"/>
        </w:rPr>
      </w:pPr>
      <w:r w:rsidRPr="008E7B1C">
        <w:rPr>
          <w:rFonts w:cstheme="minorHAnsi"/>
          <w:sz w:val="22"/>
          <w:szCs w:val="22"/>
          <w:lang w:val="es-PE"/>
        </w:rPr>
        <w:t>Para los procesos de validación es importante contar con el acompañamiento técnico de las ONE o con guías</w:t>
      </w:r>
      <w:r>
        <w:rPr>
          <w:rFonts w:cstheme="minorHAnsi"/>
          <w:sz w:val="22"/>
          <w:szCs w:val="22"/>
          <w:lang w:val="es-PE"/>
        </w:rPr>
        <w:t xml:space="preserve"> </w:t>
      </w:r>
      <w:r w:rsidRPr="008E7B1C">
        <w:rPr>
          <w:rFonts w:cstheme="minorHAnsi"/>
          <w:sz w:val="22"/>
          <w:szCs w:val="22"/>
          <w:lang w:val="es-PE"/>
        </w:rPr>
        <w:t>o instrumentos que apoyen a los encargados de generar los datos en el cumplimiento de la validación de las</w:t>
      </w:r>
      <w:r>
        <w:rPr>
          <w:rFonts w:cstheme="minorHAnsi"/>
          <w:sz w:val="22"/>
          <w:szCs w:val="22"/>
          <w:lang w:val="es-PE"/>
        </w:rPr>
        <w:t xml:space="preserve"> </w:t>
      </w:r>
      <w:r w:rsidRPr="008E7B1C">
        <w:rPr>
          <w:rFonts w:cstheme="minorHAnsi"/>
          <w:sz w:val="22"/>
          <w:szCs w:val="22"/>
          <w:lang w:val="es-PE"/>
        </w:rPr>
        <w:t>operaciones estadísticas y del indicador obtenido</w:t>
      </w:r>
      <w:r>
        <w:rPr>
          <w:rFonts w:cstheme="minorHAnsi"/>
          <w:sz w:val="22"/>
          <w:szCs w:val="22"/>
          <w:lang w:val="es-PE"/>
        </w:rPr>
        <w:t>.</w:t>
      </w:r>
    </w:p>
    <w:p w14:paraId="01EC1751" w14:textId="77777777" w:rsidR="008E7B1C" w:rsidRDefault="008E7B1C" w:rsidP="00E45A52">
      <w:pPr>
        <w:spacing w:line="240" w:lineRule="atLeast"/>
        <w:ind w:left="851"/>
        <w:jc w:val="both"/>
        <w:rPr>
          <w:rFonts w:cstheme="minorHAnsi"/>
          <w:sz w:val="22"/>
          <w:szCs w:val="22"/>
          <w:lang w:val="es-PE"/>
        </w:rPr>
      </w:pPr>
    </w:p>
    <w:p w14:paraId="59471F8B" w14:textId="7C92768B" w:rsidR="008E7B1C" w:rsidRDefault="008E7B1C" w:rsidP="00E45A52">
      <w:pPr>
        <w:spacing w:line="240" w:lineRule="atLeast"/>
        <w:ind w:left="851"/>
        <w:jc w:val="both"/>
        <w:rPr>
          <w:rFonts w:cstheme="minorHAnsi"/>
          <w:sz w:val="22"/>
          <w:szCs w:val="22"/>
          <w:lang w:val="es-PE"/>
        </w:rPr>
      </w:pPr>
      <w:r w:rsidRPr="008E7B1C">
        <w:rPr>
          <w:rFonts w:cstheme="minorHAnsi"/>
          <w:sz w:val="22"/>
          <w:szCs w:val="22"/>
          <w:lang w:val="es-PE"/>
        </w:rPr>
        <w:t xml:space="preserve">Después de evaluar e informar </w:t>
      </w:r>
      <w:r w:rsidR="002F672B">
        <w:rPr>
          <w:rFonts w:cstheme="minorHAnsi"/>
          <w:sz w:val="22"/>
          <w:szCs w:val="22"/>
          <w:lang w:val="es-PE"/>
        </w:rPr>
        <w:t xml:space="preserve">sobre </w:t>
      </w:r>
      <w:r w:rsidRPr="008E7B1C">
        <w:rPr>
          <w:rFonts w:cstheme="minorHAnsi"/>
          <w:sz w:val="22"/>
          <w:szCs w:val="22"/>
          <w:lang w:val="es-PE"/>
        </w:rPr>
        <w:t>los indicadores, es posible di</w:t>
      </w:r>
      <w:r w:rsidR="002F672B">
        <w:rPr>
          <w:rFonts w:cstheme="minorHAnsi"/>
          <w:sz w:val="22"/>
          <w:szCs w:val="22"/>
          <w:lang w:val="es-PE"/>
        </w:rPr>
        <w:t>vulgarlos</w:t>
      </w:r>
      <w:r w:rsidRPr="008E7B1C">
        <w:rPr>
          <w:rFonts w:cstheme="minorHAnsi"/>
          <w:sz w:val="22"/>
          <w:szCs w:val="22"/>
          <w:lang w:val="es-PE"/>
        </w:rPr>
        <w:t xml:space="preserve"> a nivel nacional y sectorial por</w:t>
      </w:r>
      <w:r>
        <w:rPr>
          <w:rFonts w:cstheme="minorHAnsi"/>
          <w:sz w:val="22"/>
          <w:szCs w:val="22"/>
          <w:lang w:val="es-PE"/>
        </w:rPr>
        <w:t xml:space="preserve"> </w:t>
      </w:r>
      <w:r w:rsidRPr="008E7B1C">
        <w:rPr>
          <w:rFonts w:cstheme="minorHAnsi"/>
          <w:sz w:val="22"/>
          <w:szCs w:val="22"/>
          <w:lang w:val="es-PE"/>
        </w:rPr>
        <w:t>medio de los diferentes mecanismos de difusión de las ONE o los organismos nacionales de gestión del riesgo</w:t>
      </w:r>
      <w:r>
        <w:rPr>
          <w:rFonts w:cstheme="minorHAnsi"/>
          <w:sz w:val="22"/>
          <w:szCs w:val="22"/>
          <w:lang w:val="es-PE"/>
        </w:rPr>
        <w:t xml:space="preserve"> </w:t>
      </w:r>
      <w:r w:rsidRPr="008E7B1C">
        <w:rPr>
          <w:rFonts w:cstheme="minorHAnsi"/>
          <w:sz w:val="22"/>
          <w:szCs w:val="22"/>
          <w:lang w:val="es-PE"/>
        </w:rPr>
        <w:t>(plataformas web, libros, folletos u otros medios). La divulgación junto con otras estadísticas nacionales también</w:t>
      </w:r>
      <w:r>
        <w:rPr>
          <w:rFonts w:cstheme="minorHAnsi"/>
          <w:sz w:val="22"/>
          <w:szCs w:val="22"/>
          <w:lang w:val="es-PE"/>
        </w:rPr>
        <w:t xml:space="preserve"> </w:t>
      </w:r>
      <w:r w:rsidRPr="008E7B1C">
        <w:rPr>
          <w:rFonts w:cstheme="minorHAnsi"/>
          <w:sz w:val="22"/>
          <w:szCs w:val="22"/>
          <w:lang w:val="es-PE"/>
        </w:rPr>
        <w:t>es importante para complementar el abordaje de temas de ambiente, economía y afines que servirán para la</w:t>
      </w:r>
      <w:r>
        <w:rPr>
          <w:rFonts w:cstheme="minorHAnsi"/>
          <w:sz w:val="22"/>
          <w:szCs w:val="22"/>
          <w:lang w:val="es-PE"/>
        </w:rPr>
        <w:t xml:space="preserve"> </w:t>
      </w:r>
      <w:r w:rsidRPr="008E7B1C">
        <w:rPr>
          <w:rFonts w:cstheme="minorHAnsi"/>
          <w:sz w:val="22"/>
          <w:szCs w:val="22"/>
          <w:lang w:val="es-PE"/>
        </w:rPr>
        <w:t>toma de decisiones.</w:t>
      </w:r>
    </w:p>
    <w:p w14:paraId="19DAA883" w14:textId="747F605C" w:rsidR="005B10A0" w:rsidRDefault="005B10A0" w:rsidP="00E45A52">
      <w:pPr>
        <w:spacing w:line="240" w:lineRule="atLeast"/>
        <w:ind w:left="851"/>
        <w:jc w:val="both"/>
        <w:rPr>
          <w:rFonts w:cstheme="minorHAnsi"/>
          <w:sz w:val="22"/>
          <w:szCs w:val="22"/>
          <w:lang w:val="es-PE"/>
        </w:rPr>
      </w:pPr>
    </w:p>
    <w:p w14:paraId="55A0A128" w14:textId="77777777" w:rsidR="005B10A0" w:rsidRDefault="005B10A0" w:rsidP="00E45A52">
      <w:pPr>
        <w:spacing w:line="240" w:lineRule="atLeast"/>
        <w:ind w:left="851"/>
        <w:jc w:val="both"/>
        <w:rPr>
          <w:rFonts w:cstheme="minorHAnsi"/>
          <w:sz w:val="22"/>
          <w:szCs w:val="22"/>
          <w:lang w:val="es-PE"/>
        </w:rPr>
      </w:pPr>
    </w:p>
    <w:p w14:paraId="1891FC48" w14:textId="77777777" w:rsidR="008E7B1C" w:rsidRDefault="008E7B1C" w:rsidP="00E45A52">
      <w:pPr>
        <w:spacing w:line="240" w:lineRule="atLeast"/>
        <w:ind w:left="851"/>
        <w:jc w:val="both"/>
        <w:rPr>
          <w:rFonts w:cstheme="minorHAnsi"/>
          <w:sz w:val="22"/>
          <w:szCs w:val="22"/>
          <w:lang w:val="es-PE"/>
        </w:rPr>
      </w:pPr>
    </w:p>
    <w:p w14:paraId="655BF83E" w14:textId="77777777" w:rsidR="008E7B1C" w:rsidRDefault="008E7B1C" w:rsidP="00E45A52">
      <w:pPr>
        <w:spacing w:line="240" w:lineRule="atLeast"/>
        <w:ind w:left="708"/>
        <w:jc w:val="both"/>
        <w:rPr>
          <w:rFonts w:cstheme="minorHAnsi"/>
          <w:sz w:val="22"/>
          <w:szCs w:val="22"/>
          <w:lang w:val="es-PE"/>
        </w:rPr>
      </w:pPr>
    </w:p>
    <w:p w14:paraId="3F218963" w14:textId="62D8CE9A" w:rsidR="00876E04" w:rsidRPr="0017473E" w:rsidRDefault="00876E04" w:rsidP="00750F0A">
      <w:pPr>
        <w:pStyle w:val="Ttulo2"/>
        <w:numPr>
          <w:ilvl w:val="0"/>
          <w:numId w:val="38"/>
        </w:numPr>
        <w:ind w:left="426" w:hanging="426"/>
      </w:pPr>
      <w:bookmarkStart w:id="38" w:name="_Toc148349627"/>
      <w:r w:rsidRPr="0017473E">
        <w:lastRenderedPageBreak/>
        <w:t>V</w:t>
      </w:r>
      <w:r w:rsidR="0017473E">
        <w:t>isión y análisis de las metas e indicadores</w:t>
      </w:r>
      <w:bookmarkEnd w:id="38"/>
      <w:r w:rsidRPr="0017473E">
        <w:t xml:space="preserve"> </w:t>
      </w:r>
    </w:p>
    <w:p w14:paraId="04A06D04" w14:textId="0E535F90" w:rsidR="008E7B1C" w:rsidRDefault="008E7B1C" w:rsidP="005B10A0">
      <w:pPr>
        <w:pStyle w:val="Prrafodelista"/>
        <w:spacing w:line="240" w:lineRule="atLeast"/>
        <w:ind w:left="360"/>
        <w:jc w:val="both"/>
        <w:rPr>
          <w:b/>
          <w:bCs/>
          <w:sz w:val="22"/>
          <w:szCs w:val="22"/>
          <w:lang w:val="es-ES_tradnl"/>
        </w:rPr>
      </w:pPr>
    </w:p>
    <w:p w14:paraId="2F85DD99" w14:textId="1156B8F0" w:rsidR="005B10A0" w:rsidRPr="005B10A0" w:rsidRDefault="005B10A0" w:rsidP="005B10A0">
      <w:pPr>
        <w:pStyle w:val="Prrafodelista"/>
        <w:spacing w:line="240" w:lineRule="atLeast"/>
        <w:ind w:left="360"/>
        <w:jc w:val="both"/>
        <w:rPr>
          <w:bCs/>
          <w:sz w:val="22"/>
          <w:szCs w:val="22"/>
          <w:lang w:val="es-ES_tradnl"/>
        </w:rPr>
      </w:pPr>
      <w:r w:rsidRPr="005B10A0">
        <w:rPr>
          <w:bCs/>
          <w:sz w:val="22"/>
          <w:szCs w:val="22"/>
          <w:lang w:val="es-ES_tradnl"/>
        </w:rPr>
        <w:t>Con relación a los procesos relacionados con las metas e indicadores es importante el estudio</w:t>
      </w:r>
      <w:r>
        <w:rPr>
          <w:bCs/>
          <w:sz w:val="22"/>
          <w:szCs w:val="22"/>
          <w:lang w:val="es-ES_tradnl"/>
        </w:rPr>
        <w:t xml:space="preserve"> desarrollado por el </w:t>
      </w:r>
      <w:r w:rsidRPr="005B10A0">
        <w:rPr>
          <w:bCs/>
          <w:sz w:val="22"/>
          <w:szCs w:val="22"/>
          <w:lang w:val="es-ES_tradnl"/>
        </w:rPr>
        <w:t xml:space="preserve">Comité Andino para la Prevención y Atención de Desastres </w:t>
      </w:r>
      <w:r>
        <w:rPr>
          <w:bCs/>
          <w:sz w:val="22"/>
          <w:szCs w:val="22"/>
          <w:lang w:val="es-ES_tradnl"/>
        </w:rPr>
        <w:t xml:space="preserve">(CAPRADE) en el marco de la </w:t>
      </w:r>
      <w:r w:rsidRPr="005B10A0">
        <w:rPr>
          <w:bCs/>
          <w:sz w:val="22"/>
          <w:szCs w:val="22"/>
          <w:lang w:val="es-ES_tradnl"/>
        </w:rPr>
        <w:t xml:space="preserve">Revisión de mitad de periodo de la implementación del Marco de Sendai para la Reducción del Riesgo de Desastres 2015-2030 </w:t>
      </w:r>
      <w:r w:rsidR="003E3C7C">
        <w:rPr>
          <w:bCs/>
          <w:sz w:val="22"/>
          <w:szCs w:val="22"/>
          <w:lang w:val="es-ES_tradnl"/>
        </w:rPr>
        <w:t>(</w:t>
      </w:r>
      <w:r>
        <w:rPr>
          <w:bCs/>
          <w:sz w:val="22"/>
          <w:szCs w:val="22"/>
          <w:lang w:val="es-ES_tradnl"/>
        </w:rPr>
        <w:t>MTR-SF</w:t>
      </w:r>
      <w:r w:rsidR="003E3C7C">
        <w:rPr>
          <w:bCs/>
          <w:sz w:val="22"/>
          <w:szCs w:val="22"/>
          <w:lang w:val="es-ES_tradnl"/>
        </w:rPr>
        <w:t>)</w:t>
      </w:r>
      <w:r>
        <w:rPr>
          <w:bCs/>
          <w:sz w:val="22"/>
          <w:szCs w:val="22"/>
          <w:lang w:val="es-ES_tradnl"/>
        </w:rPr>
        <w:t>.</w:t>
      </w:r>
    </w:p>
    <w:p w14:paraId="1982E1F6" w14:textId="77777777" w:rsidR="008E7B1C" w:rsidRPr="003E3C7C" w:rsidRDefault="008E7B1C" w:rsidP="00E45A52">
      <w:pPr>
        <w:pStyle w:val="Prrafodelista"/>
        <w:spacing w:line="240" w:lineRule="atLeast"/>
        <w:rPr>
          <w:rFonts w:cstheme="minorHAnsi"/>
          <w:sz w:val="22"/>
          <w:szCs w:val="22"/>
          <w:lang w:val="es-ES_tradnl"/>
        </w:rPr>
      </w:pPr>
    </w:p>
    <w:p w14:paraId="4D2353FD" w14:textId="77777777" w:rsidR="002B29E6" w:rsidRPr="006E7966" w:rsidRDefault="002B29E6" w:rsidP="00750F0A">
      <w:pPr>
        <w:pStyle w:val="Ttulo3"/>
        <w:numPr>
          <w:ilvl w:val="0"/>
          <w:numId w:val="30"/>
        </w:numPr>
        <w:spacing w:line="240" w:lineRule="atLeast"/>
        <w:rPr>
          <w:sz w:val="32"/>
          <w:szCs w:val="32"/>
          <w:lang w:val="es-ES_tradnl"/>
        </w:rPr>
      </w:pPr>
      <w:bookmarkStart w:id="39" w:name="_Toc148349628"/>
      <w:r w:rsidRPr="006E7966">
        <w:rPr>
          <w:sz w:val="32"/>
          <w:szCs w:val="32"/>
          <w:lang w:val="es-ES_tradnl"/>
        </w:rPr>
        <w:t>Las metas más desarrolladas y sus procesos relacionados con los datos</w:t>
      </w:r>
      <w:bookmarkEnd w:id="39"/>
      <w:r w:rsidRPr="006E7966">
        <w:rPr>
          <w:sz w:val="32"/>
          <w:szCs w:val="32"/>
          <w:lang w:val="es-ES_tradnl"/>
        </w:rPr>
        <w:t xml:space="preserve"> </w:t>
      </w:r>
    </w:p>
    <w:p w14:paraId="5F59DE89" w14:textId="77777777" w:rsidR="002B29E6" w:rsidRDefault="002B29E6" w:rsidP="00E45A52">
      <w:pPr>
        <w:pStyle w:val="Prrafodelista"/>
        <w:spacing w:line="240" w:lineRule="atLeast"/>
        <w:rPr>
          <w:b/>
          <w:sz w:val="22"/>
          <w:szCs w:val="22"/>
          <w:lang w:val="es-ES_tradnl"/>
        </w:rPr>
      </w:pPr>
    </w:p>
    <w:p w14:paraId="15BB0E81" w14:textId="77777777" w:rsidR="002B29E6" w:rsidRP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Con la finalidad de evaluar mejor las metas más desarrolladas y sus procesos, recordemos cuales son estas para el periodo 2015-2030:</w:t>
      </w:r>
    </w:p>
    <w:p w14:paraId="44283172" w14:textId="77777777" w:rsidR="002B29E6" w:rsidRDefault="002B29E6" w:rsidP="00E45A52">
      <w:pPr>
        <w:pStyle w:val="Prrafodelista"/>
        <w:spacing w:line="240" w:lineRule="atLeast"/>
        <w:rPr>
          <w:b/>
          <w:sz w:val="22"/>
          <w:szCs w:val="22"/>
          <w:lang w:val="es-ES_tradnl"/>
        </w:rPr>
      </w:pPr>
    </w:p>
    <w:tbl>
      <w:tblPr>
        <w:tblStyle w:val="Tablaconcuadrcula"/>
        <w:tblW w:w="6799" w:type="dxa"/>
        <w:jc w:val="right"/>
        <w:tblLook w:val="04A0" w:firstRow="1" w:lastRow="0" w:firstColumn="1" w:lastColumn="0" w:noHBand="0" w:noVBand="1"/>
      </w:tblPr>
      <w:tblGrid>
        <w:gridCol w:w="845"/>
        <w:gridCol w:w="5954"/>
      </w:tblGrid>
      <w:tr w:rsidR="002B29E6" w:rsidRPr="00BC40E7" w14:paraId="6162AF01" w14:textId="77777777" w:rsidTr="005B383B">
        <w:trPr>
          <w:trHeight w:val="460"/>
          <w:jc w:val="right"/>
        </w:trPr>
        <w:tc>
          <w:tcPr>
            <w:tcW w:w="845" w:type="dxa"/>
            <w:shd w:val="clear" w:color="auto" w:fill="FFCC00"/>
            <w:vAlign w:val="center"/>
          </w:tcPr>
          <w:p w14:paraId="54FDC04C"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META</w:t>
            </w:r>
          </w:p>
        </w:tc>
        <w:tc>
          <w:tcPr>
            <w:tcW w:w="5954" w:type="dxa"/>
            <w:shd w:val="clear" w:color="auto" w:fill="FFCC00"/>
            <w:vAlign w:val="center"/>
          </w:tcPr>
          <w:p w14:paraId="25C7144E"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DESCRIPCION</w:t>
            </w:r>
          </w:p>
        </w:tc>
      </w:tr>
      <w:tr w:rsidR="002B29E6" w:rsidRPr="00BC40E7" w14:paraId="1D431621" w14:textId="77777777" w:rsidTr="005B383B">
        <w:trPr>
          <w:trHeight w:val="1173"/>
          <w:jc w:val="right"/>
        </w:trPr>
        <w:tc>
          <w:tcPr>
            <w:tcW w:w="845" w:type="dxa"/>
            <w:vAlign w:val="center"/>
          </w:tcPr>
          <w:p w14:paraId="21E09BD2"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A</w:t>
            </w:r>
          </w:p>
        </w:tc>
        <w:tc>
          <w:tcPr>
            <w:tcW w:w="5954" w:type="dxa"/>
            <w:vAlign w:val="center"/>
          </w:tcPr>
          <w:p w14:paraId="40C694B1" w14:textId="122CBCF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Reducir considerablemente la mortalidad mundial causada por los desastres para 2030, y lograr reducir la tasa de mortalidad mundial causada por los desastres por cada 100.000 personas en el decenio 2020-2030, respecto del periodo 2005-2015.</w:t>
            </w:r>
          </w:p>
        </w:tc>
      </w:tr>
      <w:tr w:rsidR="002B29E6" w:rsidRPr="00BC40E7" w14:paraId="6DA67A62" w14:textId="77777777" w:rsidTr="005B383B">
        <w:trPr>
          <w:jc w:val="right"/>
        </w:trPr>
        <w:tc>
          <w:tcPr>
            <w:tcW w:w="845" w:type="dxa"/>
            <w:vAlign w:val="center"/>
          </w:tcPr>
          <w:p w14:paraId="31B4C2EF"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B</w:t>
            </w:r>
          </w:p>
        </w:tc>
        <w:tc>
          <w:tcPr>
            <w:tcW w:w="5954" w:type="dxa"/>
            <w:vAlign w:val="center"/>
          </w:tcPr>
          <w:p w14:paraId="7EA72795" w14:textId="7053363B"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Reducir considerablemente el número de personas afectadas a nivel mundial para 2030, y lograr reducir el promedio mundial por cada 100.000   personas en el decenio 2020-2030, respecto del</w:t>
            </w:r>
            <w:r w:rsidR="003E3C7C">
              <w:rPr>
                <w:rFonts w:ascii="Be Vietnam" w:hAnsi="Be Vietnam"/>
                <w:sz w:val="20"/>
                <w:lang w:val="es-ES_tradnl"/>
              </w:rPr>
              <w:t xml:space="preserve"> </w:t>
            </w:r>
            <w:r w:rsidRPr="00BC40E7">
              <w:rPr>
                <w:rFonts w:ascii="Be Vietnam" w:hAnsi="Be Vietnam"/>
                <w:sz w:val="20"/>
                <w:lang w:val="es-ES_tradnl"/>
              </w:rPr>
              <w:t>periodo 2005-2015.</w:t>
            </w:r>
          </w:p>
        </w:tc>
      </w:tr>
      <w:tr w:rsidR="002B29E6" w:rsidRPr="00BC40E7" w14:paraId="1193BCA4" w14:textId="77777777" w:rsidTr="005B383B">
        <w:trPr>
          <w:trHeight w:val="605"/>
          <w:jc w:val="right"/>
        </w:trPr>
        <w:tc>
          <w:tcPr>
            <w:tcW w:w="845" w:type="dxa"/>
            <w:vAlign w:val="center"/>
          </w:tcPr>
          <w:p w14:paraId="26B1FA2A"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C</w:t>
            </w:r>
          </w:p>
        </w:tc>
        <w:tc>
          <w:tcPr>
            <w:tcW w:w="5954" w:type="dxa"/>
            <w:vAlign w:val="center"/>
          </w:tcPr>
          <w:p w14:paraId="14D6DAC7" w14:textId="7777777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Reducir las pérdidas económicas causadas directamente por los desastres en relación con el producto interno bruto (PIB) mundial para 2030.</w:t>
            </w:r>
          </w:p>
        </w:tc>
      </w:tr>
      <w:tr w:rsidR="002B29E6" w:rsidRPr="00BC40E7" w14:paraId="1F6117C8" w14:textId="77777777" w:rsidTr="005B383B">
        <w:trPr>
          <w:jc w:val="right"/>
        </w:trPr>
        <w:tc>
          <w:tcPr>
            <w:tcW w:w="845" w:type="dxa"/>
            <w:vAlign w:val="center"/>
          </w:tcPr>
          <w:p w14:paraId="6BB8A9D4"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D</w:t>
            </w:r>
          </w:p>
        </w:tc>
        <w:tc>
          <w:tcPr>
            <w:tcW w:w="5954" w:type="dxa"/>
            <w:vAlign w:val="center"/>
          </w:tcPr>
          <w:p w14:paraId="26582A72" w14:textId="7777777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Reducir considerablemente los daños causados por los desastres en las infraestructuras vitales a la interrupción de los servicios básicos, como las instalaciones de salud y educativas, incluso desarrollando su resiliencia para 2030.</w:t>
            </w:r>
          </w:p>
        </w:tc>
      </w:tr>
      <w:tr w:rsidR="002B29E6" w:rsidRPr="00BC40E7" w14:paraId="24C67502" w14:textId="77777777" w:rsidTr="005B383B">
        <w:trPr>
          <w:trHeight w:val="855"/>
          <w:jc w:val="right"/>
        </w:trPr>
        <w:tc>
          <w:tcPr>
            <w:tcW w:w="845" w:type="dxa"/>
            <w:vAlign w:val="center"/>
          </w:tcPr>
          <w:p w14:paraId="6ADA0841"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E</w:t>
            </w:r>
          </w:p>
        </w:tc>
        <w:tc>
          <w:tcPr>
            <w:tcW w:w="5954" w:type="dxa"/>
            <w:vAlign w:val="center"/>
          </w:tcPr>
          <w:p w14:paraId="497B9315" w14:textId="7777777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Incrementar considerablemente el número de países que cuentan con estrategias de reducción del riesgo de desastres a nivel nacional y local para 2030.</w:t>
            </w:r>
          </w:p>
        </w:tc>
      </w:tr>
      <w:tr w:rsidR="002B29E6" w:rsidRPr="00BC40E7" w14:paraId="22D7C35C" w14:textId="77777777" w:rsidTr="005B383B">
        <w:trPr>
          <w:jc w:val="right"/>
        </w:trPr>
        <w:tc>
          <w:tcPr>
            <w:tcW w:w="845" w:type="dxa"/>
            <w:vAlign w:val="center"/>
          </w:tcPr>
          <w:p w14:paraId="6C83822D"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F</w:t>
            </w:r>
          </w:p>
        </w:tc>
        <w:tc>
          <w:tcPr>
            <w:tcW w:w="5954" w:type="dxa"/>
            <w:vAlign w:val="center"/>
          </w:tcPr>
          <w:p w14:paraId="0C25D7E2" w14:textId="7777777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Mejorar considerablemente la cooperación internacional para los países en desarrollo mediante un apoyo adecuado y sostenible que complemente las medidas adoptadas a nivel nacional para la aplicación del presente Marco para 2030.</w:t>
            </w:r>
          </w:p>
        </w:tc>
      </w:tr>
      <w:tr w:rsidR="002B29E6" w:rsidRPr="00BC40E7" w14:paraId="1BD27822" w14:textId="77777777" w:rsidTr="005B383B">
        <w:trPr>
          <w:jc w:val="right"/>
        </w:trPr>
        <w:tc>
          <w:tcPr>
            <w:tcW w:w="845" w:type="dxa"/>
            <w:vAlign w:val="center"/>
          </w:tcPr>
          <w:p w14:paraId="4A6E541F" w14:textId="77777777" w:rsidR="002B29E6" w:rsidRPr="00BC40E7" w:rsidRDefault="002B29E6" w:rsidP="00E45A52">
            <w:pPr>
              <w:pStyle w:val="Prrafodelista"/>
              <w:spacing w:line="240" w:lineRule="atLeast"/>
              <w:ind w:left="0"/>
              <w:jc w:val="center"/>
              <w:rPr>
                <w:rFonts w:ascii="Be Vietnam" w:hAnsi="Be Vietnam"/>
                <w:b/>
                <w:sz w:val="20"/>
                <w:lang w:val="es-ES_tradnl"/>
              </w:rPr>
            </w:pPr>
            <w:r w:rsidRPr="00BC40E7">
              <w:rPr>
                <w:rFonts w:ascii="Be Vietnam" w:hAnsi="Be Vietnam"/>
                <w:b/>
                <w:sz w:val="20"/>
                <w:lang w:val="es-ES_tradnl"/>
              </w:rPr>
              <w:t>G</w:t>
            </w:r>
          </w:p>
        </w:tc>
        <w:tc>
          <w:tcPr>
            <w:tcW w:w="5954" w:type="dxa"/>
            <w:vAlign w:val="center"/>
          </w:tcPr>
          <w:p w14:paraId="059E0FD8" w14:textId="77777777" w:rsidR="002B29E6" w:rsidRPr="00BC40E7" w:rsidRDefault="002B29E6" w:rsidP="003E3C7C">
            <w:pPr>
              <w:pStyle w:val="Prrafodelista"/>
              <w:spacing w:line="240" w:lineRule="atLeast"/>
              <w:ind w:left="35" w:right="176"/>
              <w:jc w:val="both"/>
              <w:rPr>
                <w:rFonts w:ascii="Be Vietnam" w:hAnsi="Be Vietnam"/>
                <w:sz w:val="20"/>
                <w:lang w:val="es-ES_tradnl"/>
              </w:rPr>
            </w:pPr>
            <w:r w:rsidRPr="00BC40E7">
              <w:rPr>
                <w:rFonts w:ascii="Be Vietnam" w:hAnsi="Be Vietnam"/>
                <w:sz w:val="20"/>
                <w:lang w:val="es-ES_tradnl"/>
              </w:rPr>
              <w:t>Incrementar considerablemente la disponibilidad de los sistemas de alera temprana sobre amenazas múltiples y de la información y las evaluaciones sobre el riesgo de desastres transmitidas a las personas, y el acceso a estos, para 2030.</w:t>
            </w:r>
          </w:p>
        </w:tc>
      </w:tr>
    </w:tbl>
    <w:p w14:paraId="74577FB3" w14:textId="77777777" w:rsidR="002B29E6" w:rsidRDefault="002B29E6" w:rsidP="00E45A52">
      <w:pPr>
        <w:pStyle w:val="Prrafodelista"/>
        <w:spacing w:line="240" w:lineRule="atLeast"/>
        <w:rPr>
          <w:b/>
          <w:sz w:val="22"/>
          <w:szCs w:val="22"/>
          <w:lang w:val="es-ES_tradnl"/>
        </w:rPr>
      </w:pPr>
    </w:p>
    <w:p w14:paraId="5BCADD94" w14:textId="77777777" w:rsid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Las Metas con mayor desarrollo son la Meta A (que trata de las muertes por desastres) y la Meta E (que es acerca de las estrategias nacionales y locales de Reducción del Riesgo de Desastres).</w:t>
      </w:r>
    </w:p>
    <w:p w14:paraId="10A351CF" w14:textId="77777777" w:rsidR="002B29E6" w:rsidRPr="002B29E6" w:rsidRDefault="002B29E6" w:rsidP="00E45A52">
      <w:pPr>
        <w:spacing w:line="240" w:lineRule="atLeast"/>
        <w:ind w:left="708"/>
        <w:jc w:val="both"/>
        <w:rPr>
          <w:rFonts w:cstheme="minorHAnsi"/>
          <w:sz w:val="22"/>
          <w:szCs w:val="22"/>
          <w:lang w:val="es-PE"/>
        </w:rPr>
      </w:pPr>
    </w:p>
    <w:p w14:paraId="648619E9" w14:textId="450B9574" w:rsidR="002B29E6" w:rsidRP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 xml:space="preserve">La </w:t>
      </w:r>
      <w:r w:rsidRPr="005B383B">
        <w:rPr>
          <w:rFonts w:cstheme="minorHAnsi"/>
          <w:b/>
          <w:sz w:val="22"/>
          <w:szCs w:val="22"/>
          <w:lang w:val="es-PE"/>
        </w:rPr>
        <w:t>Meta A</w:t>
      </w:r>
      <w:r w:rsidRPr="002B29E6">
        <w:rPr>
          <w:rFonts w:cstheme="minorHAnsi"/>
          <w:sz w:val="22"/>
          <w:szCs w:val="22"/>
          <w:lang w:val="es-PE"/>
        </w:rPr>
        <w:t xml:space="preserve"> ha logrado mayor desarrollo ya que existen en cada país, organizaciones, datos e instituciones con objetivos específicos que</w:t>
      </w:r>
      <w:r>
        <w:rPr>
          <w:rFonts w:cstheme="minorHAnsi"/>
          <w:sz w:val="22"/>
          <w:szCs w:val="22"/>
          <w:lang w:val="es-PE"/>
        </w:rPr>
        <w:t xml:space="preserve"> </w:t>
      </w:r>
      <w:r w:rsidRPr="002B29E6">
        <w:rPr>
          <w:rFonts w:cstheme="minorHAnsi"/>
          <w:sz w:val="22"/>
          <w:szCs w:val="22"/>
          <w:lang w:val="es-PE"/>
        </w:rPr>
        <w:t xml:space="preserve">incluyen la cuantificación de la mortalidad por desastres; y en este caso, los países </w:t>
      </w:r>
      <w:r w:rsidR="0024446A">
        <w:rPr>
          <w:rFonts w:cstheme="minorHAnsi"/>
          <w:sz w:val="22"/>
          <w:szCs w:val="22"/>
          <w:lang w:val="es-PE"/>
        </w:rPr>
        <w:t xml:space="preserve">están mejor posicionados para </w:t>
      </w:r>
      <w:r w:rsidRPr="002B29E6">
        <w:rPr>
          <w:rFonts w:cstheme="minorHAnsi"/>
          <w:sz w:val="22"/>
          <w:szCs w:val="22"/>
          <w:lang w:val="es-PE"/>
        </w:rPr>
        <w:t>reporta</w:t>
      </w:r>
      <w:r w:rsidR="0024446A">
        <w:rPr>
          <w:rFonts w:cstheme="minorHAnsi"/>
          <w:sz w:val="22"/>
          <w:szCs w:val="22"/>
          <w:lang w:val="es-PE"/>
        </w:rPr>
        <w:t>r sobre</w:t>
      </w:r>
      <w:r w:rsidRPr="002B29E6">
        <w:rPr>
          <w:rFonts w:cstheme="minorHAnsi"/>
          <w:sz w:val="22"/>
          <w:szCs w:val="22"/>
          <w:lang w:val="es-PE"/>
        </w:rPr>
        <w:t xml:space="preserve"> los indicadores A-1</w:t>
      </w:r>
      <w:r w:rsidR="0024446A">
        <w:rPr>
          <w:rFonts w:cstheme="minorHAnsi"/>
          <w:sz w:val="22"/>
          <w:szCs w:val="22"/>
          <w:lang w:val="es-PE"/>
        </w:rPr>
        <w:t xml:space="preserve"> (indicador compuesto)</w:t>
      </w:r>
      <w:r w:rsidRPr="002B29E6">
        <w:rPr>
          <w:rFonts w:cstheme="minorHAnsi"/>
          <w:sz w:val="22"/>
          <w:szCs w:val="22"/>
          <w:lang w:val="es-PE"/>
        </w:rPr>
        <w:t>, A-2, A3, que componen la Meta A.</w:t>
      </w:r>
    </w:p>
    <w:p w14:paraId="079CE3D4" w14:textId="77777777" w:rsidR="005B383B" w:rsidRDefault="005B383B" w:rsidP="00E45A52">
      <w:pPr>
        <w:spacing w:line="240" w:lineRule="atLeast"/>
        <w:ind w:left="708"/>
        <w:jc w:val="both"/>
        <w:rPr>
          <w:rFonts w:cstheme="minorHAnsi"/>
          <w:sz w:val="22"/>
          <w:szCs w:val="22"/>
          <w:lang w:val="es-PE"/>
        </w:rPr>
      </w:pPr>
    </w:p>
    <w:p w14:paraId="28DCE9E0" w14:textId="69A491C0" w:rsid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 xml:space="preserve">Otro factor </w:t>
      </w:r>
      <w:r w:rsidR="00F27A7F">
        <w:rPr>
          <w:rFonts w:cstheme="minorHAnsi"/>
          <w:sz w:val="22"/>
          <w:szCs w:val="22"/>
          <w:lang w:val="es-PE"/>
        </w:rPr>
        <w:t>importante</w:t>
      </w:r>
      <w:r w:rsidRPr="002B29E6">
        <w:rPr>
          <w:rFonts w:cstheme="minorHAnsi"/>
          <w:sz w:val="22"/>
          <w:szCs w:val="22"/>
          <w:lang w:val="es-PE"/>
        </w:rPr>
        <w:t xml:space="preserve"> es la disponibilidad y accesibilidad. Todos los países tienen instituciones que cumplen con los requisitos mínimos para los datos y acceso a metadatos necesarios para informar sobre la Meta global A.</w:t>
      </w:r>
    </w:p>
    <w:p w14:paraId="3E04F025" w14:textId="77777777" w:rsidR="005B383B" w:rsidRPr="002B29E6" w:rsidRDefault="005B383B" w:rsidP="00E45A52">
      <w:pPr>
        <w:spacing w:line="240" w:lineRule="atLeast"/>
        <w:ind w:left="708"/>
        <w:jc w:val="both"/>
        <w:rPr>
          <w:rFonts w:cstheme="minorHAnsi"/>
          <w:sz w:val="22"/>
          <w:szCs w:val="22"/>
          <w:lang w:val="es-PE"/>
        </w:rPr>
      </w:pPr>
    </w:p>
    <w:p w14:paraId="5E7D9701" w14:textId="24A1F011" w:rsid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 xml:space="preserve">La </w:t>
      </w:r>
      <w:r w:rsidRPr="005B383B">
        <w:rPr>
          <w:rFonts w:cstheme="minorHAnsi"/>
          <w:b/>
          <w:sz w:val="22"/>
          <w:szCs w:val="22"/>
          <w:lang w:val="es-PE"/>
        </w:rPr>
        <w:t>Meta E</w:t>
      </w:r>
      <w:r w:rsidRPr="002B29E6">
        <w:rPr>
          <w:rFonts w:cstheme="minorHAnsi"/>
          <w:sz w:val="22"/>
          <w:szCs w:val="22"/>
          <w:lang w:val="es-PE"/>
        </w:rPr>
        <w:t xml:space="preserve">, la </w:t>
      </w:r>
      <w:r w:rsidR="00F27A7F">
        <w:rPr>
          <w:rFonts w:cstheme="minorHAnsi"/>
          <w:sz w:val="22"/>
          <w:szCs w:val="22"/>
          <w:lang w:val="es-PE"/>
        </w:rPr>
        <w:t>segunda</w:t>
      </w:r>
      <w:r w:rsidRPr="002B29E6">
        <w:rPr>
          <w:rFonts w:cstheme="minorHAnsi"/>
          <w:sz w:val="22"/>
          <w:szCs w:val="22"/>
          <w:lang w:val="es-PE"/>
        </w:rPr>
        <w:t xml:space="preserve"> más desarrollada, está compuesta </w:t>
      </w:r>
      <w:r w:rsidR="00636D42" w:rsidRPr="002B29E6">
        <w:rPr>
          <w:rFonts w:cstheme="minorHAnsi"/>
          <w:sz w:val="22"/>
          <w:szCs w:val="22"/>
          <w:lang w:val="es-PE"/>
        </w:rPr>
        <w:t>por dos</w:t>
      </w:r>
      <w:r w:rsidRPr="002B29E6">
        <w:rPr>
          <w:rFonts w:cstheme="minorHAnsi"/>
          <w:sz w:val="22"/>
          <w:szCs w:val="22"/>
          <w:lang w:val="es-PE"/>
        </w:rPr>
        <w:t xml:space="preserve"> (2) indicadores y cuantifica la calidad de las políticas nacionales, es decir, las estrategias de reducción de</w:t>
      </w:r>
      <w:r w:rsidR="0024446A">
        <w:rPr>
          <w:rFonts w:cstheme="minorHAnsi"/>
          <w:sz w:val="22"/>
          <w:szCs w:val="22"/>
          <w:lang w:val="es-PE"/>
        </w:rPr>
        <w:t>l</w:t>
      </w:r>
      <w:r w:rsidRPr="002B29E6">
        <w:rPr>
          <w:rFonts w:cstheme="minorHAnsi"/>
          <w:sz w:val="22"/>
          <w:szCs w:val="22"/>
          <w:lang w:val="es-PE"/>
        </w:rPr>
        <w:t xml:space="preserve"> riesgo de desastres, con lo que se espera que determine mejoras en las políticas con el tiempo. La calificación se basa en diez (10) elementos principales definidos en la guía de orientación técnica elaborada por la UNDRR, los indicadores de la Meta en cuestión fueron recomendados por el OIEWG, y respaldados por la Resolución A/RES/71/276 de la Asamblea General de Naciones Unidas</w:t>
      </w:r>
      <w:r w:rsidR="005B383B">
        <w:rPr>
          <w:rFonts w:cstheme="minorHAnsi"/>
          <w:sz w:val="22"/>
          <w:szCs w:val="22"/>
          <w:lang w:val="es-PE"/>
        </w:rPr>
        <w:t>.</w:t>
      </w:r>
    </w:p>
    <w:p w14:paraId="1316D9DB" w14:textId="77777777" w:rsidR="005B383B" w:rsidRPr="002B29E6" w:rsidRDefault="005B383B" w:rsidP="00E45A52">
      <w:pPr>
        <w:spacing w:line="240" w:lineRule="atLeast"/>
        <w:ind w:left="708"/>
        <w:jc w:val="both"/>
        <w:rPr>
          <w:rFonts w:cstheme="minorHAnsi"/>
          <w:sz w:val="22"/>
          <w:szCs w:val="22"/>
          <w:lang w:val="es-PE"/>
        </w:rPr>
      </w:pPr>
    </w:p>
    <w:p w14:paraId="6EB06DE3" w14:textId="2B980230" w:rsid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El factor principal que ha influido en el desarrollo de esta meta es la existencia de organismos nacionales de gestión de</w:t>
      </w:r>
      <w:r w:rsidR="0024446A">
        <w:rPr>
          <w:rFonts w:cstheme="minorHAnsi"/>
          <w:sz w:val="22"/>
          <w:szCs w:val="22"/>
          <w:lang w:val="es-PE"/>
        </w:rPr>
        <w:t>l</w:t>
      </w:r>
      <w:r w:rsidRPr="002B29E6">
        <w:rPr>
          <w:rFonts w:cstheme="minorHAnsi"/>
          <w:sz w:val="22"/>
          <w:szCs w:val="22"/>
          <w:lang w:val="es-PE"/>
        </w:rPr>
        <w:t xml:space="preserve"> riesgo de desastres que mediante normativas han logrado crear con los gobiernos locales una red que ha traído como consecuencia que se estén instaurando estrategias de reducción de riesgos de desastres a nivel subnacional en el marco de una estrategia nacional. Adicionalmente a ello, se agrega la realización de encuestas para el monitoreo del avance en la implementación de estas estrategias a dicho nivel.</w:t>
      </w:r>
    </w:p>
    <w:p w14:paraId="01749AAD" w14:textId="77777777" w:rsidR="005B383B" w:rsidRPr="002B29E6" w:rsidRDefault="005B383B" w:rsidP="00E45A52">
      <w:pPr>
        <w:spacing w:line="240" w:lineRule="atLeast"/>
        <w:ind w:left="708"/>
        <w:jc w:val="both"/>
        <w:rPr>
          <w:rFonts w:cstheme="minorHAnsi"/>
          <w:sz w:val="22"/>
          <w:szCs w:val="22"/>
          <w:lang w:val="es-PE"/>
        </w:rPr>
      </w:pPr>
    </w:p>
    <w:p w14:paraId="715E800A" w14:textId="77777777" w:rsidR="002B29E6" w:rsidRPr="002B29E6" w:rsidRDefault="002B29E6" w:rsidP="00E45A52">
      <w:pPr>
        <w:spacing w:line="240" w:lineRule="atLeast"/>
        <w:ind w:left="708"/>
        <w:jc w:val="both"/>
        <w:rPr>
          <w:rFonts w:cstheme="minorHAnsi"/>
          <w:sz w:val="22"/>
          <w:szCs w:val="22"/>
          <w:lang w:val="es-PE"/>
        </w:rPr>
      </w:pPr>
      <w:r w:rsidRPr="002B29E6">
        <w:rPr>
          <w:rFonts w:cstheme="minorHAnsi"/>
          <w:sz w:val="22"/>
          <w:szCs w:val="22"/>
          <w:lang w:val="es-PE"/>
        </w:rPr>
        <w:t>Si analizamos el bajo desarrollo de las demás metas, podríamos resumir sus causas de la siguiente manera:</w:t>
      </w:r>
    </w:p>
    <w:p w14:paraId="5162EB61" w14:textId="77777777" w:rsidR="002B29E6" w:rsidRDefault="002B29E6" w:rsidP="00E45A52">
      <w:pPr>
        <w:pStyle w:val="Prrafodelista"/>
        <w:spacing w:line="240" w:lineRule="atLeast"/>
        <w:rPr>
          <w:b/>
          <w:sz w:val="22"/>
          <w:szCs w:val="22"/>
          <w:lang w:val="es-ES_tradnl"/>
        </w:rPr>
      </w:pPr>
    </w:p>
    <w:tbl>
      <w:tblPr>
        <w:tblStyle w:val="Tablaconcuadrcula"/>
        <w:tblW w:w="7088" w:type="dxa"/>
        <w:jc w:val="right"/>
        <w:tblLook w:val="04A0" w:firstRow="1" w:lastRow="0" w:firstColumn="1" w:lastColumn="0" w:noHBand="0" w:noVBand="1"/>
      </w:tblPr>
      <w:tblGrid>
        <w:gridCol w:w="988"/>
        <w:gridCol w:w="6100"/>
      </w:tblGrid>
      <w:tr w:rsidR="005B383B" w:rsidRPr="00174E9E" w14:paraId="7C579695" w14:textId="77777777" w:rsidTr="004151DA">
        <w:trPr>
          <w:trHeight w:val="436"/>
          <w:jc w:val="right"/>
        </w:trPr>
        <w:tc>
          <w:tcPr>
            <w:tcW w:w="988" w:type="dxa"/>
            <w:shd w:val="clear" w:color="auto" w:fill="FFCC00"/>
            <w:vAlign w:val="center"/>
          </w:tcPr>
          <w:p w14:paraId="5AECD542"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META</w:t>
            </w:r>
          </w:p>
        </w:tc>
        <w:tc>
          <w:tcPr>
            <w:tcW w:w="6100" w:type="dxa"/>
            <w:shd w:val="clear" w:color="auto" w:fill="FFCC00"/>
            <w:vAlign w:val="center"/>
          </w:tcPr>
          <w:p w14:paraId="4ABE29D4"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DIFICULTADES</w:t>
            </w:r>
          </w:p>
        </w:tc>
      </w:tr>
      <w:tr w:rsidR="005B383B" w:rsidRPr="00174E9E" w14:paraId="66665946" w14:textId="77777777" w:rsidTr="004151DA">
        <w:trPr>
          <w:trHeight w:val="1545"/>
          <w:jc w:val="right"/>
        </w:trPr>
        <w:tc>
          <w:tcPr>
            <w:tcW w:w="988" w:type="dxa"/>
            <w:vAlign w:val="center"/>
          </w:tcPr>
          <w:p w14:paraId="4738D9E6"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B</w:t>
            </w:r>
          </w:p>
        </w:tc>
        <w:tc>
          <w:tcPr>
            <w:tcW w:w="6100" w:type="dxa"/>
            <w:vAlign w:val="center"/>
          </w:tcPr>
          <w:p w14:paraId="6B0C2B7D" w14:textId="77777777" w:rsidR="005B383B" w:rsidRPr="00174E9E" w:rsidRDefault="005B383B" w:rsidP="00E45A52">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Para esta meta, el mayor desafío es lograr la articulación con otras instituciones para la obtención de información; por ejemplo, en lo que tiene relación con viviendas y medios de vida.</w:t>
            </w:r>
          </w:p>
          <w:p w14:paraId="4CED3992" w14:textId="382898A9" w:rsidR="005B383B" w:rsidRPr="00174E9E" w:rsidRDefault="005B383B" w:rsidP="00E45A52">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En varios países existen reportes de los indicadores B-2 a B4; sin embargo, el indicador que </w:t>
            </w:r>
            <w:r w:rsidR="0024446A">
              <w:rPr>
                <w:rFonts w:ascii="Be Vietnam" w:hAnsi="Be Vietnam"/>
                <w:sz w:val="20"/>
                <w:lang w:val="es-ES"/>
              </w:rPr>
              <w:t>menos</w:t>
            </w:r>
            <w:r w:rsidR="0024446A" w:rsidRPr="00174E9E">
              <w:rPr>
                <w:rFonts w:ascii="Be Vietnam" w:hAnsi="Be Vietnam"/>
                <w:sz w:val="20"/>
                <w:lang w:val="es-ES"/>
              </w:rPr>
              <w:t xml:space="preserve"> </w:t>
            </w:r>
            <w:r w:rsidRPr="00174E9E">
              <w:rPr>
                <w:rFonts w:ascii="Be Vietnam" w:hAnsi="Be Vietnam"/>
                <w:sz w:val="20"/>
                <w:lang w:val="es-ES"/>
              </w:rPr>
              <w:t>se reporta es el B-5</w:t>
            </w:r>
          </w:p>
          <w:p w14:paraId="43C663E4" w14:textId="77777777" w:rsidR="005B383B" w:rsidRPr="00174E9E" w:rsidRDefault="005B383B" w:rsidP="00E45A52">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(Número de personas cuyos medios de vida se vieron afectados o destruidos, atribuido a los desastres).</w:t>
            </w:r>
          </w:p>
          <w:p w14:paraId="2CF2F11B" w14:textId="77777777" w:rsidR="005B383B" w:rsidRPr="00174E9E" w:rsidRDefault="005B383B" w:rsidP="00E45A52">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Es necesario acotar, que este indicador se puede medir in-situ y su cálculo puede ser definido por cada país, dejarlo en blanco, o bien puede ser calculado por el sistema si se cuentan con los siguientes datos:  </w:t>
            </w:r>
          </w:p>
          <w:p w14:paraId="7F185306" w14:textId="77777777" w:rsidR="005B383B" w:rsidRPr="00174E9E" w:rsidRDefault="005B383B" w:rsidP="00750F0A">
            <w:pPr>
              <w:pStyle w:val="Prrafodelista"/>
              <w:numPr>
                <w:ilvl w:val="0"/>
                <w:numId w:val="13"/>
              </w:numPr>
              <w:spacing w:line="240" w:lineRule="atLeast"/>
              <w:ind w:right="176"/>
              <w:jc w:val="both"/>
              <w:rPr>
                <w:rFonts w:ascii="Be Vietnam" w:hAnsi="Be Vietnam"/>
                <w:sz w:val="20"/>
                <w:lang w:val="es-ES"/>
              </w:rPr>
            </w:pPr>
            <w:r w:rsidRPr="00174E9E">
              <w:rPr>
                <w:rFonts w:ascii="Be Vietnam" w:hAnsi="Be Vietnam"/>
                <w:sz w:val="20"/>
                <w:lang w:val="es-ES"/>
              </w:rPr>
              <w:t xml:space="preserve">C-2a:   Número de hectáreas de cultivos dañados o destruidos debido a los desastres. </w:t>
            </w:r>
          </w:p>
          <w:p w14:paraId="6336128D" w14:textId="77777777" w:rsidR="005B383B" w:rsidRPr="00174E9E" w:rsidRDefault="005B383B" w:rsidP="00750F0A">
            <w:pPr>
              <w:pStyle w:val="Prrafodelista"/>
              <w:numPr>
                <w:ilvl w:val="0"/>
                <w:numId w:val="13"/>
              </w:numPr>
              <w:spacing w:line="240" w:lineRule="atLeast"/>
              <w:ind w:right="176"/>
              <w:jc w:val="both"/>
              <w:rPr>
                <w:rFonts w:ascii="Be Vietnam" w:hAnsi="Be Vietnam"/>
                <w:sz w:val="20"/>
                <w:lang w:val="es-ES"/>
              </w:rPr>
            </w:pPr>
            <w:r w:rsidRPr="00174E9E">
              <w:rPr>
                <w:rFonts w:ascii="Be Vietnam" w:hAnsi="Be Vietnam"/>
                <w:sz w:val="20"/>
                <w:lang w:val="es-ES"/>
              </w:rPr>
              <w:t>C-2La: Número de unidades de ganado pérdidas en los desastres.</w:t>
            </w:r>
          </w:p>
          <w:p w14:paraId="2C72915A" w14:textId="77777777" w:rsidR="005B383B" w:rsidRPr="00174E9E" w:rsidRDefault="005B383B" w:rsidP="00750F0A">
            <w:pPr>
              <w:pStyle w:val="Prrafodelista"/>
              <w:numPr>
                <w:ilvl w:val="0"/>
                <w:numId w:val="13"/>
              </w:numPr>
              <w:spacing w:line="240" w:lineRule="atLeast"/>
              <w:ind w:right="176"/>
              <w:jc w:val="both"/>
              <w:rPr>
                <w:rFonts w:ascii="Be Vietnam" w:hAnsi="Be Vietnam"/>
                <w:sz w:val="20"/>
                <w:lang w:val="es-ES"/>
              </w:rPr>
            </w:pPr>
            <w:r w:rsidRPr="00174E9E">
              <w:rPr>
                <w:rFonts w:ascii="Be Vietnam" w:hAnsi="Be Vietnam"/>
                <w:sz w:val="20"/>
                <w:lang w:val="es-ES"/>
              </w:rPr>
              <w:t xml:space="preserve">C-3a: Número de instalaciones de bienes productivos dañadas o destruidas por los desastres.  </w:t>
            </w:r>
          </w:p>
          <w:p w14:paraId="423EF346" w14:textId="77777777" w:rsidR="005B383B" w:rsidRPr="00174E9E" w:rsidRDefault="005B383B" w:rsidP="00E45A52">
            <w:pPr>
              <w:spacing w:line="240" w:lineRule="atLeast"/>
              <w:ind w:right="176"/>
              <w:jc w:val="both"/>
              <w:rPr>
                <w:rFonts w:ascii="Be Vietnam" w:hAnsi="Be Vietnam"/>
                <w:sz w:val="20"/>
                <w:lang w:val="es-ES"/>
              </w:rPr>
            </w:pPr>
            <w:r w:rsidRPr="00174E9E">
              <w:rPr>
                <w:rFonts w:ascii="Be Vietnam" w:hAnsi="Be Vietnam"/>
                <w:sz w:val="20"/>
                <w:lang w:val="es-ES"/>
              </w:rPr>
              <w:t>Estos datos en muchos casos se encuentran en bases de datos sectoriales no compartidas, lo que dificulta el reporte de sus indicadores</w:t>
            </w:r>
          </w:p>
          <w:p w14:paraId="0407AC82" w14:textId="77777777" w:rsidR="005B383B" w:rsidRPr="00174E9E" w:rsidRDefault="005B383B" w:rsidP="00E45A52">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El reporte de la Meta B es: media a ninguna.</w:t>
            </w:r>
          </w:p>
          <w:p w14:paraId="3571B62B" w14:textId="77777777" w:rsidR="005B383B" w:rsidRPr="00174E9E" w:rsidRDefault="005B383B" w:rsidP="00E45A52">
            <w:pPr>
              <w:pStyle w:val="Prrafodelista"/>
              <w:spacing w:line="240" w:lineRule="atLeast"/>
              <w:ind w:left="30" w:right="176"/>
              <w:jc w:val="both"/>
              <w:rPr>
                <w:rFonts w:ascii="Be Vietnam" w:hAnsi="Be Vietnam"/>
                <w:sz w:val="20"/>
                <w:lang w:val="es-ES"/>
              </w:rPr>
            </w:pPr>
          </w:p>
        </w:tc>
      </w:tr>
      <w:tr w:rsidR="005B383B" w:rsidRPr="00174E9E" w14:paraId="2D492E11" w14:textId="77777777" w:rsidTr="004151DA">
        <w:trPr>
          <w:trHeight w:val="3954"/>
          <w:jc w:val="right"/>
        </w:trPr>
        <w:tc>
          <w:tcPr>
            <w:tcW w:w="988" w:type="dxa"/>
            <w:vAlign w:val="center"/>
          </w:tcPr>
          <w:p w14:paraId="7F7BC178"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lastRenderedPageBreak/>
              <w:t>C</w:t>
            </w:r>
          </w:p>
        </w:tc>
        <w:tc>
          <w:tcPr>
            <w:tcW w:w="6100" w:type="dxa"/>
            <w:vAlign w:val="center"/>
          </w:tcPr>
          <w:p w14:paraId="046FCF30" w14:textId="74C5D21A"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La mayor dificultad se presenta tanto en la cuantificación como en el reporte, debido a que no</w:t>
            </w:r>
            <w:r w:rsidR="0024446A">
              <w:rPr>
                <w:rFonts w:ascii="Be Vietnam" w:hAnsi="Be Vietnam"/>
                <w:sz w:val="20"/>
                <w:lang w:val="es-ES"/>
              </w:rPr>
              <w:t xml:space="preserve"> </w:t>
            </w:r>
            <w:r w:rsidRPr="00174E9E">
              <w:rPr>
                <w:rFonts w:ascii="Be Vietnam" w:hAnsi="Be Vietnam"/>
                <w:sz w:val="20"/>
                <w:lang w:val="es-ES"/>
              </w:rPr>
              <w:t xml:space="preserve">se cuenta con capacidad técnica y tecnológica para el levantamiento de datos y cálculos económicos. </w:t>
            </w:r>
          </w:p>
          <w:p w14:paraId="506C0A33"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Asimismo, hay dificultades en la articulación intersectorial para generar la sinergia con actores del sector público y privado. </w:t>
            </w:r>
          </w:p>
          <w:p w14:paraId="5BD03558"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Por otro lado, también resalta la falta de mecanismos de coordinación que logren la generación de la información en los tiempos requeridos por el sistema. </w:t>
            </w:r>
          </w:p>
          <w:p w14:paraId="5D9B639C"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Otra dificultad en común es el tipo de información y la desagregación requerida por el sistema, cuando el país decide utilizar la metodología propuestas por el SFM.</w:t>
            </w:r>
          </w:p>
        </w:tc>
      </w:tr>
      <w:tr w:rsidR="005B383B" w:rsidRPr="00174E9E" w14:paraId="606B637A" w14:textId="77777777" w:rsidTr="004151DA">
        <w:trPr>
          <w:trHeight w:val="1550"/>
          <w:jc w:val="right"/>
        </w:trPr>
        <w:tc>
          <w:tcPr>
            <w:tcW w:w="988" w:type="dxa"/>
            <w:vAlign w:val="center"/>
          </w:tcPr>
          <w:p w14:paraId="6B790635"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D</w:t>
            </w:r>
          </w:p>
        </w:tc>
        <w:tc>
          <w:tcPr>
            <w:tcW w:w="6100" w:type="dxa"/>
            <w:vAlign w:val="center"/>
          </w:tcPr>
          <w:p w14:paraId="1CF01CC3"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Entra las razones del menor desarrollo de esta meta está el no contar con la capacidad suficiente para poder recolectar los datos para reportar estos indicadores, debiéndose señalar de manera puntual, la existencia de dificultades para la identificación de las perturbaciones en el servicio educativo atribuido a los desastres.  </w:t>
            </w:r>
          </w:p>
          <w:p w14:paraId="14FD9C8C" w14:textId="7496352A"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Otro de las razones es la falta de articulación con las entidades del Estado que tienen como competencia</w:t>
            </w:r>
            <w:r w:rsidR="0024446A">
              <w:rPr>
                <w:rFonts w:ascii="Be Vietnam" w:hAnsi="Be Vietnam"/>
                <w:sz w:val="20"/>
                <w:lang w:val="es-ES"/>
              </w:rPr>
              <w:t xml:space="preserve"> </w:t>
            </w:r>
            <w:r w:rsidRPr="00174E9E">
              <w:rPr>
                <w:rFonts w:ascii="Be Vietnam" w:hAnsi="Be Vietnam"/>
                <w:sz w:val="20"/>
                <w:lang w:val="es-ES"/>
              </w:rPr>
              <w:t xml:space="preserve">la continuidad de servicios básicos, salud, educación y vivienda, de allí que la dificultad para el reporte de la Meta D es: media a muy dificultosa. </w:t>
            </w:r>
          </w:p>
        </w:tc>
      </w:tr>
      <w:tr w:rsidR="005B383B" w:rsidRPr="00174E9E" w14:paraId="37B84C14" w14:textId="77777777" w:rsidTr="004151DA">
        <w:trPr>
          <w:trHeight w:val="2546"/>
          <w:jc w:val="right"/>
        </w:trPr>
        <w:tc>
          <w:tcPr>
            <w:tcW w:w="988" w:type="dxa"/>
            <w:vAlign w:val="center"/>
          </w:tcPr>
          <w:p w14:paraId="12D41724"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F</w:t>
            </w:r>
          </w:p>
        </w:tc>
        <w:tc>
          <w:tcPr>
            <w:tcW w:w="6100" w:type="dxa"/>
            <w:vAlign w:val="center"/>
          </w:tcPr>
          <w:p w14:paraId="6D886F0E"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La dificultad en el reporte de esta meta está en la articulación de los diferentes actores para generar los diferentes reportes. Además de ello, desde el Grupo de Cooperación Internacional de la UNGRD, se han presentado dificultades en la identificación de la información según lo requiere cada uno de los indicadores del Marco de Sendai. </w:t>
            </w:r>
          </w:p>
          <w:p w14:paraId="26196805"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El reporte de esta Meta representa una dificultad media. </w:t>
            </w:r>
          </w:p>
        </w:tc>
      </w:tr>
      <w:tr w:rsidR="005B383B" w:rsidRPr="00174E9E" w14:paraId="6E4E492D" w14:textId="77777777" w:rsidTr="004151DA">
        <w:trPr>
          <w:trHeight w:val="4525"/>
          <w:jc w:val="right"/>
        </w:trPr>
        <w:tc>
          <w:tcPr>
            <w:tcW w:w="988" w:type="dxa"/>
            <w:vAlign w:val="center"/>
          </w:tcPr>
          <w:p w14:paraId="344B60F3" w14:textId="77777777" w:rsidR="005B383B" w:rsidRPr="00174E9E" w:rsidRDefault="005B383B" w:rsidP="00E45A52">
            <w:pPr>
              <w:pStyle w:val="Prrafodelista"/>
              <w:spacing w:line="240" w:lineRule="atLeast"/>
              <w:ind w:left="0"/>
              <w:jc w:val="center"/>
              <w:rPr>
                <w:rFonts w:ascii="Be Vietnam" w:hAnsi="Be Vietnam"/>
                <w:b/>
                <w:sz w:val="20"/>
                <w:lang w:val="es-ES"/>
              </w:rPr>
            </w:pPr>
            <w:r w:rsidRPr="00174E9E">
              <w:rPr>
                <w:rFonts w:ascii="Be Vietnam" w:hAnsi="Be Vietnam"/>
                <w:b/>
                <w:sz w:val="20"/>
                <w:lang w:val="es-ES"/>
              </w:rPr>
              <w:t>G</w:t>
            </w:r>
          </w:p>
        </w:tc>
        <w:tc>
          <w:tcPr>
            <w:tcW w:w="6100" w:type="dxa"/>
            <w:vAlign w:val="center"/>
          </w:tcPr>
          <w:p w14:paraId="4AD32145" w14:textId="77777777"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Las dificultades en esta meta están asociadas al cálculo o la aproximación de la población protegida (indicador G-6a), donde actualmente no se cuenta con:</w:t>
            </w:r>
          </w:p>
          <w:p w14:paraId="20B0297D" w14:textId="77777777" w:rsidR="005B383B" w:rsidRPr="00174E9E" w:rsidRDefault="005B383B" w:rsidP="00750F0A">
            <w:pPr>
              <w:pStyle w:val="Prrafodelista"/>
              <w:numPr>
                <w:ilvl w:val="0"/>
                <w:numId w:val="12"/>
              </w:numPr>
              <w:spacing w:line="240" w:lineRule="atLeast"/>
              <w:ind w:right="176"/>
              <w:jc w:val="both"/>
              <w:rPr>
                <w:rFonts w:ascii="Be Vietnam" w:hAnsi="Be Vietnam"/>
                <w:sz w:val="20"/>
                <w:lang w:val="es-ES"/>
              </w:rPr>
            </w:pPr>
            <w:r w:rsidRPr="00174E9E">
              <w:rPr>
                <w:rFonts w:ascii="Be Vietnam" w:hAnsi="Be Vietnam"/>
                <w:sz w:val="20"/>
                <w:lang w:val="es-ES"/>
              </w:rPr>
              <w:t>Amplia cobertura de los SATs.</w:t>
            </w:r>
          </w:p>
          <w:p w14:paraId="21345696" w14:textId="77777777" w:rsidR="005B383B" w:rsidRPr="00174E9E" w:rsidRDefault="005B383B" w:rsidP="00750F0A">
            <w:pPr>
              <w:pStyle w:val="Prrafodelista"/>
              <w:numPr>
                <w:ilvl w:val="0"/>
                <w:numId w:val="12"/>
              </w:numPr>
              <w:spacing w:line="240" w:lineRule="atLeast"/>
              <w:ind w:right="176"/>
              <w:jc w:val="both"/>
              <w:rPr>
                <w:rFonts w:ascii="Be Vietnam" w:hAnsi="Be Vietnam"/>
                <w:sz w:val="20"/>
                <w:lang w:val="es-ES"/>
              </w:rPr>
            </w:pPr>
            <w:r w:rsidRPr="00174E9E">
              <w:rPr>
                <w:rFonts w:ascii="Be Vietnam" w:hAnsi="Be Vietnam"/>
                <w:sz w:val="20"/>
                <w:lang w:val="es-ES"/>
              </w:rPr>
              <w:t>Conocimiento limitado en su implementación a nivel territorial.</w:t>
            </w:r>
          </w:p>
          <w:p w14:paraId="6FEA787A" w14:textId="77777777" w:rsidR="005B383B" w:rsidRPr="00174E9E" w:rsidRDefault="005B383B" w:rsidP="00750F0A">
            <w:pPr>
              <w:pStyle w:val="Prrafodelista"/>
              <w:numPr>
                <w:ilvl w:val="0"/>
                <w:numId w:val="12"/>
              </w:numPr>
              <w:spacing w:line="240" w:lineRule="atLeast"/>
              <w:ind w:right="176"/>
              <w:jc w:val="both"/>
              <w:rPr>
                <w:rFonts w:ascii="Be Vietnam" w:hAnsi="Be Vietnam"/>
                <w:sz w:val="20"/>
                <w:lang w:val="es-ES"/>
              </w:rPr>
            </w:pPr>
            <w:r w:rsidRPr="00174E9E">
              <w:rPr>
                <w:rFonts w:ascii="Be Vietnam" w:hAnsi="Be Vietnam"/>
                <w:sz w:val="20"/>
                <w:lang w:val="es-ES"/>
              </w:rPr>
              <w:t>Metodología que estime las poblaciones protegidas.</w:t>
            </w:r>
          </w:p>
          <w:p w14:paraId="111CE52C" w14:textId="77777777" w:rsidR="005B383B" w:rsidRPr="00174E9E" w:rsidRDefault="005B383B" w:rsidP="00750F0A">
            <w:pPr>
              <w:pStyle w:val="Prrafodelista"/>
              <w:numPr>
                <w:ilvl w:val="0"/>
                <w:numId w:val="12"/>
              </w:numPr>
              <w:spacing w:line="240" w:lineRule="atLeast"/>
              <w:ind w:right="176"/>
              <w:jc w:val="both"/>
              <w:rPr>
                <w:rFonts w:ascii="Be Vietnam" w:hAnsi="Be Vietnam"/>
                <w:sz w:val="20"/>
                <w:lang w:val="es-ES"/>
              </w:rPr>
            </w:pPr>
            <w:r w:rsidRPr="00174E9E">
              <w:rPr>
                <w:rFonts w:ascii="Be Vietnam" w:hAnsi="Be Vietnam"/>
                <w:sz w:val="20"/>
                <w:lang w:val="es-ES"/>
              </w:rPr>
              <w:t xml:space="preserve">Lo relativo del cálculo del indicador, ya que según el tipo de amenaza/peligro y de vulnerabilidad de la población dependerá el área protegida y por tanto la población asegurada. </w:t>
            </w:r>
          </w:p>
          <w:p w14:paraId="16662BAD" w14:textId="77777777" w:rsidR="003E3C7C" w:rsidRDefault="003E3C7C" w:rsidP="003E3C7C">
            <w:pPr>
              <w:pStyle w:val="Prrafodelista"/>
              <w:spacing w:line="240" w:lineRule="atLeast"/>
              <w:ind w:left="30" w:right="176"/>
              <w:jc w:val="both"/>
              <w:rPr>
                <w:rFonts w:ascii="Be Vietnam" w:hAnsi="Be Vietnam"/>
                <w:sz w:val="20"/>
                <w:lang w:val="es-ES"/>
              </w:rPr>
            </w:pPr>
          </w:p>
          <w:p w14:paraId="1C907E69" w14:textId="43545C4F" w:rsidR="005B383B" w:rsidRPr="00174E9E" w:rsidRDefault="005B383B" w:rsidP="003E3C7C">
            <w:pPr>
              <w:pStyle w:val="Prrafodelista"/>
              <w:spacing w:line="240" w:lineRule="atLeast"/>
              <w:ind w:left="30" w:right="176"/>
              <w:jc w:val="both"/>
              <w:rPr>
                <w:rFonts w:ascii="Be Vietnam" w:hAnsi="Be Vietnam"/>
                <w:sz w:val="20"/>
                <w:lang w:val="es-ES"/>
              </w:rPr>
            </w:pPr>
            <w:r w:rsidRPr="00174E9E">
              <w:rPr>
                <w:rFonts w:ascii="Be Vietnam" w:hAnsi="Be Vietnam"/>
                <w:sz w:val="20"/>
                <w:lang w:val="es-ES"/>
              </w:rPr>
              <w:t xml:space="preserve">El reporte de la misma representa una dificultad media. </w:t>
            </w:r>
          </w:p>
        </w:tc>
      </w:tr>
    </w:tbl>
    <w:p w14:paraId="4C5A24AE" w14:textId="77777777" w:rsidR="005B383B" w:rsidRDefault="005B383B" w:rsidP="00E45A52">
      <w:pPr>
        <w:pStyle w:val="Prrafodelista"/>
        <w:spacing w:line="240" w:lineRule="atLeast"/>
        <w:rPr>
          <w:b/>
          <w:sz w:val="22"/>
          <w:szCs w:val="22"/>
          <w:lang w:val="es-ES_tradnl"/>
        </w:rPr>
      </w:pPr>
    </w:p>
    <w:p w14:paraId="393DFF41" w14:textId="77777777" w:rsidR="005B383B" w:rsidRPr="006E7966" w:rsidRDefault="005B383B" w:rsidP="00750F0A">
      <w:pPr>
        <w:pStyle w:val="Ttulo3"/>
        <w:numPr>
          <w:ilvl w:val="0"/>
          <w:numId w:val="30"/>
        </w:numPr>
        <w:spacing w:line="240" w:lineRule="atLeast"/>
        <w:rPr>
          <w:sz w:val="32"/>
          <w:szCs w:val="32"/>
          <w:lang w:val="es-ES_tradnl"/>
        </w:rPr>
      </w:pPr>
      <w:bookmarkStart w:id="40" w:name="_Toc148349629"/>
      <w:r w:rsidRPr="006E7966">
        <w:rPr>
          <w:sz w:val="32"/>
          <w:szCs w:val="32"/>
          <w:lang w:val="es-ES_tradnl"/>
        </w:rPr>
        <w:lastRenderedPageBreak/>
        <w:t>Los indicadores más consistentes desde la visión de las recomendaciones metodológicas sugeridas</w:t>
      </w:r>
      <w:bookmarkEnd w:id="40"/>
      <w:r w:rsidRPr="006E7966">
        <w:rPr>
          <w:sz w:val="32"/>
          <w:szCs w:val="32"/>
          <w:lang w:val="es-ES_tradnl"/>
        </w:rPr>
        <w:t xml:space="preserve"> </w:t>
      </w:r>
    </w:p>
    <w:p w14:paraId="1A762480" w14:textId="77777777" w:rsidR="005B383B" w:rsidRDefault="005B383B" w:rsidP="00E45A52">
      <w:pPr>
        <w:pStyle w:val="Prrafodelista"/>
        <w:spacing w:line="240" w:lineRule="atLeast"/>
        <w:jc w:val="both"/>
        <w:rPr>
          <w:b/>
          <w:sz w:val="22"/>
          <w:szCs w:val="22"/>
          <w:lang w:val="es-ES_tradnl"/>
        </w:rPr>
      </w:pPr>
    </w:p>
    <w:p w14:paraId="41630BB5" w14:textId="77777777" w:rsidR="005B383B" w:rsidRPr="00174E9E" w:rsidRDefault="005B383B" w:rsidP="00E45A52">
      <w:pPr>
        <w:pStyle w:val="Prrafodelista"/>
        <w:spacing w:line="240" w:lineRule="atLeast"/>
        <w:contextualSpacing w:val="0"/>
        <w:jc w:val="both"/>
        <w:rPr>
          <w:sz w:val="22"/>
          <w:szCs w:val="22"/>
          <w:lang w:val="es-ES_tradnl"/>
        </w:rPr>
      </w:pPr>
      <w:r w:rsidRPr="00174E9E">
        <w:rPr>
          <w:sz w:val="22"/>
          <w:szCs w:val="22"/>
          <w:lang w:val="es-ES_tradnl"/>
        </w:rPr>
        <w:t xml:space="preserve">En el documento </w:t>
      </w:r>
      <w:r w:rsidRPr="00174E9E">
        <w:rPr>
          <w:i/>
          <w:sz w:val="22"/>
          <w:szCs w:val="22"/>
          <w:lang w:val="es-ES_tradnl"/>
        </w:rPr>
        <w:t xml:space="preserve">Recomendaciones institucionales y metodológicas para la medición de indicadores ODS relacionados con desastres y con el Marco de Sendai para la Reducción del Riesgo de Desastres, </w:t>
      </w:r>
      <w:r w:rsidRPr="00174E9E">
        <w:rPr>
          <w:sz w:val="22"/>
          <w:szCs w:val="22"/>
          <w:lang w:val="es-ES_tradnl"/>
        </w:rPr>
        <w:t>elaborado por el Grupo de Trabajo sobre medición y registro de indicadores relativos a la reducción del riesgo de desastres de la Conferencia Estadística de las Américas, presenta una propuesta que se basa en una serie de seis (6) pasos que pueden contribuir a la estimación de los 38 indicadores del Marco de Sendai y los 11 indicadores de los ODS relacionados con los desastres y son:</w:t>
      </w:r>
    </w:p>
    <w:p w14:paraId="0FC4E3FE" w14:textId="77777777" w:rsidR="005B383B" w:rsidRPr="00174E9E" w:rsidRDefault="005B383B" w:rsidP="00750F0A">
      <w:pPr>
        <w:pStyle w:val="Prrafodelista"/>
        <w:numPr>
          <w:ilvl w:val="0"/>
          <w:numId w:val="14"/>
        </w:numPr>
        <w:spacing w:line="240" w:lineRule="atLeast"/>
        <w:ind w:left="1134" w:hanging="283"/>
        <w:jc w:val="both"/>
        <w:rPr>
          <w:sz w:val="22"/>
          <w:szCs w:val="22"/>
          <w:lang w:val="es-ES_tradnl"/>
        </w:rPr>
      </w:pPr>
      <w:r w:rsidRPr="00174E9E">
        <w:rPr>
          <w:sz w:val="22"/>
          <w:szCs w:val="22"/>
          <w:lang w:val="es-ES_tradnl"/>
        </w:rPr>
        <w:t>Definición de los acuerdos y arreglos institucionales, políticos y legales necesarios para la puesta en marcha del trabajo técnico y el apoyo de las entidades estadísticas.</w:t>
      </w:r>
    </w:p>
    <w:p w14:paraId="0F6B3475" w14:textId="77777777" w:rsidR="005B383B" w:rsidRPr="00174E9E" w:rsidRDefault="005B383B" w:rsidP="00750F0A">
      <w:pPr>
        <w:pStyle w:val="Prrafodelista"/>
        <w:numPr>
          <w:ilvl w:val="0"/>
          <w:numId w:val="14"/>
        </w:numPr>
        <w:spacing w:line="240" w:lineRule="atLeast"/>
        <w:ind w:left="1134" w:hanging="283"/>
        <w:jc w:val="both"/>
        <w:rPr>
          <w:sz w:val="22"/>
          <w:szCs w:val="22"/>
          <w:lang w:val="es-ES_tradnl"/>
        </w:rPr>
      </w:pPr>
      <w:r w:rsidRPr="00174E9E">
        <w:rPr>
          <w:sz w:val="22"/>
          <w:szCs w:val="22"/>
          <w:lang w:val="es-ES_tradnl"/>
        </w:rPr>
        <w:t>Comprensión del riesgo de desastres a partir de la revisión conceptual de los principales términos empleados en su estimación y las sugerencias para su estandarización.</w:t>
      </w:r>
    </w:p>
    <w:p w14:paraId="1EC8344A" w14:textId="77777777" w:rsidR="005B383B" w:rsidRPr="00174E9E" w:rsidRDefault="005B383B" w:rsidP="00750F0A">
      <w:pPr>
        <w:pStyle w:val="Prrafodelista"/>
        <w:numPr>
          <w:ilvl w:val="0"/>
          <w:numId w:val="14"/>
        </w:numPr>
        <w:spacing w:line="240" w:lineRule="atLeast"/>
        <w:ind w:left="1134" w:hanging="283"/>
        <w:jc w:val="both"/>
        <w:rPr>
          <w:sz w:val="22"/>
          <w:szCs w:val="22"/>
          <w:lang w:val="es-ES_tradnl"/>
        </w:rPr>
      </w:pPr>
      <w:r w:rsidRPr="00174E9E">
        <w:rPr>
          <w:sz w:val="22"/>
          <w:szCs w:val="22"/>
          <w:lang w:val="es-ES_tradnl"/>
        </w:rPr>
        <w:t>Evaluación y diagnóstico de los datos y la información de las fuentes a fin de evaluar la calidad, la actualización y la existencia de metadatos, entre otros criterios, detectar lagunas y determinar los requisitos para subsanarlas.</w:t>
      </w:r>
    </w:p>
    <w:p w14:paraId="018AAED0" w14:textId="77777777" w:rsidR="005B383B" w:rsidRPr="00174E9E" w:rsidRDefault="005B383B" w:rsidP="00750F0A">
      <w:pPr>
        <w:pStyle w:val="Prrafodelista"/>
        <w:numPr>
          <w:ilvl w:val="0"/>
          <w:numId w:val="14"/>
        </w:numPr>
        <w:spacing w:line="240" w:lineRule="atLeast"/>
        <w:ind w:left="1134" w:hanging="283"/>
        <w:jc w:val="both"/>
        <w:rPr>
          <w:sz w:val="22"/>
          <w:szCs w:val="22"/>
          <w:lang w:val="es-ES_tradnl"/>
        </w:rPr>
      </w:pPr>
      <w:r w:rsidRPr="00174E9E">
        <w:rPr>
          <w:sz w:val="22"/>
          <w:szCs w:val="22"/>
          <w:lang w:val="es-ES_tradnl"/>
        </w:rPr>
        <w:t>Clasificación y homologación de los datos con el objetivo de establecer un formato que permita la realización de análisis comparativos. Puede ser una organización por categorías, como la clasificación de los desastres propuesta en el “Marco para el Desarrollo de las Estadísticas Ambientales (MDEA 2013)” de la CEPAL.</w:t>
      </w:r>
    </w:p>
    <w:p w14:paraId="40611051" w14:textId="77777777" w:rsidR="005B383B" w:rsidRPr="00174E9E" w:rsidRDefault="005B383B" w:rsidP="00750F0A">
      <w:pPr>
        <w:pStyle w:val="Prrafodelista"/>
        <w:numPr>
          <w:ilvl w:val="0"/>
          <w:numId w:val="14"/>
        </w:numPr>
        <w:spacing w:line="240" w:lineRule="atLeast"/>
        <w:ind w:left="1134" w:hanging="283"/>
        <w:jc w:val="both"/>
        <w:rPr>
          <w:sz w:val="22"/>
          <w:szCs w:val="22"/>
          <w:lang w:val="es-ES_tradnl"/>
        </w:rPr>
      </w:pPr>
      <w:r w:rsidRPr="00174E9E">
        <w:rPr>
          <w:sz w:val="22"/>
          <w:szCs w:val="22"/>
          <w:lang w:val="es-ES_tradnl"/>
        </w:rPr>
        <w:t>Gestión de datos a partir de diversas formas y procedimientos estadísticos existentes. Esto permite recuperar y aprovechar datos e información de varias fuentes; por ejemplo, bases de datos nacionales sobre daños y pérdidas provocadas por desastres.</w:t>
      </w:r>
    </w:p>
    <w:p w14:paraId="66BBDA74" w14:textId="77777777" w:rsidR="005B383B" w:rsidRPr="00174E9E" w:rsidRDefault="005B383B" w:rsidP="00750F0A">
      <w:pPr>
        <w:pStyle w:val="Prrafodelista"/>
        <w:numPr>
          <w:ilvl w:val="0"/>
          <w:numId w:val="14"/>
        </w:numPr>
        <w:spacing w:line="240" w:lineRule="atLeast"/>
        <w:ind w:left="1134" w:hanging="283"/>
        <w:contextualSpacing w:val="0"/>
        <w:jc w:val="both"/>
        <w:rPr>
          <w:sz w:val="22"/>
          <w:szCs w:val="22"/>
          <w:lang w:val="es-ES_tradnl"/>
        </w:rPr>
      </w:pPr>
      <w:r w:rsidRPr="00174E9E">
        <w:rPr>
          <w:sz w:val="22"/>
          <w:szCs w:val="22"/>
          <w:lang w:val="es-ES_tradnl"/>
        </w:rPr>
        <w:t xml:space="preserve">Generación del indicador mediante el procesamiento de “hojas metodológicas” de las operaciones estadísticas requeridas. La Guía de orientación técnica para el monitoreo y la presentación de informes sobre los avances para alcanzar las metas globales del Marco de </w:t>
      </w:r>
      <w:r w:rsidR="00405D78" w:rsidRPr="00174E9E">
        <w:rPr>
          <w:sz w:val="22"/>
          <w:szCs w:val="22"/>
          <w:lang w:val="es-ES_tradnl"/>
        </w:rPr>
        <w:t>Sendai</w:t>
      </w:r>
      <w:r w:rsidRPr="00174E9E">
        <w:rPr>
          <w:sz w:val="22"/>
          <w:szCs w:val="22"/>
          <w:lang w:val="es-ES_tradnl"/>
        </w:rPr>
        <w:t xml:space="preserve"> para la Reducción del Riesgo de Desastres: Recopilación de notas técnicas sobre datos y metodologías presenta distintos métodos para el cálculo de los indicadores, recomendados a nivel mundial.</w:t>
      </w:r>
    </w:p>
    <w:p w14:paraId="162C1D09" w14:textId="77777777" w:rsidR="00180601" w:rsidRDefault="00180601" w:rsidP="00E45A52">
      <w:pPr>
        <w:pStyle w:val="Prrafodelista"/>
        <w:spacing w:line="240" w:lineRule="atLeast"/>
        <w:ind w:left="708"/>
        <w:contextualSpacing w:val="0"/>
        <w:jc w:val="both"/>
        <w:rPr>
          <w:sz w:val="22"/>
          <w:szCs w:val="22"/>
          <w:lang w:val="es-ES_tradnl"/>
        </w:rPr>
      </w:pPr>
    </w:p>
    <w:p w14:paraId="4FB87014" w14:textId="240D4EDE" w:rsidR="005B383B" w:rsidRDefault="005B383B" w:rsidP="00E45A52">
      <w:pPr>
        <w:pStyle w:val="Prrafodelista"/>
        <w:spacing w:line="240" w:lineRule="atLeast"/>
        <w:ind w:left="708"/>
        <w:contextualSpacing w:val="0"/>
        <w:jc w:val="both"/>
        <w:rPr>
          <w:sz w:val="22"/>
          <w:szCs w:val="22"/>
          <w:lang w:val="es-ES_tradnl"/>
        </w:rPr>
      </w:pPr>
      <w:r w:rsidRPr="00174E9E">
        <w:rPr>
          <w:sz w:val="22"/>
          <w:szCs w:val="22"/>
          <w:lang w:val="es-ES_tradnl"/>
        </w:rPr>
        <w:t xml:space="preserve">Tomando como referencia la información referida en el documento </w:t>
      </w:r>
      <w:r w:rsidRPr="00174E9E">
        <w:rPr>
          <w:i/>
          <w:sz w:val="22"/>
          <w:szCs w:val="22"/>
          <w:lang w:val="es-ES_tradnl"/>
        </w:rPr>
        <w:t xml:space="preserve">Revisión del estado de seguimiento y la presentación de informes nacionales del Marco de Sendai en las Américas y el </w:t>
      </w:r>
      <w:r w:rsidRPr="00174E9E">
        <w:rPr>
          <w:sz w:val="22"/>
          <w:szCs w:val="22"/>
          <w:lang w:val="es-ES_tradnl"/>
        </w:rPr>
        <w:t>Caribe</w:t>
      </w:r>
      <w:r w:rsidR="00180601">
        <w:rPr>
          <w:rStyle w:val="Refdenotaalpie"/>
          <w:sz w:val="22"/>
          <w:szCs w:val="22"/>
          <w:lang w:val="es-ES_tradnl"/>
        </w:rPr>
        <w:footnoteReference w:id="7"/>
      </w:r>
      <w:r w:rsidRPr="00174E9E">
        <w:rPr>
          <w:sz w:val="22"/>
          <w:szCs w:val="22"/>
          <w:lang w:val="es-ES_tradnl"/>
        </w:rPr>
        <w:t>, se ha elaborado un cuadro que ayuda, de acuerdo al estado de reporte de los indicadores, a focalizar las metas donde analizar los indicadores más consistentes:</w:t>
      </w:r>
    </w:p>
    <w:p w14:paraId="2CA9705E" w14:textId="77777777" w:rsidR="006E7966" w:rsidRPr="00174E9E" w:rsidRDefault="006E7966" w:rsidP="00E45A52">
      <w:pPr>
        <w:pStyle w:val="Prrafodelista"/>
        <w:spacing w:line="240" w:lineRule="atLeast"/>
        <w:ind w:left="708"/>
        <w:contextualSpacing w:val="0"/>
        <w:jc w:val="both"/>
        <w:rPr>
          <w:sz w:val="22"/>
          <w:szCs w:val="22"/>
          <w:lang w:val="es-ES_tradnl"/>
        </w:rPr>
      </w:pPr>
    </w:p>
    <w:tbl>
      <w:tblPr>
        <w:tblStyle w:val="Tablaconcuadrcula"/>
        <w:tblW w:w="7874" w:type="dxa"/>
        <w:tblInd w:w="704" w:type="dxa"/>
        <w:tblLook w:val="04A0" w:firstRow="1" w:lastRow="0" w:firstColumn="1" w:lastColumn="0" w:noHBand="0" w:noVBand="1"/>
      </w:tblPr>
      <w:tblGrid>
        <w:gridCol w:w="1985"/>
        <w:gridCol w:w="842"/>
        <w:gridCol w:w="842"/>
        <w:gridCol w:w="841"/>
        <w:gridCol w:w="841"/>
        <w:gridCol w:w="841"/>
        <w:gridCol w:w="841"/>
        <w:gridCol w:w="841"/>
      </w:tblGrid>
      <w:tr w:rsidR="005B383B" w:rsidRPr="00174E9E" w14:paraId="31FE135D" w14:textId="77777777" w:rsidTr="005B383B">
        <w:tc>
          <w:tcPr>
            <w:tcW w:w="1985" w:type="dxa"/>
            <w:shd w:val="clear" w:color="auto" w:fill="CCFF99"/>
            <w:vAlign w:val="center"/>
          </w:tcPr>
          <w:p w14:paraId="71B0843B"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ESTADO DE REPORTE DE LOS INDICADORES</w:t>
            </w:r>
          </w:p>
        </w:tc>
        <w:tc>
          <w:tcPr>
            <w:tcW w:w="842" w:type="dxa"/>
            <w:shd w:val="clear" w:color="auto" w:fill="CCFF99"/>
            <w:vAlign w:val="center"/>
          </w:tcPr>
          <w:p w14:paraId="1BCDCAE4"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A</w:t>
            </w:r>
          </w:p>
          <w:p w14:paraId="40ED3F41"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2" w:type="dxa"/>
            <w:shd w:val="clear" w:color="auto" w:fill="CCFF99"/>
            <w:vAlign w:val="center"/>
          </w:tcPr>
          <w:p w14:paraId="68A083D1"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B</w:t>
            </w:r>
          </w:p>
          <w:p w14:paraId="70EDD5A5"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1" w:type="dxa"/>
            <w:shd w:val="clear" w:color="auto" w:fill="CCFF99"/>
            <w:vAlign w:val="center"/>
          </w:tcPr>
          <w:p w14:paraId="6F2A0A48"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C</w:t>
            </w:r>
          </w:p>
          <w:p w14:paraId="3AD9695D"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1" w:type="dxa"/>
            <w:shd w:val="clear" w:color="auto" w:fill="CCFF99"/>
            <w:vAlign w:val="center"/>
          </w:tcPr>
          <w:p w14:paraId="41ABDC58"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D</w:t>
            </w:r>
          </w:p>
          <w:p w14:paraId="7930E159"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1" w:type="dxa"/>
            <w:shd w:val="clear" w:color="auto" w:fill="CCFF99"/>
            <w:vAlign w:val="center"/>
          </w:tcPr>
          <w:p w14:paraId="63421B2D"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E</w:t>
            </w:r>
          </w:p>
          <w:p w14:paraId="7A197352"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1" w:type="dxa"/>
            <w:shd w:val="clear" w:color="auto" w:fill="CCFF99"/>
            <w:vAlign w:val="center"/>
          </w:tcPr>
          <w:p w14:paraId="3D6A1929"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F</w:t>
            </w:r>
          </w:p>
          <w:p w14:paraId="2A5403DA"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c>
          <w:tcPr>
            <w:tcW w:w="841" w:type="dxa"/>
            <w:shd w:val="clear" w:color="auto" w:fill="CCFF99"/>
            <w:vAlign w:val="center"/>
          </w:tcPr>
          <w:p w14:paraId="74248062"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META G</w:t>
            </w:r>
          </w:p>
          <w:p w14:paraId="375E26AA" w14:textId="77777777" w:rsidR="005B383B" w:rsidRPr="00174E9E" w:rsidRDefault="005B383B" w:rsidP="00E45A52">
            <w:pPr>
              <w:pStyle w:val="Prrafodelista"/>
              <w:spacing w:line="240" w:lineRule="atLeast"/>
              <w:ind w:left="0"/>
              <w:contextualSpacing w:val="0"/>
              <w:jc w:val="center"/>
              <w:rPr>
                <w:b/>
                <w:sz w:val="20"/>
                <w:szCs w:val="22"/>
                <w:lang w:val="es-ES_tradnl"/>
              </w:rPr>
            </w:pPr>
            <w:r w:rsidRPr="00174E9E">
              <w:rPr>
                <w:b/>
                <w:sz w:val="20"/>
                <w:szCs w:val="22"/>
                <w:lang w:val="es-ES_tradnl"/>
              </w:rPr>
              <w:t>%</w:t>
            </w:r>
          </w:p>
        </w:tc>
      </w:tr>
      <w:tr w:rsidR="005B383B" w:rsidRPr="00174E9E" w14:paraId="56D3E09D" w14:textId="77777777" w:rsidTr="005B383B">
        <w:trPr>
          <w:trHeight w:val="397"/>
        </w:trPr>
        <w:tc>
          <w:tcPr>
            <w:tcW w:w="1985" w:type="dxa"/>
            <w:vAlign w:val="center"/>
          </w:tcPr>
          <w:p w14:paraId="7B3994D3" w14:textId="77777777" w:rsidR="005B383B" w:rsidRPr="00174E9E" w:rsidRDefault="005B383B" w:rsidP="00E45A52">
            <w:pPr>
              <w:pStyle w:val="Prrafodelista"/>
              <w:spacing w:line="240" w:lineRule="atLeast"/>
              <w:ind w:left="0"/>
              <w:contextualSpacing w:val="0"/>
              <w:rPr>
                <w:sz w:val="20"/>
                <w:szCs w:val="22"/>
                <w:lang w:val="es-ES_tradnl"/>
              </w:rPr>
            </w:pPr>
            <w:r w:rsidRPr="00174E9E">
              <w:rPr>
                <w:sz w:val="20"/>
                <w:szCs w:val="22"/>
                <w:lang w:val="es-ES_tradnl"/>
              </w:rPr>
              <w:t>VALIDADOS</w:t>
            </w:r>
          </w:p>
        </w:tc>
        <w:tc>
          <w:tcPr>
            <w:tcW w:w="842" w:type="dxa"/>
            <w:vAlign w:val="center"/>
          </w:tcPr>
          <w:p w14:paraId="6B0F4BC6"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24</w:t>
            </w:r>
          </w:p>
        </w:tc>
        <w:tc>
          <w:tcPr>
            <w:tcW w:w="842" w:type="dxa"/>
            <w:vAlign w:val="center"/>
          </w:tcPr>
          <w:p w14:paraId="44DAE523"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9</w:t>
            </w:r>
          </w:p>
        </w:tc>
        <w:tc>
          <w:tcPr>
            <w:tcW w:w="841" w:type="dxa"/>
            <w:vAlign w:val="center"/>
          </w:tcPr>
          <w:p w14:paraId="1C955372"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12</w:t>
            </w:r>
          </w:p>
        </w:tc>
        <w:tc>
          <w:tcPr>
            <w:tcW w:w="841" w:type="dxa"/>
            <w:vAlign w:val="center"/>
          </w:tcPr>
          <w:p w14:paraId="27AF0D30"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10</w:t>
            </w:r>
          </w:p>
        </w:tc>
        <w:tc>
          <w:tcPr>
            <w:tcW w:w="841" w:type="dxa"/>
            <w:vAlign w:val="center"/>
          </w:tcPr>
          <w:p w14:paraId="0199BCF0"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16</w:t>
            </w:r>
          </w:p>
        </w:tc>
        <w:tc>
          <w:tcPr>
            <w:tcW w:w="841" w:type="dxa"/>
            <w:vAlign w:val="center"/>
          </w:tcPr>
          <w:p w14:paraId="01F1F625"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9</w:t>
            </w:r>
          </w:p>
        </w:tc>
        <w:tc>
          <w:tcPr>
            <w:tcW w:w="841" w:type="dxa"/>
            <w:vAlign w:val="center"/>
          </w:tcPr>
          <w:p w14:paraId="3A7C8A56"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12</w:t>
            </w:r>
          </w:p>
        </w:tc>
      </w:tr>
      <w:tr w:rsidR="005B383B" w:rsidRPr="00174E9E" w14:paraId="6D27190B" w14:textId="77777777" w:rsidTr="005B383B">
        <w:trPr>
          <w:trHeight w:val="397"/>
        </w:trPr>
        <w:tc>
          <w:tcPr>
            <w:tcW w:w="1985" w:type="dxa"/>
            <w:vAlign w:val="center"/>
          </w:tcPr>
          <w:p w14:paraId="195CD0B0" w14:textId="77777777" w:rsidR="005B383B" w:rsidRPr="00174E9E" w:rsidRDefault="005B383B" w:rsidP="00E45A52">
            <w:pPr>
              <w:pStyle w:val="Prrafodelista"/>
              <w:spacing w:line="240" w:lineRule="atLeast"/>
              <w:ind w:left="0"/>
              <w:contextualSpacing w:val="0"/>
              <w:rPr>
                <w:sz w:val="20"/>
                <w:szCs w:val="22"/>
                <w:lang w:val="es-ES_tradnl"/>
              </w:rPr>
            </w:pPr>
            <w:r w:rsidRPr="00174E9E">
              <w:rPr>
                <w:sz w:val="20"/>
                <w:szCs w:val="22"/>
                <w:lang w:val="es-ES_tradnl"/>
              </w:rPr>
              <w:t>POR VALIDAR</w:t>
            </w:r>
          </w:p>
        </w:tc>
        <w:tc>
          <w:tcPr>
            <w:tcW w:w="842" w:type="dxa"/>
            <w:vAlign w:val="center"/>
          </w:tcPr>
          <w:p w14:paraId="18BEA7C3"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12</w:t>
            </w:r>
          </w:p>
        </w:tc>
        <w:tc>
          <w:tcPr>
            <w:tcW w:w="842" w:type="dxa"/>
            <w:vAlign w:val="center"/>
          </w:tcPr>
          <w:p w14:paraId="6536A3AD"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21</w:t>
            </w:r>
          </w:p>
        </w:tc>
        <w:tc>
          <w:tcPr>
            <w:tcW w:w="841" w:type="dxa"/>
            <w:vAlign w:val="center"/>
          </w:tcPr>
          <w:p w14:paraId="7C321AC1"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3</w:t>
            </w:r>
          </w:p>
        </w:tc>
        <w:tc>
          <w:tcPr>
            <w:tcW w:w="841" w:type="dxa"/>
            <w:vAlign w:val="center"/>
          </w:tcPr>
          <w:p w14:paraId="2939686F"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3</w:t>
            </w:r>
          </w:p>
        </w:tc>
        <w:tc>
          <w:tcPr>
            <w:tcW w:w="841" w:type="dxa"/>
            <w:vAlign w:val="center"/>
          </w:tcPr>
          <w:p w14:paraId="1A6829CB"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w:t>
            </w:r>
          </w:p>
        </w:tc>
        <w:tc>
          <w:tcPr>
            <w:tcW w:w="841" w:type="dxa"/>
            <w:vAlign w:val="center"/>
          </w:tcPr>
          <w:p w14:paraId="2917FE74"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0</w:t>
            </w:r>
          </w:p>
        </w:tc>
        <w:tc>
          <w:tcPr>
            <w:tcW w:w="841" w:type="dxa"/>
            <w:vAlign w:val="center"/>
          </w:tcPr>
          <w:p w14:paraId="18897A57"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0</w:t>
            </w:r>
          </w:p>
        </w:tc>
      </w:tr>
      <w:tr w:rsidR="005B383B" w:rsidRPr="00174E9E" w14:paraId="3A0D1215" w14:textId="77777777" w:rsidTr="005B383B">
        <w:trPr>
          <w:trHeight w:val="397"/>
        </w:trPr>
        <w:tc>
          <w:tcPr>
            <w:tcW w:w="1985" w:type="dxa"/>
            <w:vAlign w:val="center"/>
          </w:tcPr>
          <w:p w14:paraId="0FF8B91B" w14:textId="77777777" w:rsidR="005B383B" w:rsidRPr="00174E9E" w:rsidRDefault="005B383B" w:rsidP="00E45A52">
            <w:pPr>
              <w:pStyle w:val="Prrafodelista"/>
              <w:spacing w:line="240" w:lineRule="atLeast"/>
              <w:ind w:left="0"/>
              <w:contextualSpacing w:val="0"/>
              <w:rPr>
                <w:sz w:val="20"/>
                <w:szCs w:val="22"/>
                <w:lang w:val="es-ES_tradnl"/>
              </w:rPr>
            </w:pPr>
            <w:r w:rsidRPr="00174E9E">
              <w:rPr>
                <w:sz w:val="20"/>
                <w:szCs w:val="22"/>
                <w:lang w:val="es-ES_tradnl"/>
              </w:rPr>
              <w:t>EN PROGRESO</w:t>
            </w:r>
          </w:p>
        </w:tc>
        <w:tc>
          <w:tcPr>
            <w:tcW w:w="842" w:type="dxa"/>
            <w:vAlign w:val="center"/>
          </w:tcPr>
          <w:p w14:paraId="53E1E8E5"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5</w:t>
            </w:r>
          </w:p>
        </w:tc>
        <w:tc>
          <w:tcPr>
            <w:tcW w:w="842" w:type="dxa"/>
            <w:vAlign w:val="center"/>
          </w:tcPr>
          <w:p w14:paraId="1CB079DA"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9</w:t>
            </w:r>
          </w:p>
        </w:tc>
        <w:tc>
          <w:tcPr>
            <w:tcW w:w="841" w:type="dxa"/>
            <w:vAlign w:val="center"/>
          </w:tcPr>
          <w:p w14:paraId="393F5FCF"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10</w:t>
            </w:r>
          </w:p>
        </w:tc>
        <w:tc>
          <w:tcPr>
            <w:tcW w:w="841" w:type="dxa"/>
            <w:vAlign w:val="center"/>
          </w:tcPr>
          <w:p w14:paraId="4F4B6A34"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7</w:t>
            </w:r>
          </w:p>
        </w:tc>
        <w:tc>
          <w:tcPr>
            <w:tcW w:w="841" w:type="dxa"/>
            <w:vAlign w:val="center"/>
          </w:tcPr>
          <w:p w14:paraId="1B363D36"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2</w:t>
            </w:r>
          </w:p>
        </w:tc>
        <w:tc>
          <w:tcPr>
            <w:tcW w:w="841" w:type="dxa"/>
            <w:vAlign w:val="center"/>
          </w:tcPr>
          <w:p w14:paraId="0AD6FED0"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1</w:t>
            </w:r>
          </w:p>
        </w:tc>
        <w:tc>
          <w:tcPr>
            <w:tcW w:w="841" w:type="dxa"/>
            <w:vAlign w:val="center"/>
          </w:tcPr>
          <w:p w14:paraId="74FA1BE5"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4</w:t>
            </w:r>
          </w:p>
        </w:tc>
      </w:tr>
      <w:tr w:rsidR="005B383B" w:rsidRPr="00174E9E" w14:paraId="064891D7" w14:textId="77777777" w:rsidTr="005B383B">
        <w:trPr>
          <w:trHeight w:val="397"/>
        </w:trPr>
        <w:tc>
          <w:tcPr>
            <w:tcW w:w="1985" w:type="dxa"/>
            <w:vAlign w:val="center"/>
          </w:tcPr>
          <w:p w14:paraId="227B8D11" w14:textId="77777777" w:rsidR="005B383B" w:rsidRPr="00174E9E" w:rsidRDefault="005B383B" w:rsidP="00E45A52">
            <w:pPr>
              <w:pStyle w:val="Prrafodelista"/>
              <w:spacing w:line="240" w:lineRule="atLeast"/>
              <w:ind w:left="0"/>
              <w:contextualSpacing w:val="0"/>
              <w:rPr>
                <w:sz w:val="20"/>
                <w:szCs w:val="22"/>
                <w:lang w:val="es-ES_tradnl"/>
              </w:rPr>
            </w:pPr>
            <w:r w:rsidRPr="00174E9E">
              <w:rPr>
                <w:sz w:val="20"/>
                <w:szCs w:val="22"/>
                <w:lang w:val="es-ES_tradnl"/>
              </w:rPr>
              <w:t>NO EMPEZADOS</w:t>
            </w:r>
          </w:p>
        </w:tc>
        <w:tc>
          <w:tcPr>
            <w:tcW w:w="842" w:type="dxa"/>
            <w:vAlign w:val="center"/>
          </w:tcPr>
          <w:p w14:paraId="78DF8C0E"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59</w:t>
            </w:r>
          </w:p>
        </w:tc>
        <w:tc>
          <w:tcPr>
            <w:tcW w:w="842" w:type="dxa"/>
            <w:vAlign w:val="center"/>
          </w:tcPr>
          <w:p w14:paraId="330CEED8"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61</w:t>
            </w:r>
          </w:p>
        </w:tc>
        <w:tc>
          <w:tcPr>
            <w:tcW w:w="841" w:type="dxa"/>
            <w:vAlign w:val="center"/>
          </w:tcPr>
          <w:p w14:paraId="1233B4C1"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74</w:t>
            </w:r>
          </w:p>
        </w:tc>
        <w:tc>
          <w:tcPr>
            <w:tcW w:w="841" w:type="dxa"/>
            <w:vAlign w:val="center"/>
          </w:tcPr>
          <w:p w14:paraId="64AA133F"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80</w:t>
            </w:r>
          </w:p>
        </w:tc>
        <w:tc>
          <w:tcPr>
            <w:tcW w:w="841" w:type="dxa"/>
            <w:vAlign w:val="center"/>
          </w:tcPr>
          <w:p w14:paraId="6BB14E7F"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81</w:t>
            </w:r>
          </w:p>
        </w:tc>
        <w:tc>
          <w:tcPr>
            <w:tcW w:w="841" w:type="dxa"/>
            <w:vAlign w:val="center"/>
          </w:tcPr>
          <w:p w14:paraId="0C1D4C96"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90</w:t>
            </w:r>
          </w:p>
        </w:tc>
        <w:tc>
          <w:tcPr>
            <w:tcW w:w="841" w:type="dxa"/>
            <w:vAlign w:val="center"/>
          </w:tcPr>
          <w:p w14:paraId="5B0FC013" w14:textId="77777777" w:rsidR="005B383B" w:rsidRPr="00174E9E" w:rsidRDefault="005B383B" w:rsidP="00E45A52">
            <w:pPr>
              <w:pStyle w:val="Prrafodelista"/>
              <w:spacing w:line="240" w:lineRule="atLeast"/>
              <w:ind w:left="0"/>
              <w:contextualSpacing w:val="0"/>
              <w:jc w:val="center"/>
              <w:rPr>
                <w:sz w:val="20"/>
                <w:szCs w:val="22"/>
                <w:lang w:val="es-ES_tradnl"/>
              </w:rPr>
            </w:pPr>
            <w:r w:rsidRPr="00174E9E">
              <w:rPr>
                <w:sz w:val="20"/>
                <w:szCs w:val="22"/>
                <w:lang w:val="es-ES_tradnl"/>
              </w:rPr>
              <w:t>84</w:t>
            </w:r>
          </w:p>
        </w:tc>
      </w:tr>
    </w:tbl>
    <w:p w14:paraId="575492AD" w14:textId="77777777" w:rsidR="005B383B" w:rsidRPr="00174E9E" w:rsidRDefault="005B383B" w:rsidP="00E45A52">
      <w:pPr>
        <w:pStyle w:val="Prrafodelista"/>
        <w:spacing w:line="240" w:lineRule="atLeast"/>
        <w:ind w:left="708"/>
        <w:jc w:val="both"/>
        <w:rPr>
          <w:sz w:val="22"/>
          <w:szCs w:val="22"/>
          <w:lang w:val="es-ES_tradnl"/>
        </w:rPr>
      </w:pPr>
      <w:r w:rsidRPr="00174E9E">
        <w:rPr>
          <w:sz w:val="22"/>
          <w:szCs w:val="22"/>
          <w:lang w:val="es-ES_tradnl"/>
        </w:rPr>
        <w:lastRenderedPageBreak/>
        <w:t>La meta A tiene los siguientes indicadores:</w:t>
      </w:r>
    </w:p>
    <w:p w14:paraId="628BED75" w14:textId="77777777" w:rsidR="005B383B" w:rsidRPr="00174E9E" w:rsidRDefault="005B383B" w:rsidP="00E45A52">
      <w:pPr>
        <w:pStyle w:val="Prrafodelista"/>
        <w:spacing w:line="240" w:lineRule="atLeast"/>
        <w:ind w:left="426"/>
        <w:jc w:val="both"/>
        <w:rPr>
          <w:sz w:val="22"/>
          <w:szCs w:val="22"/>
          <w:lang w:val="es-ES_tradnl"/>
        </w:rPr>
      </w:pPr>
    </w:p>
    <w:tbl>
      <w:tblPr>
        <w:tblStyle w:val="Tablaconcuadrcula"/>
        <w:tblW w:w="7938" w:type="dxa"/>
        <w:tblInd w:w="704" w:type="dxa"/>
        <w:tblLook w:val="04A0" w:firstRow="1" w:lastRow="0" w:firstColumn="1" w:lastColumn="0" w:noHBand="0" w:noVBand="1"/>
      </w:tblPr>
      <w:tblGrid>
        <w:gridCol w:w="567"/>
        <w:gridCol w:w="7371"/>
      </w:tblGrid>
      <w:tr w:rsidR="005B383B" w:rsidRPr="00174E9E" w14:paraId="317A1CE7" w14:textId="77777777" w:rsidTr="005B383B">
        <w:trPr>
          <w:trHeight w:val="363"/>
        </w:trPr>
        <w:tc>
          <w:tcPr>
            <w:tcW w:w="567" w:type="dxa"/>
            <w:shd w:val="clear" w:color="auto" w:fill="FFDA8F"/>
            <w:vAlign w:val="center"/>
          </w:tcPr>
          <w:p w14:paraId="2D218FF3" w14:textId="77777777" w:rsidR="005B383B" w:rsidRPr="00174E9E" w:rsidRDefault="005B383B" w:rsidP="00E45A52">
            <w:pPr>
              <w:pStyle w:val="Prrafodelista"/>
              <w:spacing w:line="240" w:lineRule="atLeast"/>
              <w:ind w:left="0"/>
              <w:jc w:val="center"/>
              <w:rPr>
                <w:b/>
                <w:sz w:val="20"/>
                <w:szCs w:val="22"/>
                <w:lang w:val="es-ES_tradnl"/>
              </w:rPr>
            </w:pPr>
            <w:r w:rsidRPr="00174E9E">
              <w:rPr>
                <w:b/>
                <w:sz w:val="20"/>
                <w:szCs w:val="22"/>
                <w:lang w:val="es-ES_tradnl"/>
              </w:rPr>
              <w:t>N°</w:t>
            </w:r>
          </w:p>
        </w:tc>
        <w:tc>
          <w:tcPr>
            <w:tcW w:w="7371" w:type="dxa"/>
            <w:shd w:val="clear" w:color="auto" w:fill="FFDA8F"/>
            <w:vAlign w:val="center"/>
          </w:tcPr>
          <w:p w14:paraId="7B9C2D13" w14:textId="77777777" w:rsidR="005B383B" w:rsidRPr="00174E9E" w:rsidRDefault="005B383B" w:rsidP="00E45A52">
            <w:pPr>
              <w:pStyle w:val="Prrafodelista"/>
              <w:spacing w:line="240" w:lineRule="atLeast"/>
              <w:ind w:left="0"/>
              <w:jc w:val="center"/>
              <w:rPr>
                <w:b/>
                <w:sz w:val="20"/>
                <w:szCs w:val="22"/>
                <w:lang w:val="es-ES_tradnl"/>
              </w:rPr>
            </w:pPr>
            <w:r w:rsidRPr="00174E9E">
              <w:rPr>
                <w:b/>
                <w:sz w:val="20"/>
                <w:szCs w:val="22"/>
                <w:lang w:val="es-ES_tradnl"/>
              </w:rPr>
              <w:t>INDICADOR</w:t>
            </w:r>
          </w:p>
        </w:tc>
      </w:tr>
      <w:tr w:rsidR="005B383B" w:rsidRPr="00174E9E" w14:paraId="2F99A4BF" w14:textId="77777777" w:rsidTr="005B383B">
        <w:tc>
          <w:tcPr>
            <w:tcW w:w="567" w:type="dxa"/>
            <w:vAlign w:val="center"/>
          </w:tcPr>
          <w:p w14:paraId="34B38C15" w14:textId="77777777" w:rsidR="005B383B" w:rsidRPr="00174E9E" w:rsidRDefault="005B383B" w:rsidP="00E45A52">
            <w:pPr>
              <w:pStyle w:val="Prrafodelista"/>
              <w:spacing w:line="240" w:lineRule="atLeast"/>
              <w:ind w:left="0"/>
              <w:jc w:val="center"/>
              <w:rPr>
                <w:sz w:val="20"/>
                <w:szCs w:val="22"/>
                <w:lang w:val="es-ES_tradnl"/>
              </w:rPr>
            </w:pPr>
            <w:r w:rsidRPr="00174E9E">
              <w:rPr>
                <w:sz w:val="20"/>
                <w:szCs w:val="22"/>
                <w:lang w:val="es-ES_tradnl"/>
              </w:rPr>
              <w:t>A-1</w:t>
            </w:r>
          </w:p>
        </w:tc>
        <w:tc>
          <w:tcPr>
            <w:tcW w:w="7371" w:type="dxa"/>
          </w:tcPr>
          <w:p w14:paraId="6711C403" w14:textId="77777777" w:rsidR="005B383B" w:rsidRPr="00174E9E" w:rsidRDefault="005B383B" w:rsidP="00E45A52">
            <w:pPr>
              <w:pStyle w:val="Prrafodelista"/>
              <w:spacing w:line="240" w:lineRule="atLeast"/>
              <w:ind w:left="0"/>
              <w:contextualSpacing w:val="0"/>
              <w:jc w:val="both"/>
              <w:rPr>
                <w:sz w:val="20"/>
                <w:szCs w:val="22"/>
                <w:lang w:val="es-ES_tradnl"/>
              </w:rPr>
            </w:pPr>
            <w:r w:rsidRPr="00174E9E">
              <w:rPr>
                <w:sz w:val="20"/>
                <w:szCs w:val="22"/>
                <w:lang w:val="es-ES_tradnl"/>
              </w:rPr>
              <w:t>Número de personas fallecidas y desaparecidas atribuido a los desastres, por cada 100.000 habitantes</w:t>
            </w:r>
          </w:p>
        </w:tc>
      </w:tr>
      <w:tr w:rsidR="005B383B" w:rsidRPr="00174E9E" w14:paraId="458E712C" w14:textId="77777777" w:rsidTr="005B383B">
        <w:tc>
          <w:tcPr>
            <w:tcW w:w="567" w:type="dxa"/>
            <w:vAlign w:val="center"/>
          </w:tcPr>
          <w:p w14:paraId="3451FE51" w14:textId="77777777" w:rsidR="005B383B" w:rsidRPr="00174E9E" w:rsidRDefault="005B383B" w:rsidP="00E45A52">
            <w:pPr>
              <w:pStyle w:val="Prrafodelista"/>
              <w:spacing w:line="240" w:lineRule="atLeast"/>
              <w:ind w:left="0"/>
              <w:jc w:val="center"/>
              <w:rPr>
                <w:sz w:val="20"/>
                <w:szCs w:val="22"/>
                <w:lang w:val="es-ES_tradnl"/>
              </w:rPr>
            </w:pPr>
            <w:r w:rsidRPr="00174E9E">
              <w:rPr>
                <w:sz w:val="20"/>
                <w:szCs w:val="22"/>
                <w:lang w:val="es-ES_tradnl"/>
              </w:rPr>
              <w:t>A-2</w:t>
            </w:r>
          </w:p>
        </w:tc>
        <w:tc>
          <w:tcPr>
            <w:tcW w:w="7371" w:type="dxa"/>
          </w:tcPr>
          <w:p w14:paraId="4896357A" w14:textId="77777777" w:rsidR="005B383B" w:rsidRPr="00174E9E" w:rsidRDefault="005B383B" w:rsidP="00E45A52">
            <w:pPr>
              <w:pStyle w:val="Prrafodelista"/>
              <w:spacing w:line="240" w:lineRule="atLeast"/>
              <w:ind w:left="0"/>
              <w:contextualSpacing w:val="0"/>
              <w:jc w:val="both"/>
              <w:rPr>
                <w:sz w:val="20"/>
                <w:szCs w:val="22"/>
                <w:lang w:val="es-ES_tradnl"/>
              </w:rPr>
            </w:pPr>
            <w:r w:rsidRPr="00174E9E">
              <w:rPr>
                <w:sz w:val="20"/>
                <w:szCs w:val="22"/>
                <w:lang w:val="es-ES_tradnl"/>
              </w:rPr>
              <w:t>Número de personas fallecidas atribuido a los desastres, por cada 100.000 habitantes</w:t>
            </w:r>
          </w:p>
        </w:tc>
      </w:tr>
      <w:tr w:rsidR="005B383B" w:rsidRPr="00174E9E" w14:paraId="7EF6C951" w14:textId="77777777" w:rsidTr="005B383B">
        <w:tc>
          <w:tcPr>
            <w:tcW w:w="567" w:type="dxa"/>
            <w:vAlign w:val="center"/>
          </w:tcPr>
          <w:p w14:paraId="04987563" w14:textId="77777777" w:rsidR="005B383B" w:rsidRPr="00174E9E" w:rsidRDefault="005B383B" w:rsidP="00E45A52">
            <w:pPr>
              <w:pStyle w:val="Prrafodelista"/>
              <w:spacing w:line="240" w:lineRule="atLeast"/>
              <w:ind w:left="0"/>
              <w:jc w:val="center"/>
              <w:rPr>
                <w:sz w:val="20"/>
                <w:szCs w:val="22"/>
                <w:lang w:val="es-ES_tradnl"/>
              </w:rPr>
            </w:pPr>
            <w:r w:rsidRPr="00174E9E">
              <w:rPr>
                <w:sz w:val="20"/>
                <w:szCs w:val="22"/>
                <w:lang w:val="es-ES_tradnl"/>
              </w:rPr>
              <w:t>A-3</w:t>
            </w:r>
          </w:p>
        </w:tc>
        <w:tc>
          <w:tcPr>
            <w:tcW w:w="7371" w:type="dxa"/>
          </w:tcPr>
          <w:p w14:paraId="67DC069E" w14:textId="77777777" w:rsidR="005B383B" w:rsidRPr="00174E9E" w:rsidRDefault="005B383B" w:rsidP="00E45A52">
            <w:pPr>
              <w:pStyle w:val="Prrafodelista"/>
              <w:spacing w:line="240" w:lineRule="atLeast"/>
              <w:ind w:left="0"/>
              <w:contextualSpacing w:val="0"/>
              <w:jc w:val="both"/>
              <w:rPr>
                <w:sz w:val="20"/>
                <w:szCs w:val="22"/>
                <w:lang w:val="es-ES_tradnl"/>
              </w:rPr>
            </w:pPr>
            <w:r w:rsidRPr="00174E9E">
              <w:rPr>
                <w:sz w:val="20"/>
                <w:szCs w:val="22"/>
                <w:lang w:val="es-ES_tradnl"/>
              </w:rPr>
              <w:t>Número de personas desaparecidas atribuido a los desastres, por cada 100.000 habitantes</w:t>
            </w:r>
          </w:p>
        </w:tc>
      </w:tr>
    </w:tbl>
    <w:p w14:paraId="5C96142C" w14:textId="77777777" w:rsidR="005B383B" w:rsidRPr="00174E9E" w:rsidRDefault="005B383B" w:rsidP="00E45A52">
      <w:pPr>
        <w:pStyle w:val="Prrafodelista"/>
        <w:spacing w:line="240" w:lineRule="atLeast"/>
        <w:ind w:left="426"/>
        <w:jc w:val="both"/>
        <w:rPr>
          <w:sz w:val="22"/>
          <w:szCs w:val="22"/>
          <w:lang w:val="es-ES_tradnl"/>
        </w:rPr>
      </w:pPr>
    </w:p>
    <w:p w14:paraId="0490BD9F" w14:textId="77777777" w:rsidR="005B383B" w:rsidRPr="00174E9E" w:rsidRDefault="005B383B" w:rsidP="00E45A52">
      <w:pPr>
        <w:pStyle w:val="Prrafodelista"/>
        <w:spacing w:line="240" w:lineRule="atLeast"/>
        <w:ind w:left="708"/>
        <w:jc w:val="both"/>
        <w:rPr>
          <w:sz w:val="22"/>
          <w:szCs w:val="22"/>
          <w:lang w:val="es-ES_tradnl"/>
        </w:rPr>
      </w:pPr>
      <w:r w:rsidRPr="00174E9E">
        <w:rPr>
          <w:sz w:val="22"/>
          <w:szCs w:val="22"/>
          <w:lang w:val="es-ES_tradnl"/>
        </w:rPr>
        <w:t>Si analizamos la Meta A de acuerdo al reporte de sus indicadores, tenemos los siguientes resultados:</w:t>
      </w:r>
    </w:p>
    <w:p w14:paraId="3FC723E0" w14:textId="77777777" w:rsidR="005B383B" w:rsidRPr="00174E9E" w:rsidRDefault="005B383B" w:rsidP="00E45A52">
      <w:pPr>
        <w:pStyle w:val="Prrafodelista"/>
        <w:spacing w:line="240" w:lineRule="atLeast"/>
        <w:ind w:left="426"/>
        <w:jc w:val="both"/>
        <w:rPr>
          <w:sz w:val="22"/>
          <w:szCs w:val="22"/>
          <w:lang w:val="es-ES_tradnl"/>
        </w:rPr>
      </w:pPr>
    </w:p>
    <w:tbl>
      <w:tblPr>
        <w:tblStyle w:val="Tablaconcuadrcula"/>
        <w:tblW w:w="4788" w:type="dxa"/>
        <w:jc w:val="center"/>
        <w:tblLook w:val="04A0" w:firstRow="1" w:lastRow="0" w:firstColumn="1" w:lastColumn="0" w:noHBand="0" w:noVBand="1"/>
      </w:tblPr>
      <w:tblGrid>
        <w:gridCol w:w="2263"/>
        <w:gridCol w:w="842"/>
        <w:gridCol w:w="842"/>
        <w:gridCol w:w="841"/>
      </w:tblGrid>
      <w:tr w:rsidR="005B383B" w:rsidRPr="00174E9E" w14:paraId="7D9EE008" w14:textId="77777777" w:rsidTr="005B383B">
        <w:trPr>
          <w:jc w:val="center"/>
        </w:trPr>
        <w:tc>
          <w:tcPr>
            <w:tcW w:w="2263" w:type="dxa"/>
            <w:shd w:val="clear" w:color="auto" w:fill="FFCCFF"/>
            <w:vAlign w:val="center"/>
          </w:tcPr>
          <w:p w14:paraId="55B81B2B"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ESTADO DE REPORTE DE LOS INDICADORES</w:t>
            </w:r>
          </w:p>
        </w:tc>
        <w:tc>
          <w:tcPr>
            <w:tcW w:w="842" w:type="dxa"/>
            <w:shd w:val="clear" w:color="auto" w:fill="FFCCFF"/>
            <w:vAlign w:val="center"/>
          </w:tcPr>
          <w:p w14:paraId="12F735D0"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A1</w:t>
            </w:r>
          </w:p>
          <w:p w14:paraId="30D82356"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w:t>
            </w:r>
          </w:p>
        </w:tc>
        <w:tc>
          <w:tcPr>
            <w:tcW w:w="842" w:type="dxa"/>
            <w:shd w:val="clear" w:color="auto" w:fill="FFCCFF"/>
            <w:vAlign w:val="center"/>
          </w:tcPr>
          <w:p w14:paraId="6ED06B9D"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A2</w:t>
            </w:r>
          </w:p>
          <w:p w14:paraId="4CBD49EA"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w:t>
            </w:r>
          </w:p>
        </w:tc>
        <w:tc>
          <w:tcPr>
            <w:tcW w:w="841" w:type="dxa"/>
            <w:shd w:val="clear" w:color="auto" w:fill="FFCCFF"/>
            <w:vAlign w:val="center"/>
          </w:tcPr>
          <w:p w14:paraId="14C974CC"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A3</w:t>
            </w:r>
          </w:p>
          <w:p w14:paraId="0F9260F9" w14:textId="77777777" w:rsidR="005B383B" w:rsidRPr="00174E9E" w:rsidRDefault="005B383B" w:rsidP="00E45A52">
            <w:pPr>
              <w:pStyle w:val="Prrafodelista"/>
              <w:spacing w:line="240" w:lineRule="atLeast"/>
              <w:ind w:left="0"/>
              <w:contextualSpacing w:val="0"/>
              <w:jc w:val="center"/>
              <w:rPr>
                <w:b/>
                <w:sz w:val="22"/>
                <w:szCs w:val="22"/>
                <w:lang w:val="es-ES_tradnl"/>
              </w:rPr>
            </w:pPr>
            <w:r w:rsidRPr="00174E9E">
              <w:rPr>
                <w:b/>
                <w:sz w:val="22"/>
                <w:szCs w:val="22"/>
                <w:lang w:val="es-ES_tradnl"/>
              </w:rPr>
              <w:t>%</w:t>
            </w:r>
          </w:p>
        </w:tc>
      </w:tr>
      <w:tr w:rsidR="005B383B" w:rsidRPr="00174E9E" w14:paraId="461D8689" w14:textId="77777777" w:rsidTr="005B383B">
        <w:trPr>
          <w:trHeight w:val="397"/>
          <w:jc w:val="center"/>
        </w:trPr>
        <w:tc>
          <w:tcPr>
            <w:tcW w:w="2263" w:type="dxa"/>
            <w:vAlign w:val="center"/>
          </w:tcPr>
          <w:p w14:paraId="5305A038" w14:textId="77777777" w:rsidR="005B383B" w:rsidRPr="00174E9E" w:rsidRDefault="005B383B" w:rsidP="00E45A52">
            <w:pPr>
              <w:pStyle w:val="Prrafodelista"/>
              <w:spacing w:line="240" w:lineRule="atLeast"/>
              <w:ind w:left="0"/>
              <w:contextualSpacing w:val="0"/>
              <w:rPr>
                <w:sz w:val="22"/>
                <w:szCs w:val="22"/>
                <w:lang w:val="es-ES_tradnl"/>
              </w:rPr>
            </w:pPr>
            <w:r w:rsidRPr="00174E9E">
              <w:rPr>
                <w:sz w:val="22"/>
                <w:szCs w:val="22"/>
                <w:lang w:val="es-ES_tradnl"/>
              </w:rPr>
              <w:t>VALIDADOS</w:t>
            </w:r>
          </w:p>
        </w:tc>
        <w:tc>
          <w:tcPr>
            <w:tcW w:w="842" w:type="dxa"/>
            <w:vAlign w:val="center"/>
          </w:tcPr>
          <w:p w14:paraId="19E0745D"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23</w:t>
            </w:r>
          </w:p>
        </w:tc>
        <w:tc>
          <w:tcPr>
            <w:tcW w:w="842" w:type="dxa"/>
            <w:vAlign w:val="center"/>
          </w:tcPr>
          <w:p w14:paraId="52DCDC77"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26</w:t>
            </w:r>
          </w:p>
        </w:tc>
        <w:tc>
          <w:tcPr>
            <w:tcW w:w="841" w:type="dxa"/>
            <w:vAlign w:val="center"/>
          </w:tcPr>
          <w:p w14:paraId="7E02A269"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23</w:t>
            </w:r>
          </w:p>
        </w:tc>
      </w:tr>
      <w:tr w:rsidR="005B383B" w:rsidRPr="00174E9E" w14:paraId="7AEB2FEB" w14:textId="77777777" w:rsidTr="005B383B">
        <w:trPr>
          <w:trHeight w:val="397"/>
          <w:jc w:val="center"/>
        </w:trPr>
        <w:tc>
          <w:tcPr>
            <w:tcW w:w="2263" w:type="dxa"/>
            <w:vAlign w:val="center"/>
          </w:tcPr>
          <w:p w14:paraId="75BF214A" w14:textId="77777777" w:rsidR="005B383B" w:rsidRPr="00174E9E" w:rsidRDefault="005B383B" w:rsidP="00E45A52">
            <w:pPr>
              <w:pStyle w:val="Prrafodelista"/>
              <w:spacing w:line="240" w:lineRule="atLeast"/>
              <w:ind w:left="0"/>
              <w:contextualSpacing w:val="0"/>
              <w:rPr>
                <w:sz w:val="22"/>
                <w:szCs w:val="22"/>
                <w:lang w:val="es-ES_tradnl"/>
              </w:rPr>
            </w:pPr>
            <w:r w:rsidRPr="00174E9E">
              <w:rPr>
                <w:sz w:val="22"/>
                <w:szCs w:val="22"/>
                <w:lang w:val="es-ES_tradnl"/>
              </w:rPr>
              <w:t>POR VALIDAR</w:t>
            </w:r>
          </w:p>
        </w:tc>
        <w:tc>
          <w:tcPr>
            <w:tcW w:w="842" w:type="dxa"/>
            <w:vAlign w:val="center"/>
          </w:tcPr>
          <w:p w14:paraId="406D06D3"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11</w:t>
            </w:r>
          </w:p>
        </w:tc>
        <w:tc>
          <w:tcPr>
            <w:tcW w:w="842" w:type="dxa"/>
            <w:vAlign w:val="center"/>
          </w:tcPr>
          <w:p w14:paraId="31AB98B5"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12</w:t>
            </w:r>
          </w:p>
        </w:tc>
        <w:tc>
          <w:tcPr>
            <w:tcW w:w="841" w:type="dxa"/>
            <w:vAlign w:val="center"/>
          </w:tcPr>
          <w:p w14:paraId="1F0E193E"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12</w:t>
            </w:r>
          </w:p>
        </w:tc>
      </w:tr>
      <w:tr w:rsidR="005B383B" w:rsidRPr="00174E9E" w14:paraId="5F216DE4" w14:textId="77777777" w:rsidTr="005B383B">
        <w:trPr>
          <w:trHeight w:val="397"/>
          <w:jc w:val="center"/>
        </w:trPr>
        <w:tc>
          <w:tcPr>
            <w:tcW w:w="2263" w:type="dxa"/>
            <w:vAlign w:val="center"/>
          </w:tcPr>
          <w:p w14:paraId="2B9A46C1" w14:textId="77777777" w:rsidR="005B383B" w:rsidRPr="00174E9E" w:rsidRDefault="005B383B" w:rsidP="00E45A52">
            <w:pPr>
              <w:pStyle w:val="Prrafodelista"/>
              <w:spacing w:line="240" w:lineRule="atLeast"/>
              <w:ind w:left="0"/>
              <w:contextualSpacing w:val="0"/>
              <w:rPr>
                <w:sz w:val="22"/>
                <w:szCs w:val="22"/>
                <w:lang w:val="es-ES_tradnl"/>
              </w:rPr>
            </w:pPr>
            <w:r w:rsidRPr="00174E9E">
              <w:rPr>
                <w:sz w:val="22"/>
                <w:szCs w:val="22"/>
                <w:lang w:val="es-ES_tradnl"/>
              </w:rPr>
              <w:t>EN PROGRESO</w:t>
            </w:r>
          </w:p>
        </w:tc>
        <w:tc>
          <w:tcPr>
            <w:tcW w:w="842" w:type="dxa"/>
            <w:vAlign w:val="center"/>
          </w:tcPr>
          <w:p w14:paraId="589921AB"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9</w:t>
            </w:r>
          </w:p>
        </w:tc>
        <w:tc>
          <w:tcPr>
            <w:tcW w:w="842" w:type="dxa"/>
            <w:vAlign w:val="center"/>
          </w:tcPr>
          <w:p w14:paraId="05AD88DF"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5</w:t>
            </w:r>
          </w:p>
        </w:tc>
        <w:tc>
          <w:tcPr>
            <w:tcW w:w="841" w:type="dxa"/>
            <w:vAlign w:val="center"/>
          </w:tcPr>
          <w:p w14:paraId="6D688E21"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2</w:t>
            </w:r>
          </w:p>
        </w:tc>
      </w:tr>
      <w:tr w:rsidR="005B383B" w:rsidRPr="00174E9E" w14:paraId="4D834A35" w14:textId="77777777" w:rsidTr="005B383B">
        <w:trPr>
          <w:trHeight w:val="397"/>
          <w:jc w:val="center"/>
        </w:trPr>
        <w:tc>
          <w:tcPr>
            <w:tcW w:w="2263" w:type="dxa"/>
            <w:vAlign w:val="center"/>
          </w:tcPr>
          <w:p w14:paraId="20819EDE" w14:textId="77777777" w:rsidR="005B383B" w:rsidRPr="00174E9E" w:rsidRDefault="005B383B" w:rsidP="00E45A52">
            <w:pPr>
              <w:pStyle w:val="Prrafodelista"/>
              <w:spacing w:line="240" w:lineRule="atLeast"/>
              <w:ind w:left="0"/>
              <w:contextualSpacing w:val="0"/>
              <w:rPr>
                <w:sz w:val="22"/>
                <w:szCs w:val="22"/>
                <w:lang w:val="es-ES_tradnl"/>
              </w:rPr>
            </w:pPr>
            <w:r w:rsidRPr="00174E9E">
              <w:rPr>
                <w:sz w:val="22"/>
                <w:szCs w:val="22"/>
                <w:lang w:val="es-ES_tradnl"/>
              </w:rPr>
              <w:t>NO EMPEZADOS</w:t>
            </w:r>
          </w:p>
        </w:tc>
        <w:tc>
          <w:tcPr>
            <w:tcW w:w="842" w:type="dxa"/>
            <w:vAlign w:val="center"/>
          </w:tcPr>
          <w:p w14:paraId="27B878BA"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57</w:t>
            </w:r>
          </w:p>
        </w:tc>
        <w:tc>
          <w:tcPr>
            <w:tcW w:w="842" w:type="dxa"/>
            <w:vAlign w:val="center"/>
          </w:tcPr>
          <w:p w14:paraId="6AFC3562"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58</w:t>
            </w:r>
          </w:p>
        </w:tc>
        <w:tc>
          <w:tcPr>
            <w:tcW w:w="841" w:type="dxa"/>
            <w:vAlign w:val="center"/>
          </w:tcPr>
          <w:p w14:paraId="6898EB2F" w14:textId="77777777" w:rsidR="005B383B" w:rsidRPr="00174E9E" w:rsidRDefault="005B383B" w:rsidP="00E45A52">
            <w:pPr>
              <w:pStyle w:val="Prrafodelista"/>
              <w:spacing w:line="240" w:lineRule="atLeast"/>
              <w:ind w:left="0"/>
              <w:contextualSpacing w:val="0"/>
              <w:jc w:val="center"/>
              <w:rPr>
                <w:sz w:val="22"/>
                <w:szCs w:val="22"/>
                <w:lang w:val="es-ES_tradnl"/>
              </w:rPr>
            </w:pPr>
            <w:r w:rsidRPr="00174E9E">
              <w:rPr>
                <w:sz w:val="22"/>
                <w:szCs w:val="22"/>
                <w:lang w:val="es-ES_tradnl"/>
              </w:rPr>
              <w:t>62</w:t>
            </w:r>
          </w:p>
        </w:tc>
      </w:tr>
    </w:tbl>
    <w:p w14:paraId="40C2AED1" w14:textId="77777777" w:rsidR="005B383B" w:rsidRPr="00174E9E" w:rsidRDefault="005B383B" w:rsidP="00E45A52">
      <w:pPr>
        <w:pStyle w:val="Prrafodelista"/>
        <w:spacing w:line="240" w:lineRule="atLeast"/>
        <w:ind w:left="426"/>
        <w:jc w:val="both"/>
        <w:rPr>
          <w:sz w:val="22"/>
          <w:szCs w:val="22"/>
          <w:lang w:val="es-ES_tradnl"/>
        </w:rPr>
      </w:pPr>
    </w:p>
    <w:p w14:paraId="07B9606B" w14:textId="77777777" w:rsidR="005B383B" w:rsidRPr="00174E9E" w:rsidRDefault="005B383B" w:rsidP="00E45A52">
      <w:pPr>
        <w:pStyle w:val="Prrafodelista"/>
        <w:spacing w:line="240" w:lineRule="atLeast"/>
        <w:ind w:left="708"/>
        <w:jc w:val="both"/>
        <w:rPr>
          <w:sz w:val="22"/>
          <w:szCs w:val="22"/>
          <w:lang w:val="es-ES_tradnl"/>
        </w:rPr>
      </w:pPr>
      <w:r w:rsidRPr="00174E9E">
        <w:rPr>
          <w:sz w:val="22"/>
          <w:szCs w:val="22"/>
          <w:lang w:val="es-ES_tradnl"/>
        </w:rPr>
        <w:t>Los indicadores de la Meta A son los más consistentes y han cumplido con los pasos establecidos en las “recomendaciones institucionales y metodológicas para la medición de indicadores de los ODS relacionados con desastres y con el Marco de Sendai para la Reducción del Riesgo de Desastres”:</w:t>
      </w:r>
    </w:p>
    <w:p w14:paraId="48C8536F" w14:textId="77777777" w:rsidR="005B383B" w:rsidRPr="00174E9E" w:rsidRDefault="005B383B" w:rsidP="00E45A52">
      <w:pPr>
        <w:pStyle w:val="Prrafodelista"/>
        <w:spacing w:line="240" w:lineRule="atLeast"/>
        <w:ind w:left="707"/>
        <w:jc w:val="both"/>
        <w:rPr>
          <w:sz w:val="22"/>
          <w:szCs w:val="22"/>
          <w:lang w:val="es-ES_tradnl"/>
        </w:rPr>
      </w:pPr>
    </w:p>
    <w:p w14:paraId="4835AB68" w14:textId="1979F262" w:rsidR="005B383B" w:rsidRPr="00174E9E" w:rsidRDefault="005B383B" w:rsidP="00E45A52">
      <w:pPr>
        <w:pStyle w:val="Prrafodelista"/>
        <w:spacing w:line="240" w:lineRule="atLeast"/>
        <w:ind w:left="707"/>
        <w:jc w:val="both"/>
        <w:rPr>
          <w:sz w:val="22"/>
          <w:szCs w:val="22"/>
          <w:lang w:val="es-ES_tradnl"/>
        </w:rPr>
      </w:pPr>
      <w:r w:rsidRPr="00174E9E">
        <w:rPr>
          <w:sz w:val="22"/>
          <w:szCs w:val="22"/>
          <w:lang w:val="es-ES_tradnl"/>
        </w:rPr>
        <w:t xml:space="preserve">En la fase de análisis, se ha cumplido con evaluar la consistencia de los datos y los resultados, y revisado la interpretación y explicación de aquellos que son de utilidad para la elaboración del informe del Marco de </w:t>
      </w:r>
      <w:r w:rsidR="00174E9E" w:rsidRPr="00174E9E">
        <w:rPr>
          <w:sz w:val="22"/>
          <w:szCs w:val="22"/>
          <w:lang w:val="es-ES_tradnl"/>
        </w:rPr>
        <w:t>Sendai</w:t>
      </w:r>
      <w:r w:rsidRPr="00174E9E">
        <w:rPr>
          <w:sz w:val="22"/>
          <w:szCs w:val="22"/>
          <w:lang w:val="es-ES_tradnl"/>
        </w:rPr>
        <w:t>.</w:t>
      </w:r>
    </w:p>
    <w:p w14:paraId="1CB3B326" w14:textId="77777777" w:rsidR="00294A33" w:rsidRDefault="00294A33" w:rsidP="00E45A52">
      <w:pPr>
        <w:pStyle w:val="Prrafodelista"/>
        <w:spacing w:line="240" w:lineRule="atLeast"/>
        <w:ind w:left="707"/>
        <w:jc w:val="both"/>
        <w:rPr>
          <w:sz w:val="22"/>
          <w:szCs w:val="22"/>
          <w:lang w:val="es-ES_tradnl"/>
        </w:rPr>
      </w:pPr>
    </w:p>
    <w:p w14:paraId="11FF2AD4" w14:textId="5C321B6C" w:rsidR="005B383B" w:rsidRPr="00294A33" w:rsidRDefault="005B383B" w:rsidP="00294A33">
      <w:pPr>
        <w:pStyle w:val="Prrafodelista"/>
        <w:spacing w:line="240" w:lineRule="atLeast"/>
        <w:ind w:left="707"/>
        <w:jc w:val="both"/>
        <w:rPr>
          <w:sz w:val="22"/>
          <w:szCs w:val="22"/>
          <w:lang w:val="es-ES_tradnl"/>
        </w:rPr>
      </w:pPr>
      <w:r w:rsidRPr="00174E9E">
        <w:rPr>
          <w:sz w:val="22"/>
          <w:szCs w:val="22"/>
          <w:lang w:val="es-ES_tradnl"/>
        </w:rPr>
        <w:t xml:space="preserve">La generación de estos indicadores </w:t>
      </w:r>
      <w:r w:rsidR="0068732F">
        <w:rPr>
          <w:sz w:val="22"/>
          <w:szCs w:val="22"/>
          <w:lang w:val="es-ES_tradnl"/>
        </w:rPr>
        <w:t xml:space="preserve">contempla la elaboración de </w:t>
      </w:r>
      <w:r w:rsidRPr="00174E9E">
        <w:rPr>
          <w:sz w:val="22"/>
          <w:szCs w:val="22"/>
          <w:lang w:val="es-ES_tradnl"/>
        </w:rPr>
        <w:t xml:space="preserve">hojas metodológicas </w:t>
      </w:r>
      <w:r w:rsidR="0068732F">
        <w:rPr>
          <w:sz w:val="22"/>
          <w:szCs w:val="22"/>
          <w:lang w:val="es-ES_tradnl"/>
        </w:rPr>
        <w:t xml:space="preserve">precisas </w:t>
      </w:r>
      <w:r w:rsidRPr="00174E9E">
        <w:rPr>
          <w:sz w:val="22"/>
          <w:szCs w:val="22"/>
          <w:lang w:val="es-ES_tradnl"/>
        </w:rPr>
        <w:t>en cada uno de los países considerado la</w:t>
      </w:r>
      <w:r w:rsidR="00155BB7">
        <w:rPr>
          <w:sz w:val="22"/>
          <w:szCs w:val="22"/>
          <w:lang w:val="es-ES_tradnl"/>
        </w:rPr>
        <w:t>s recomendaciones d</w:t>
      </w:r>
      <w:r w:rsidRPr="00174E9E">
        <w:rPr>
          <w:sz w:val="22"/>
          <w:szCs w:val="22"/>
          <w:lang w:val="es-ES_tradnl"/>
        </w:rPr>
        <w:t>el Grupo de Expertos sobre la Revisión del Marco para el Desarrollo de las Estadísticas Ambientales (División de</w:t>
      </w:r>
      <w:r w:rsidR="00294A33">
        <w:rPr>
          <w:sz w:val="22"/>
          <w:szCs w:val="22"/>
          <w:lang w:val="es-ES_tradnl"/>
        </w:rPr>
        <w:t xml:space="preserve"> </w:t>
      </w:r>
      <w:r w:rsidRPr="00294A33">
        <w:rPr>
          <w:sz w:val="22"/>
          <w:szCs w:val="22"/>
          <w:lang w:val="es-ES_tradnl"/>
        </w:rPr>
        <w:t>Estadística de las Naciones Unidas).</w:t>
      </w:r>
    </w:p>
    <w:p w14:paraId="3B63FA66" w14:textId="77777777" w:rsidR="00294A33" w:rsidRDefault="00294A33" w:rsidP="00E45A52">
      <w:pPr>
        <w:pStyle w:val="Prrafodelista"/>
        <w:spacing w:line="240" w:lineRule="atLeast"/>
        <w:ind w:left="707"/>
        <w:jc w:val="both"/>
        <w:rPr>
          <w:sz w:val="22"/>
          <w:szCs w:val="22"/>
          <w:lang w:val="es-ES_tradnl"/>
        </w:rPr>
      </w:pPr>
    </w:p>
    <w:p w14:paraId="47539A99" w14:textId="120C69CC" w:rsidR="005B383B" w:rsidRPr="006E7966" w:rsidRDefault="00D15B03" w:rsidP="00750F0A">
      <w:pPr>
        <w:pStyle w:val="Ttulo3"/>
        <w:numPr>
          <w:ilvl w:val="0"/>
          <w:numId w:val="30"/>
        </w:numPr>
        <w:spacing w:line="240" w:lineRule="atLeast"/>
        <w:rPr>
          <w:sz w:val="32"/>
          <w:szCs w:val="32"/>
          <w:lang w:val="es-ES_tradnl"/>
        </w:rPr>
      </w:pPr>
      <w:bookmarkStart w:id="41" w:name="_Toc148349630"/>
      <w:r w:rsidRPr="006E7966">
        <w:rPr>
          <w:sz w:val="32"/>
          <w:szCs w:val="32"/>
          <w:lang w:val="es-ES_tradnl"/>
        </w:rPr>
        <w:t>M</w:t>
      </w:r>
      <w:r w:rsidR="005B383B" w:rsidRPr="006E7966">
        <w:rPr>
          <w:sz w:val="32"/>
          <w:szCs w:val="32"/>
          <w:lang w:val="es-ES_tradnl"/>
        </w:rPr>
        <w:t>ecanismos e insumos más utilizados en la generación de los datos</w:t>
      </w:r>
      <w:bookmarkEnd w:id="41"/>
    </w:p>
    <w:p w14:paraId="6D5EA856" w14:textId="77777777" w:rsidR="00131504" w:rsidRDefault="00131504" w:rsidP="00E45A52">
      <w:pPr>
        <w:pStyle w:val="Prrafodelista"/>
        <w:spacing w:line="240" w:lineRule="atLeast"/>
        <w:contextualSpacing w:val="0"/>
        <w:jc w:val="both"/>
        <w:rPr>
          <w:sz w:val="22"/>
          <w:szCs w:val="22"/>
          <w:lang w:val="es-ES_tradnl"/>
        </w:rPr>
      </w:pPr>
    </w:p>
    <w:p w14:paraId="636CD364" w14:textId="170AF8A4" w:rsidR="005B383B" w:rsidRPr="00174E9E" w:rsidRDefault="005B383B" w:rsidP="00E45A52">
      <w:pPr>
        <w:pStyle w:val="Prrafodelista"/>
        <w:spacing w:line="240" w:lineRule="atLeast"/>
        <w:contextualSpacing w:val="0"/>
        <w:jc w:val="both"/>
        <w:rPr>
          <w:sz w:val="22"/>
          <w:szCs w:val="22"/>
          <w:lang w:val="es-ES_tradnl"/>
        </w:rPr>
      </w:pPr>
      <w:r w:rsidRPr="00174E9E">
        <w:rPr>
          <w:sz w:val="22"/>
          <w:szCs w:val="22"/>
          <w:lang w:val="es-ES_tradnl"/>
        </w:rPr>
        <w:t>Para la generación de datos relacionados con la gestión de desastres resaltan l</w:t>
      </w:r>
      <w:r w:rsidR="00155BB7">
        <w:rPr>
          <w:sz w:val="22"/>
          <w:szCs w:val="22"/>
          <w:lang w:val="es-ES_tradnl"/>
        </w:rPr>
        <w:t xml:space="preserve">as </w:t>
      </w:r>
      <w:r w:rsidRPr="00174E9E">
        <w:rPr>
          <w:sz w:val="22"/>
          <w:szCs w:val="22"/>
          <w:lang w:val="es-ES_tradnl"/>
        </w:rPr>
        <w:t xml:space="preserve"> siguientes </w:t>
      </w:r>
      <w:r w:rsidR="00155BB7">
        <w:rPr>
          <w:b/>
          <w:sz w:val="22"/>
          <w:szCs w:val="22"/>
          <w:lang w:val="es-ES_tradnl"/>
        </w:rPr>
        <w:t>herramientas y procedimientos</w:t>
      </w:r>
      <w:r w:rsidRPr="00174E9E">
        <w:rPr>
          <w:sz w:val="22"/>
          <w:szCs w:val="22"/>
          <w:lang w:val="es-ES_tradnl"/>
        </w:rPr>
        <w:t>:</w:t>
      </w:r>
    </w:p>
    <w:p w14:paraId="60F68FBF" w14:textId="35861B6E"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Cuestionarios</w:t>
      </w:r>
      <w:r w:rsidR="00155BB7">
        <w:rPr>
          <w:sz w:val="22"/>
          <w:szCs w:val="22"/>
          <w:lang w:val="es-ES_tradnl"/>
        </w:rPr>
        <w:t xml:space="preserve"> de diferentes temáticas </w:t>
      </w:r>
    </w:p>
    <w:p w14:paraId="6DF58C38" w14:textId="252477D8"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Entrevistas</w:t>
      </w:r>
      <w:r w:rsidR="00155BB7">
        <w:rPr>
          <w:sz w:val="22"/>
          <w:szCs w:val="22"/>
          <w:lang w:val="es-ES_tradnl"/>
        </w:rPr>
        <w:t xml:space="preserve">  </w:t>
      </w:r>
    </w:p>
    <w:p w14:paraId="00112786"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 xml:space="preserve">Sistemas de Información Social </w:t>
      </w:r>
    </w:p>
    <w:p w14:paraId="24A04F30"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Sistemas de información Geográfica</w:t>
      </w:r>
    </w:p>
    <w:p w14:paraId="7660D06A"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Sistemas elaborados por Grupos de Trabajo</w:t>
      </w:r>
    </w:p>
    <w:p w14:paraId="7B285B54" w14:textId="77777777" w:rsidR="005B383B" w:rsidRPr="00174E9E" w:rsidRDefault="005B383B" w:rsidP="00E45A52">
      <w:pPr>
        <w:spacing w:line="240" w:lineRule="atLeast"/>
        <w:jc w:val="both"/>
        <w:rPr>
          <w:sz w:val="22"/>
          <w:szCs w:val="22"/>
          <w:lang w:val="es-ES_tradnl"/>
        </w:rPr>
      </w:pPr>
    </w:p>
    <w:p w14:paraId="5644AA36" w14:textId="77777777" w:rsidR="005B383B" w:rsidRPr="00174E9E" w:rsidRDefault="005B383B" w:rsidP="00E45A52">
      <w:pPr>
        <w:spacing w:line="240" w:lineRule="atLeast"/>
        <w:ind w:firstLine="708"/>
        <w:jc w:val="both"/>
        <w:rPr>
          <w:sz w:val="22"/>
          <w:szCs w:val="22"/>
          <w:lang w:val="es-ES_tradnl"/>
        </w:rPr>
      </w:pPr>
      <w:r w:rsidRPr="00174E9E">
        <w:rPr>
          <w:sz w:val="22"/>
          <w:szCs w:val="22"/>
          <w:lang w:val="es-ES_tradnl"/>
        </w:rPr>
        <w:t xml:space="preserve">Entre los </w:t>
      </w:r>
      <w:r w:rsidRPr="00174E9E">
        <w:rPr>
          <w:b/>
          <w:sz w:val="22"/>
          <w:szCs w:val="22"/>
          <w:lang w:val="es-ES_tradnl"/>
        </w:rPr>
        <w:t xml:space="preserve">insumos </w:t>
      </w:r>
      <w:r w:rsidRPr="00174E9E">
        <w:rPr>
          <w:sz w:val="22"/>
          <w:szCs w:val="22"/>
          <w:lang w:val="es-ES_tradnl"/>
        </w:rPr>
        <w:t>utilizados para la generación de datos resaltan:</w:t>
      </w:r>
    </w:p>
    <w:p w14:paraId="2342CDD5"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Censos Nacionales</w:t>
      </w:r>
    </w:p>
    <w:p w14:paraId="54DF33A7"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Encuestas Oficiales</w:t>
      </w:r>
    </w:p>
    <w:p w14:paraId="7077D341" w14:textId="66C3A719" w:rsidR="00155BB7" w:rsidRDefault="00155BB7" w:rsidP="00750F0A">
      <w:pPr>
        <w:pStyle w:val="Prrafodelista"/>
        <w:numPr>
          <w:ilvl w:val="0"/>
          <w:numId w:val="14"/>
        </w:numPr>
        <w:spacing w:line="240" w:lineRule="atLeast"/>
        <w:ind w:left="1068"/>
        <w:jc w:val="both"/>
        <w:rPr>
          <w:sz w:val="22"/>
          <w:szCs w:val="22"/>
          <w:lang w:val="es-ES_tradnl"/>
        </w:rPr>
      </w:pPr>
      <w:r>
        <w:rPr>
          <w:sz w:val="22"/>
          <w:szCs w:val="22"/>
          <w:lang w:val="es-ES_tradnl"/>
        </w:rPr>
        <w:t xml:space="preserve">Registros administrativos sectoriales </w:t>
      </w:r>
    </w:p>
    <w:p w14:paraId="73625568" w14:textId="77777777" w:rsidR="00155BB7" w:rsidRDefault="00155BB7" w:rsidP="00750F0A">
      <w:pPr>
        <w:pStyle w:val="Prrafodelista"/>
        <w:numPr>
          <w:ilvl w:val="0"/>
          <w:numId w:val="14"/>
        </w:numPr>
        <w:spacing w:line="240" w:lineRule="atLeast"/>
        <w:ind w:left="1068"/>
        <w:jc w:val="both"/>
        <w:rPr>
          <w:sz w:val="22"/>
          <w:szCs w:val="22"/>
          <w:lang w:val="es-ES_tradnl"/>
        </w:rPr>
      </w:pPr>
      <w:r>
        <w:rPr>
          <w:sz w:val="22"/>
          <w:szCs w:val="22"/>
          <w:lang w:val="es-ES_tradnl"/>
        </w:rPr>
        <w:lastRenderedPageBreak/>
        <w:t>Sensores remotos</w:t>
      </w:r>
    </w:p>
    <w:p w14:paraId="11CD6E41" w14:textId="11D6AAC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Marcos Geoestadísticos</w:t>
      </w:r>
    </w:p>
    <w:p w14:paraId="110B6C43"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Estadísticas Oficiales</w:t>
      </w:r>
    </w:p>
    <w:p w14:paraId="39080364" w14:textId="77777777" w:rsidR="005B383B" w:rsidRPr="00155BB7" w:rsidRDefault="005B383B" w:rsidP="00750F0A">
      <w:pPr>
        <w:pStyle w:val="Prrafodelista"/>
        <w:numPr>
          <w:ilvl w:val="0"/>
          <w:numId w:val="14"/>
        </w:numPr>
        <w:spacing w:line="240" w:lineRule="atLeast"/>
        <w:ind w:left="1068"/>
        <w:jc w:val="both"/>
        <w:rPr>
          <w:sz w:val="22"/>
          <w:szCs w:val="22"/>
          <w:lang w:val="es-ES_tradnl"/>
        </w:rPr>
      </w:pPr>
      <w:r w:rsidRPr="00155BB7">
        <w:rPr>
          <w:sz w:val="22"/>
          <w:szCs w:val="22"/>
          <w:lang w:val="es-ES_tradnl"/>
        </w:rPr>
        <w:t>Información Geoespacial</w:t>
      </w:r>
    </w:p>
    <w:p w14:paraId="0376D532"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Sistemas de Monitoreo (Observatorios de Riesgos o amenazas, sistemas de alerta temprana)</w:t>
      </w:r>
    </w:p>
    <w:p w14:paraId="00DD85AE"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Estimaciones y Modelos</w:t>
      </w:r>
    </w:p>
    <w:p w14:paraId="4D5E259F"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Investigación científica y técnica (estudios de escenarios de riesgo, estudios de vulnerabilidad y planificación preventiva)</w:t>
      </w:r>
    </w:p>
    <w:p w14:paraId="2FD6348F" w14:textId="77777777" w:rsidR="005B383B" w:rsidRPr="00174E9E" w:rsidRDefault="005B383B" w:rsidP="00750F0A">
      <w:pPr>
        <w:pStyle w:val="Prrafodelista"/>
        <w:numPr>
          <w:ilvl w:val="0"/>
          <w:numId w:val="14"/>
        </w:numPr>
        <w:spacing w:line="240" w:lineRule="atLeast"/>
        <w:ind w:left="1068"/>
        <w:jc w:val="both"/>
        <w:rPr>
          <w:sz w:val="22"/>
          <w:szCs w:val="22"/>
          <w:lang w:val="es-ES_tradnl"/>
        </w:rPr>
      </w:pPr>
      <w:r w:rsidRPr="00174E9E">
        <w:rPr>
          <w:sz w:val="22"/>
          <w:szCs w:val="22"/>
          <w:lang w:val="es-ES_tradnl"/>
        </w:rPr>
        <w:t xml:space="preserve">Proyecciones de Población </w:t>
      </w:r>
    </w:p>
    <w:p w14:paraId="47AB1130" w14:textId="77777777" w:rsidR="005B383B" w:rsidRPr="00174E9E" w:rsidRDefault="005B383B" w:rsidP="00750F0A">
      <w:pPr>
        <w:pStyle w:val="Prrafodelista"/>
        <w:numPr>
          <w:ilvl w:val="0"/>
          <w:numId w:val="14"/>
        </w:numPr>
        <w:spacing w:line="240" w:lineRule="atLeast"/>
        <w:ind w:left="1068"/>
        <w:contextualSpacing w:val="0"/>
        <w:jc w:val="both"/>
        <w:rPr>
          <w:sz w:val="22"/>
          <w:szCs w:val="22"/>
          <w:lang w:val="es-ES_tradnl"/>
        </w:rPr>
      </w:pPr>
      <w:r w:rsidRPr="00174E9E">
        <w:rPr>
          <w:sz w:val="22"/>
          <w:szCs w:val="22"/>
          <w:lang w:val="es-ES_tradnl"/>
        </w:rPr>
        <w:t>Registros de Organizaciones de Auxilio</w:t>
      </w:r>
    </w:p>
    <w:p w14:paraId="08BF43F8" w14:textId="77777777" w:rsidR="00174E9E" w:rsidRDefault="00174E9E" w:rsidP="00E45A52">
      <w:pPr>
        <w:spacing w:line="240" w:lineRule="atLeast"/>
        <w:ind w:left="708"/>
        <w:jc w:val="both"/>
        <w:rPr>
          <w:sz w:val="22"/>
          <w:szCs w:val="22"/>
          <w:lang w:val="es-ES_tradnl"/>
        </w:rPr>
      </w:pPr>
    </w:p>
    <w:p w14:paraId="2C9F394B" w14:textId="77777777" w:rsidR="005B383B" w:rsidRDefault="005B383B" w:rsidP="00E45A52">
      <w:pPr>
        <w:spacing w:line="240" w:lineRule="atLeast"/>
        <w:ind w:left="708"/>
        <w:jc w:val="both"/>
        <w:rPr>
          <w:sz w:val="22"/>
          <w:szCs w:val="22"/>
          <w:lang w:val="es-ES_tradnl"/>
        </w:rPr>
      </w:pPr>
      <w:r w:rsidRPr="00174E9E">
        <w:rPr>
          <w:sz w:val="22"/>
          <w:szCs w:val="22"/>
          <w:lang w:val="es-ES_tradnl"/>
        </w:rPr>
        <w:t xml:space="preserve">No obstante, también se ha contado con </w:t>
      </w:r>
      <w:r w:rsidRPr="00174E9E">
        <w:rPr>
          <w:b/>
          <w:sz w:val="22"/>
          <w:szCs w:val="22"/>
          <w:lang w:val="es-ES_tradnl"/>
        </w:rPr>
        <w:t>documentos técnicos y asistencia orientadora:</w:t>
      </w:r>
      <w:r w:rsidRPr="00174E9E">
        <w:rPr>
          <w:sz w:val="22"/>
          <w:szCs w:val="22"/>
          <w:lang w:val="es-ES_tradnl"/>
        </w:rPr>
        <w:t xml:space="preserve"> </w:t>
      </w:r>
    </w:p>
    <w:p w14:paraId="7365AE90" w14:textId="77777777" w:rsidR="00174E9E" w:rsidRPr="00174E9E" w:rsidRDefault="00174E9E" w:rsidP="00E45A52">
      <w:pPr>
        <w:spacing w:line="240" w:lineRule="atLeast"/>
        <w:ind w:left="708"/>
        <w:jc w:val="both"/>
        <w:rPr>
          <w:sz w:val="22"/>
          <w:szCs w:val="22"/>
          <w:lang w:val="es-ES_tradnl"/>
        </w:rPr>
      </w:pPr>
    </w:p>
    <w:p w14:paraId="1EE6AC9F" w14:textId="77777777" w:rsidR="005B383B" w:rsidRPr="00174E9E" w:rsidRDefault="005B383B" w:rsidP="00750F0A">
      <w:pPr>
        <w:pStyle w:val="Prrafodelista"/>
        <w:numPr>
          <w:ilvl w:val="2"/>
          <w:numId w:val="23"/>
        </w:numPr>
        <w:spacing w:line="240" w:lineRule="atLeast"/>
        <w:ind w:left="993" w:hanging="283"/>
        <w:contextualSpacing w:val="0"/>
        <w:jc w:val="both"/>
        <w:rPr>
          <w:sz w:val="22"/>
          <w:szCs w:val="22"/>
          <w:lang w:val="es-ES_tradnl"/>
        </w:rPr>
      </w:pPr>
      <w:r w:rsidRPr="00174E9E">
        <w:rPr>
          <w:b/>
          <w:sz w:val="22"/>
          <w:szCs w:val="22"/>
          <w:lang w:val="es-ES_tradnl"/>
        </w:rPr>
        <w:t>Grupo de Trabajo sobre Registros Administrativos de la CEA-CEPAL 2020-2021</w:t>
      </w:r>
      <w:r w:rsidRPr="00174E9E">
        <w:rPr>
          <w:sz w:val="22"/>
          <w:szCs w:val="22"/>
          <w:lang w:val="es-ES_tradnl"/>
        </w:rPr>
        <w:t xml:space="preserve">, se centra en el intercambio de experiencias de uso y normalización de registros estadísticos y su vinculación con la reducción del riesgo de desastres. </w:t>
      </w:r>
    </w:p>
    <w:p w14:paraId="12790F3B" w14:textId="77777777" w:rsidR="005B383B" w:rsidRPr="00174E9E" w:rsidRDefault="005B383B" w:rsidP="00750F0A">
      <w:pPr>
        <w:pStyle w:val="Prrafodelista"/>
        <w:numPr>
          <w:ilvl w:val="2"/>
          <w:numId w:val="23"/>
        </w:numPr>
        <w:spacing w:line="240" w:lineRule="atLeast"/>
        <w:ind w:left="993" w:hanging="283"/>
        <w:contextualSpacing w:val="0"/>
        <w:jc w:val="both"/>
        <w:rPr>
          <w:sz w:val="22"/>
          <w:szCs w:val="22"/>
          <w:lang w:val="es-ES_tradnl"/>
        </w:rPr>
      </w:pPr>
      <w:r w:rsidRPr="00174E9E">
        <w:rPr>
          <w:b/>
          <w:sz w:val="22"/>
          <w:szCs w:val="22"/>
          <w:lang w:val="es-ES_tradnl"/>
        </w:rPr>
        <w:t xml:space="preserve">Cuestionario para Evaluar la Calidad de los Registros Administrativos (CECRA), </w:t>
      </w:r>
      <w:r w:rsidRPr="00174E9E">
        <w:rPr>
          <w:sz w:val="22"/>
          <w:szCs w:val="22"/>
          <w:lang w:val="es-ES_tradnl"/>
        </w:rPr>
        <w:t xml:space="preserve">brinda criterios de calidad sobre el aprovechamiento de registros aplicados a los ODS y la Agenda 2030 que podrían adaptarse a las metas del Marco de </w:t>
      </w:r>
      <w:r w:rsidR="00AC5D5F" w:rsidRPr="00174E9E">
        <w:rPr>
          <w:sz w:val="22"/>
          <w:szCs w:val="22"/>
          <w:lang w:val="es-ES_tradnl"/>
        </w:rPr>
        <w:t>Sendai</w:t>
      </w:r>
      <w:r w:rsidRPr="00174E9E">
        <w:rPr>
          <w:sz w:val="22"/>
          <w:szCs w:val="22"/>
          <w:lang w:val="es-ES_tradnl"/>
        </w:rPr>
        <w:t>.</w:t>
      </w:r>
    </w:p>
    <w:p w14:paraId="4949F824" w14:textId="77777777" w:rsidR="00174E9E" w:rsidRDefault="005B383B" w:rsidP="00750F0A">
      <w:pPr>
        <w:pStyle w:val="Prrafodelista"/>
        <w:numPr>
          <w:ilvl w:val="2"/>
          <w:numId w:val="23"/>
        </w:numPr>
        <w:spacing w:line="240" w:lineRule="atLeast"/>
        <w:ind w:left="993" w:hanging="283"/>
        <w:contextualSpacing w:val="0"/>
        <w:jc w:val="both"/>
        <w:rPr>
          <w:sz w:val="22"/>
          <w:szCs w:val="22"/>
          <w:lang w:val="es-ES_tradnl"/>
        </w:rPr>
      </w:pPr>
      <w:r w:rsidRPr="00174E9E">
        <w:rPr>
          <w:b/>
          <w:sz w:val="22"/>
          <w:szCs w:val="22"/>
          <w:lang w:val="es-ES_tradnl"/>
        </w:rPr>
        <w:t>“Guía de orientación técnica para el monitoreo y la presentación de informes sobre avances para alcanzar las Metas globales del Marco de Sendai para la Reducción del Riesgo de Desastres”</w:t>
      </w:r>
      <w:r w:rsidRPr="00174E9E">
        <w:rPr>
          <w:sz w:val="22"/>
          <w:szCs w:val="22"/>
          <w:lang w:val="es-ES_tradnl"/>
        </w:rPr>
        <w:t xml:space="preserve">. Esta herramienta tiene como propósito apoyar a los Estados miembros en las acciones destinadas a elaborar sus reportes de avances y cumplimiento de los indicadores relativos a las Metas globales del Marco de Sendai. </w:t>
      </w:r>
    </w:p>
    <w:p w14:paraId="35C14F47" w14:textId="77777777" w:rsidR="00174E9E" w:rsidRDefault="00174E9E" w:rsidP="00E45A52">
      <w:pPr>
        <w:pStyle w:val="Prrafodelista"/>
        <w:spacing w:line="240" w:lineRule="atLeast"/>
        <w:jc w:val="both"/>
        <w:rPr>
          <w:b/>
          <w:sz w:val="22"/>
          <w:szCs w:val="22"/>
          <w:lang w:val="es-ES_tradnl"/>
        </w:rPr>
      </w:pPr>
    </w:p>
    <w:p w14:paraId="540B143C" w14:textId="2D9A9FD5" w:rsidR="005B383B" w:rsidRPr="006E7966" w:rsidRDefault="00F27A7F" w:rsidP="00750F0A">
      <w:pPr>
        <w:pStyle w:val="Ttulo3"/>
        <w:numPr>
          <w:ilvl w:val="0"/>
          <w:numId w:val="30"/>
        </w:numPr>
        <w:spacing w:line="240" w:lineRule="atLeast"/>
        <w:rPr>
          <w:sz w:val="32"/>
          <w:szCs w:val="32"/>
          <w:lang w:val="es-ES_tradnl"/>
        </w:rPr>
      </w:pPr>
      <w:bookmarkStart w:id="42" w:name="_Toc148349631"/>
      <w:r w:rsidRPr="006E7966">
        <w:rPr>
          <w:sz w:val="32"/>
          <w:szCs w:val="32"/>
          <w:lang w:val="es-ES_tradnl"/>
        </w:rPr>
        <w:t>L</w:t>
      </w:r>
      <w:r w:rsidR="00AC5D5F" w:rsidRPr="006E7966">
        <w:rPr>
          <w:sz w:val="32"/>
          <w:szCs w:val="32"/>
          <w:lang w:val="es-ES_tradnl"/>
        </w:rPr>
        <w:t xml:space="preserve">imitaciones encontradas por cada meta </w:t>
      </w:r>
      <w:r w:rsidR="00C72EC3">
        <w:rPr>
          <w:sz w:val="32"/>
          <w:szCs w:val="32"/>
          <w:lang w:val="es-ES_tradnl"/>
        </w:rPr>
        <w:t xml:space="preserve">y en la construcción del </w:t>
      </w:r>
      <w:r w:rsidR="00AC5D5F" w:rsidRPr="006E7966">
        <w:rPr>
          <w:sz w:val="32"/>
          <w:szCs w:val="32"/>
          <w:lang w:val="es-ES_tradnl"/>
        </w:rPr>
        <w:t>indicador</w:t>
      </w:r>
      <w:bookmarkEnd w:id="42"/>
      <w:r w:rsidR="00AC5D5F" w:rsidRPr="006E7966">
        <w:rPr>
          <w:sz w:val="32"/>
          <w:szCs w:val="32"/>
          <w:lang w:val="es-ES_tradnl"/>
        </w:rPr>
        <w:t xml:space="preserve"> </w:t>
      </w:r>
    </w:p>
    <w:p w14:paraId="4814198A" w14:textId="77777777" w:rsidR="005B383B" w:rsidRPr="00174E9E" w:rsidRDefault="005B383B" w:rsidP="00E45A52">
      <w:pPr>
        <w:pStyle w:val="Prrafodelista"/>
        <w:spacing w:line="240" w:lineRule="atLeast"/>
        <w:contextualSpacing w:val="0"/>
        <w:jc w:val="both"/>
        <w:rPr>
          <w:sz w:val="22"/>
          <w:szCs w:val="22"/>
          <w:lang w:val="es-ES_tradnl"/>
        </w:rPr>
      </w:pPr>
      <w:r w:rsidRPr="00174E9E">
        <w:rPr>
          <w:sz w:val="22"/>
          <w:szCs w:val="22"/>
          <w:lang w:val="es-ES_tradnl"/>
        </w:rPr>
        <w:t>Conocer las limitaciones que presentan las Metas y sus indicadores, resulta indispensable para focalizar los esfuerzos de mejora por parte de las ONEs y direccionar la asistencia técnica por parte de las organizaciones de apoyo.</w:t>
      </w:r>
    </w:p>
    <w:p w14:paraId="46249182" w14:textId="77777777" w:rsidR="005B383B" w:rsidRPr="00174E9E" w:rsidRDefault="005B383B" w:rsidP="00E45A52">
      <w:pPr>
        <w:pStyle w:val="Prrafodelista"/>
        <w:spacing w:line="240" w:lineRule="atLeast"/>
        <w:jc w:val="both"/>
        <w:rPr>
          <w:sz w:val="22"/>
          <w:szCs w:val="22"/>
          <w:lang w:val="es-ES_tradnl"/>
        </w:rPr>
      </w:pPr>
      <w:r w:rsidRPr="00174E9E">
        <w:rPr>
          <w:b/>
          <w:sz w:val="22"/>
          <w:szCs w:val="22"/>
          <w:lang w:val="es-ES_tradnl"/>
        </w:rPr>
        <w:t>META A</w:t>
      </w:r>
      <w:r w:rsidRPr="00174E9E">
        <w:rPr>
          <w:sz w:val="22"/>
          <w:szCs w:val="22"/>
          <w:lang w:val="es-ES_tradnl"/>
        </w:rPr>
        <w:t>: Reducir considerablemente la mortalidad mundial causada por los desastres para 2030, y lograr reducir la tasa de mortalidad mundial causada por los desastres por cada 100.000 personas en el decenio 2020-2030, respecto del periodo 2005-2015.</w:t>
      </w:r>
    </w:p>
    <w:p w14:paraId="03EF01EB" w14:textId="77777777" w:rsidR="005B383B" w:rsidRPr="00174E9E" w:rsidRDefault="005B383B" w:rsidP="00E45A52">
      <w:pPr>
        <w:pStyle w:val="Prrafodelista"/>
        <w:spacing w:line="240" w:lineRule="atLeast"/>
        <w:jc w:val="both"/>
        <w:rPr>
          <w:sz w:val="22"/>
          <w:szCs w:val="22"/>
          <w:lang w:val="es-ES_tradnl"/>
        </w:rPr>
      </w:pPr>
      <w:r w:rsidRPr="00174E9E">
        <w:rPr>
          <w:sz w:val="22"/>
          <w:szCs w:val="22"/>
          <w:lang w:val="es-ES_tradnl"/>
        </w:rPr>
        <w:t>Su principal limitación:</w:t>
      </w:r>
    </w:p>
    <w:p w14:paraId="0329581C" w14:textId="71CA668F" w:rsidR="005B383B" w:rsidRPr="00174E9E" w:rsidRDefault="00C72EC3" w:rsidP="00750F0A">
      <w:pPr>
        <w:pStyle w:val="Prrafodelista"/>
        <w:numPr>
          <w:ilvl w:val="0"/>
          <w:numId w:val="15"/>
        </w:numPr>
        <w:spacing w:line="240" w:lineRule="atLeast"/>
        <w:jc w:val="both"/>
        <w:rPr>
          <w:sz w:val="22"/>
          <w:szCs w:val="22"/>
          <w:lang w:val="es-ES_tradnl"/>
        </w:rPr>
      </w:pPr>
      <w:r>
        <w:rPr>
          <w:sz w:val="22"/>
          <w:szCs w:val="22"/>
          <w:lang w:val="es-ES_tradnl"/>
        </w:rPr>
        <w:t>Algunos países no usan e</w:t>
      </w:r>
      <w:r w:rsidR="005B383B" w:rsidRPr="00174E9E">
        <w:rPr>
          <w:sz w:val="22"/>
          <w:szCs w:val="22"/>
          <w:lang w:val="es-ES_tradnl"/>
        </w:rPr>
        <w:t>l Sistema de Monitoreo del Marco de Sendai</w:t>
      </w:r>
    </w:p>
    <w:p w14:paraId="6425E570" w14:textId="77777777" w:rsidR="005B383B" w:rsidRPr="00174E9E" w:rsidRDefault="005B383B" w:rsidP="00E45A52">
      <w:pPr>
        <w:pStyle w:val="Prrafodelista"/>
        <w:spacing w:line="240" w:lineRule="atLeast"/>
        <w:ind w:left="1134" w:hanging="567"/>
        <w:jc w:val="both"/>
        <w:rPr>
          <w:b/>
          <w:sz w:val="22"/>
          <w:szCs w:val="22"/>
          <w:lang w:val="es-ES_tradnl"/>
        </w:rPr>
      </w:pPr>
    </w:p>
    <w:p w14:paraId="1CDFED88" w14:textId="77777777" w:rsidR="005B383B" w:rsidRPr="00174E9E" w:rsidRDefault="005B383B" w:rsidP="00E45A52">
      <w:pPr>
        <w:pStyle w:val="Prrafodelista"/>
        <w:spacing w:line="240" w:lineRule="atLeast"/>
        <w:ind w:left="1647" w:hanging="567"/>
        <w:jc w:val="both"/>
        <w:rPr>
          <w:b/>
          <w:sz w:val="22"/>
          <w:szCs w:val="22"/>
          <w:lang w:val="es-ES_tradnl"/>
        </w:rPr>
      </w:pPr>
      <w:r w:rsidRPr="00174E9E">
        <w:rPr>
          <w:b/>
          <w:sz w:val="22"/>
          <w:szCs w:val="22"/>
          <w:lang w:val="es-ES_tradnl"/>
        </w:rPr>
        <w:t>A1: Número de muertes y personas desaparecidas atribuidas a desastres, por Cada 100,000 habitantes</w:t>
      </w:r>
    </w:p>
    <w:p w14:paraId="55A83DD7" w14:textId="77777777"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Dependencia de la validación de los indicadores A2 y A3</w:t>
      </w:r>
    </w:p>
    <w:p w14:paraId="32594D3A" w14:textId="77777777"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 xml:space="preserve">La información no cubre todo el periodo. Generalmente, los países usan </w:t>
      </w:r>
      <w:r w:rsidRPr="00174E9E">
        <w:rPr>
          <w:i/>
          <w:sz w:val="22"/>
          <w:szCs w:val="22"/>
          <w:lang w:val="es-ES_tradnl"/>
        </w:rPr>
        <w:t>DESINVENTAR</w:t>
      </w:r>
      <w:r w:rsidRPr="00174E9E">
        <w:rPr>
          <w:sz w:val="22"/>
          <w:szCs w:val="22"/>
          <w:lang w:val="es-ES_tradnl"/>
        </w:rPr>
        <w:t xml:space="preserve"> para cubrir períodos hasta 2015.</w:t>
      </w:r>
    </w:p>
    <w:p w14:paraId="26F48808" w14:textId="77777777" w:rsidR="005B383B" w:rsidRPr="00174E9E" w:rsidRDefault="005B383B" w:rsidP="00E45A52">
      <w:pPr>
        <w:pStyle w:val="Prrafodelista"/>
        <w:spacing w:line="240" w:lineRule="atLeast"/>
        <w:ind w:left="1953"/>
        <w:jc w:val="both"/>
        <w:rPr>
          <w:sz w:val="22"/>
          <w:szCs w:val="22"/>
          <w:lang w:val="es-ES_tradnl"/>
        </w:rPr>
      </w:pPr>
    </w:p>
    <w:p w14:paraId="0E136C35" w14:textId="77777777" w:rsidR="005B383B" w:rsidRPr="00174E9E" w:rsidRDefault="005B383B" w:rsidP="00E45A52">
      <w:pPr>
        <w:pStyle w:val="Prrafodelista"/>
        <w:spacing w:line="240" w:lineRule="atLeast"/>
        <w:ind w:left="1647" w:hanging="567"/>
        <w:jc w:val="both"/>
        <w:rPr>
          <w:b/>
          <w:sz w:val="22"/>
          <w:szCs w:val="22"/>
          <w:lang w:val="es-ES_tradnl"/>
        </w:rPr>
      </w:pPr>
      <w:r w:rsidRPr="00174E9E">
        <w:rPr>
          <w:b/>
          <w:sz w:val="22"/>
          <w:szCs w:val="22"/>
          <w:lang w:val="es-ES_tradnl"/>
        </w:rPr>
        <w:t>A2:  Número de muertes atribuidas a desastres, por 100,000 habitantes</w:t>
      </w:r>
    </w:p>
    <w:p w14:paraId="1A2AE3CE" w14:textId="32638868"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Falta del Metadato 6 (Población) necesario para el cálculo</w:t>
      </w:r>
      <w:r w:rsidR="000E12D3">
        <w:rPr>
          <w:sz w:val="22"/>
          <w:szCs w:val="22"/>
          <w:lang w:val="es-ES_tradnl"/>
        </w:rPr>
        <w:t xml:space="preserve"> </w:t>
      </w:r>
    </w:p>
    <w:p w14:paraId="7A72124D" w14:textId="77777777"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Ausencia de datos desglosados</w:t>
      </w:r>
    </w:p>
    <w:p w14:paraId="05350438" w14:textId="77777777"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 xml:space="preserve">No hay un criterio en el uso del 1 y el 0 en los reportes. En algunos casos, el cero corresponde a la realidad del dato. En muchos otros, se ha </w:t>
      </w:r>
      <w:r w:rsidRPr="00174E9E">
        <w:rPr>
          <w:sz w:val="22"/>
          <w:szCs w:val="22"/>
          <w:lang w:val="es-ES_tradnl"/>
        </w:rPr>
        <w:lastRenderedPageBreak/>
        <w:t>observado que se colocan ceros cuando no se obtuvo a tiempo la información (a veces se deja esta información consignada y otras veces no) o directamente no se tiene la información, y se utiliza tal vez, para poder cumplir con el reporte. En algunas situaciones también se observó que figuran unos (1) con el mismo fin.</w:t>
      </w:r>
    </w:p>
    <w:p w14:paraId="5DEF8FB7" w14:textId="77777777" w:rsidR="005B383B" w:rsidRPr="00174E9E" w:rsidRDefault="005B383B" w:rsidP="00750F0A">
      <w:pPr>
        <w:pStyle w:val="Prrafodelista"/>
        <w:numPr>
          <w:ilvl w:val="0"/>
          <w:numId w:val="15"/>
        </w:numPr>
        <w:spacing w:line="240" w:lineRule="atLeast"/>
        <w:ind w:left="1953"/>
        <w:jc w:val="both"/>
        <w:rPr>
          <w:sz w:val="22"/>
          <w:szCs w:val="22"/>
          <w:lang w:val="es-ES_tradnl"/>
        </w:rPr>
      </w:pPr>
      <w:r w:rsidRPr="00174E9E">
        <w:rPr>
          <w:sz w:val="22"/>
          <w:szCs w:val="22"/>
          <w:lang w:val="es-ES_tradnl"/>
        </w:rPr>
        <w:t>Se trata de países de muy poca población, por lo que la formulación “cada 100.000 habitantes” genera ceros, reflejando una realidad que no estaría a la medida de su escala en términos de comunicación, más allá de que estadísticamente sea correcto. Podría pensarse en relacionar el número de personas fallecidas y/o desaparecidas (A1’, A2’ y A3’) con la totalidad de la población, en futuras propuestas de medición, no necesariamente sustitutivas de la actual.</w:t>
      </w:r>
    </w:p>
    <w:p w14:paraId="4A69423C" w14:textId="77777777" w:rsidR="005B383B" w:rsidRPr="00174E9E" w:rsidRDefault="005B383B" w:rsidP="00E45A52">
      <w:pPr>
        <w:pStyle w:val="Prrafodelista"/>
        <w:spacing w:line="240" w:lineRule="atLeast"/>
        <w:ind w:left="1953"/>
        <w:jc w:val="both"/>
        <w:rPr>
          <w:sz w:val="22"/>
          <w:szCs w:val="22"/>
          <w:lang w:val="es-ES_tradnl"/>
        </w:rPr>
      </w:pPr>
    </w:p>
    <w:p w14:paraId="431EE112" w14:textId="3E4F105A" w:rsidR="005B383B" w:rsidRPr="00174E9E" w:rsidRDefault="005B383B" w:rsidP="00E45A52">
      <w:pPr>
        <w:pStyle w:val="Prrafodelista"/>
        <w:spacing w:line="240" w:lineRule="atLeast"/>
        <w:ind w:left="1647" w:hanging="567"/>
        <w:jc w:val="both"/>
        <w:rPr>
          <w:b/>
          <w:sz w:val="22"/>
          <w:szCs w:val="22"/>
          <w:lang w:val="es-ES_tradnl"/>
        </w:rPr>
      </w:pPr>
      <w:r w:rsidRPr="00174E9E">
        <w:rPr>
          <w:b/>
          <w:sz w:val="22"/>
          <w:szCs w:val="22"/>
          <w:lang w:val="es-ES_tradnl"/>
        </w:rPr>
        <w:t>A3: Número de personas desaparecidas atribuidas a desastres, por cada 100,000 habitantes</w:t>
      </w:r>
    </w:p>
    <w:p w14:paraId="12AD5140" w14:textId="77777777" w:rsidR="005B383B" w:rsidRPr="00174E9E" w:rsidRDefault="005B383B" w:rsidP="00750F0A">
      <w:pPr>
        <w:pStyle w:val="Prrafodelista"/>
        <w:numPr>
          <w:ilvl w:val="0"/>
          <w:numId w:val="15"/>
        </w:numPr>
        <w:spacing w:line="240" w:lineRule="atLeast"/>
        <w:ind w:left="2214"/>
        <w:jc w:val="both"/>
        <w:rPr>
          <w:sz w:val="22"/>
          <w:szCs w:val="22"/>
          <w:lang w:val="es-ES_tradnl"/>
        </w:rPr>
      </w:pPr>
      <w:r w:rsidRPr="00174E9E">
        <w:rPr>
          <w:sz w:val="22"/>
          <w:szCs w:val="22"/>
          <w:lang w:val="es-ES_tradnl"/>
        </w:rPr>
        <w:t>Problema en el reporte de personas desaparecidas</w:t>
      </w:r>
    </w:p>
    <w:p w14:paraId="1E12B255" w14:textId="2CFFABD9" w:rsidR="005B383B" w:rsidRPr="004128D3" w:rsidRDefault="005B383B" w:rsidP="00750F0A">
      <w:pPr>
        <w:pStyle w:val="Prrafodelista"/>
        <w:numPr>
          <w:ilvl w:val="0"/>
          <w:numId w:val="15"/>
        </w:numPr>
        <w:spacing w:line="240" w:lineRule="atLeast"/>
        <w:ind w:left="2214"/>
        <w:jc w:val="both"/>
        <w:rPr>
          <w:sz w:val="22"/>
          <w:szCs w:val="22"/>
          <w:lang w:val="es-ES_tradnl"/>
        </w:rPr>
      </w:pPr>
      <w:r w:rsidRPr="004128D3">
        <w:rPr>
          <w:sz w:val="22"/>
          <w:szCs w:val="22"/>
          <w:lang w:val="es-ES_tradnl"/>
        </w:rPr>
        <w:t>Carencia de censos actualizados</w:t>
      </w:r>
      <w:r w:rsidR="00F567B3" w:rsidRPr="004128D3">
        <w:rPr>
          <w:sz w:val="22"/>
          <w:szCs w:val="22"/>
          <w:lang w:val="es-ES_tradnl"/>
        </w:rPr>
        <w:t xml:space="preserve"> o de </w:t>
      </w:r>
      <w:r w:rsidR="004128D3" w:rsidRPr="004128D3">
        <w:rPr>
          <w:sz w:val="22"/>
          <w:szCs w:val="22"/>
          <w:lang w:val="es-ES_tradnl"/>
        </w:rPr>
        <w:t xml:space="preserve">consenso </w:t>
      </w:r>
      <w:r w:rsidR="004128D3">
        <w:rPr>
          <w:sz w:val="22"/>
          <w:szCs w:val="22"/>
          <w:lang w:val="es-ES_tradnl"/>
        </w:rPr>
        <w:t xml:space="preserve">y normalización </w:t>
      </w:r>
      <w:r w:rsidR="004128D3" w:rsidRPr="004128D3">
        <w:rPr>
          <w:sz w:val="22"/>
          <w:szCs w:val="22"/>
          <w:lang w:val="es-ES_tradnl"/>
        </w:rPr>
        <w:t>s</w:t>
      </w:r>
      <w:r w:rsidR="004128D3" w:rsidRPr="00C72EC3">
        <w:rPr>
          <w:sz w:val="22"/>
          <w:szCs w:val="22"/>
          <w:lang w:val="es-ES_tradnl"/>
        </w:rPr>
        <w:t>obre el período antes que u</w:t>
      </w:r>
      <w:r w:rsidR="004128D3">
        <w:rPr>
          <w:sz w:val="22"/>
          <w:szCs w:val="22"/>
          <w:lang w:val="es-ES_tradnl"/>
        </w:rPr>
        <w:t>n</w:t>
      </w:r>
      <w:r w:rsidR="004128D3" w:rsidRPr="00C72EC3">
        <w:rPr>
          <w:sz w:val="22"/>
          <w:szCs w:val="22"/>
          <w:lang w:val="es-ES_tradnl"/>
        </w:rPr>
        <w:t>a persona para de ser considerada como d</w:t>
      </w:r>
      <w:r w:rsidR="004128D3">
        <w:rPr>
          <w:sz w:val="22"/>
          <w:szCs w:val="22"/>
          <w:lang w:val="es-ES_tradnl"/>
        </w:rPr>
        <w:t>esaparecida a fallecida</w:t>
      </w:r>
    </w:p>
    <w:p w14:paraId="4E50358E" w14:textId="77777777" w:rsidR="005B383B" w:rsidRPr="004128D3" w:rsidRDefault="005B383B" w:rsidP="00E45A52">
      <w:pPr>
        <w:spacing w:line="240" w:lineRule="atLeast"/>
        <w:jc w:val="both"/>
        <w:rPr>
          <w:b/>
          <w:sz w:val="22"/>
          <w:szCs w:val="22"/>
          <w:lang w:val="es-ES_tradnl"/>
        </w:rPr>
      </w:pPr>
    </w:p>
    <w:p w14:paraId="762357C8" w14:textId="77777777" w:rsidR="005B383B" w:rsidRPr="00174E9E" w:rsidRDefault="005B383B" w:rsidP="00E45A52">
      <w:pPr>
        <w:pStyle w:val="Prrafodelista"/>
        <w:spacing w:line="240" w:lineRule="atLeast"/>
        <w:ind w:left="709"/>
        <w:jc w:val="both"/>
        <w:rPr>
          <w:sz w:val="22"/>
          <w:szCs w:val="22"/>
          <w:lang w:val="es-ES_tradnl"/>
        </w:rPr>
      </w:pPr>
      <w:r w:rsidRPr="00174E9E">
        <w:rPr>
          <w:b/>
          <w:sz w:val="22"/>
          <w:szCs w:val="22"/>
          <w:lang w:val="es-ES_tradnl"/>
        </w:rPr>
        <w:t>META B</w:t>
      </w:r>
      <w:r w:rsidRPr="00174E9E">
        <w:rPr>
          <w:sz w:val="22"/>
          <w:szCs w:val="22"/>
          <w:lang w:val="es-ES_tradnl"/>
        </w:rPr>
        <w:t>: Reducir considerablemente el número de personas afectadas a nivel mundial para 2030, y lograr reducir el promedio mundial por cada 100.000 personas en el decenio 2020-2030 respecto del periodo 2005-2015.</w:t>
      </w:r>
    </w:p>
    <w:p w14:paraId="44EB93A2" w14:textId="77777777" w:rsidR="005B383B" w:rsidRPr="00174E9E" w:rsidRDefault="005B383B" w:rsidP="00E45A52">
      <w:pPr>
        <w:pStyle w:val="Prrafodelista"/>
        <w:spacing w:line="240" w:lineRule="atLeast"/>
        <w:ind w:left="709"/>
        <w:jc w:val="both"/>
        <w:rPr>
          <w:sz w:val="22"/>
          <w:szCs w:val="22"/>
          <w:lang w:val="es-ES_tradnl"/>
        </w:rPr>
      </w:pPr>
      <w:r w:rsidRPr="00174E9E">
        <w:rPr>
          <w:sz w:val="22"/>
          <w:szCs w:val="22"/>
          <w:lang w:val="es-ES_tradnl"/>
        </w:rPr>
        <w:t>Sus limitaciones son:</w:t>
      </w:r>
    </w:p>
    <w:p w14:paraId="1C8B90FC" w14:textId="77777777" w:rsidR="005B383B" w:rsidRPr="00174E9E" w:rsidRDefault="005B383B" w:rsidP="00750F0A">
      <w:pPr>
        <w:pStyle w:val="Prrafodelista"/>
        <w:numPr>
          <w:ilvl w:val="0"/>
          <w:numId w:val="15"/>
        </w:numPr>
        <w:spacing w:line="240" w:lineRule="atLeast"/>
        <w:jc w:val="both"/>
        <w:rPr>
          <w:sz w:val="22"/>
          <w:szCs w:val="22"/>
          <w:lang w:val="es-ES_tradnl"/>
        </w:rPr>
      </w:pPr>
      <w:r w:rsidRPr="00174E9E">
        <w:rPr>
          <w:sz w:val="22"/>
          <w:szCs w:val="22"/>
          <w:lang w:val="es-ES_tradnl"/>
        </w:rPr>
        <w:t>Insuficiente articulación con otras instituciones para la obtención de información.</w:t>
      </w:r>
    </w:p>
    <w:p w14:paraId="3145D2F0" w14:textId="77777777" w:rsidR="005B383B" w:rsidRPr="00174E9E" w:rsidRDefault="005B383B" w:rsidP="00750F0A">
      <w:pPr>
        <w:pStyle w:val="Prrafodelista"/>
        <w:numPr>
          <w:ilvl w:val="0"/>
          <w:numId w:val="15"/>
        </w:numPr>
        <w:spacing w:line="240" w:lineRule="atLeast"/>
        <w:jc w:val="both"/>
        <w:rPr>
          <w:sz w:val="22"/>
          <w:szCs w:val="22"/>
          <w:lang w:val="es-ES_tradnl"/>
        </w:rPr>
      </w:pPr>
      <w:r w:rsidRPr="00174E9E">
        <w:rPr>
          <w:sz w:val="22"/>
          <w:szCs w:val="22"/>
          <w:lang w:val="es-ES_tradnl"/>
        </w:rPr>
        <w:t>Dificultad en acceder a la información básica postdesastre (indicador B1 y B2)</w:t>
      </w:r>
    </w:p>
    <w:p w14:paraId="5EBA0E4A" w14:textId="77777777" w:rsidR="005B383B" w:rsidRPr="00174E9E" w:rsidRDefault="005B383B" w:rsidP="00750F0A">
      <w:pPr>
        <w:pStyle w:val="Prrafodelista"/>
        <w:numPr>
          <w:ilvl w:val="0"/>
          <w:numId w:val="15"/>
        </w:numPr>
        <w:spacing w:line="240" w:lineRule="atLeast"/>
        <w:jc w:val="both"/>
        <w:rPr>
          <w:sz w:val="22"/>
          <w:szCs w:val="22"/>
          <w:lang w:val="es-ES_tradnl"/>
        </w:rPr>
      </w:pPr>
      <w:r w:rsidRPr="00174E9E">
        <w:rPr>
          <w:sz w:val="22"/>
          <w:szCs w:val="22"/>
          <w:lang w:val="es-ES_tradnl"/>
        </w:rPr>
        <w:t>Debilidad técnica para evaluar en campo los indicadores B3 y B4.</w:t>
      </w:r>
    </w:p>
    <w:p w14:paraId="22C30334" w14:textId="77777777" w:rsidR="005B383B" w:rsidRPr="00174E9E" w:rsidRDefault="005B383B" w:rsidP="00750F0A">
      <w:pPr>
        <w:pStyle w:val="Prrafodelista"/>
        <w:numPr>
          <w:ilvl w:val="0"/>
          <w:numId w:val="15"/>
        </w:numPr>
        <w:spacing w:line="240" w:lineRule="atLeast"/>
        <w:jc w:val="both"/>
        <w:rPr>
          <w:sz w:val="22"/>
          <w:szCs w:val="22"/>
          <w:lang w:val="es-ES_tradnl"/>
        </w:rPr>
      </w:pPr>
      <w:r w:rsidRPr="00174E9E">
        <w:rPr>
          <w:sz w:val="22"/>
          <w:szCs w:val="22"/>
          <w:lang w:val="es-ES_tradnl"/>
        </w:rPr>
        <w:t xml:space="preserve">Carencia de datos del C-2a:   Número de hectáreas de cultivos dañados o destruidos debido a los desastres, C-2La: Número de unidades de ganado pérdidas en los desastres y C-3a: Número de instalaciones de bienes productivos dañadas o destruidas por los desastres, impiden su cálculo por el sistema.  </w:t>
      </w:r>
    </w:p>
    <w:p w14:paraId="2E5E9EF5" w14:textId="77777777" w:rsidR="005B383B" w:rsidRPr="00174E9E" w:rsidRDefault="005B383B" w:rsidP="00750F0A">
      <w:pPr>
        <w:pStyle w:val="Prrafodelista"/>
        <w:numPr>
          <w:ilvl w:val="0"/>
          <w:numId w:val="15"/>
        </w:numPr>
        <w:spacing w:line="240" w:lineRule="atLeast"/>
        <w:jc w:val="both"/>
        <w:rPr>
          <w:sz w:val="22"/>
          <w:szCs w:val="22"/>
          <w:lang w:val="es-ES_tradnl"/>
        </w:rPr>
      </w:pPr>
      <w:r w:rsidRPr="00174E9E">
        <w:rPr>
          <w:sz w:val="22"/>
          <w:szCs w:val="22"/>
          <w:lang w:val="es-ES_tradnl"/>
        </w:rPr>
        <w:t>Datos en bases sectoriales no compartidas, lo que dificulta el reporte de sus indicadores</w:t>
      </w:r>
      <w:r w:rsidR="00AC5D5F" w:rsidRPr="00174E9E">
        <w:rPr>
          <w:sz w:val="22"/>
          <w:szCs w:val="22"/>
          <w:lang w:val="es-ES_tradnl"/>
        </w:rPr>
        <w:t>.</w:t>
      </w:r>
    </w:p>
    <w:p w14:paraId="7F04F843" w14:textId="77777777" w:rsidR="005B383B" w:rsidRPr="00174E9E" w:rsidRDefault="005B383B" w:rsidP="00E45A52">
      <w:pPr>
        <w:spacing w:line="240" w:lineRule="atLeast"/>
        <w:jc w:val="both"/>
        <w:rPr>
          <w:b/>
          <w:sz w:val="22"/>
          <w:szCs w:val="22"/>
          <w:lang w:val="es-ES_tradnl"/>
        </w:rPr>
      </w:pPr>
    </w:p>
    <w:p w14:paraId="7CB52BAE" w14:textId="77777777" w:rsidR="005B383B" w:rsidRPr="00174E9E" w:rsidRDefault="005B383B" w:rsidP="00750F0A">
      <w:pPr>
        <w:pStyle w:val="Prrafodelista"/>
        <w:numPr>
          <w:ilvl w:val="0"/>
          <w:numId w:val="16"/>
        </w:numPr>
        <w:spacing w:line="240" w:lineRule="atLeast"/>
        <w:ind w:left="1701" w:hanging="567"/>
        <w:jc w:val="both"/>
        <w:rPr>
          <w:b/>
          <w:sz w:val="22"/>
          <w:szCs w:val="22"/>
          <w:lang w:val="es-ES_tradnl"/>
        </w:rPr>
      </w:pPr>
      <w:r w:rsidRPr="00174E9E">
        <w:rPr>
          <w:b/>
          <w:sz w:val="22"/>
          <w:szCs w:val="22"/>
          <w:lang w:val="es-ES_tradnl"/>
        </w:rPr>
        <w:t>Número de personas directamente afectadas atribuidas a desastres, por cada 100,000 habitantes</w:t>
      </w:r>
    </w:p>
    <w:p w14:paraId="4D59B077" w14:textId="6E81F2B3"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Falta de Dato de Población</w:t>
      </w:r>
      <w:r w:rsidR="000E12D3">
        <w:rPr>
          <w:sz w:val="22"/>
          <w:szCs w:val="22"/>
          <w:lang w:val="es-ES_tradnl"/>
        </w:rPr>
        <w:t xml:space="preserve"> </w:t>
      </w:r>
    </w:p>
    <w:p w14:paraId="04D3A19F" w14:textId="77777777" w:rsidR="005B383B" w:rsidRPr="00174E9E" w:rsidRDefault="005B383B" w:rsidP="00E45A52">
      <w:pPr>
        <w:spacing w:line="240" w:lineRule="atLeast"/>
        <w:jc w:val="both"/>
        <w:rPr>
          <w:sz w:val="22"/>
          <w:szCs w:val="22"/>
          <w:lang w:val="es-ES_tradnl"/>
        </w:rPr>
      </w:pPr>
    </w:p>
    <w:p w14:paraId="45EC02D0" w14:textId="77777777" w:rsidR="005B383B" w:rsidRPr="00174E9E" w:rsidRDefault="005B383B" w:rsidP="00750F0A">
      <w:pPr>
        <w:pStyle w:val="Prrafodelista"/>
        <w:numPr>
          <w:ilvl w:val="0"/>
          <w:numId w:val="16"/>
        </w:numPr>
        <w:spacing w:line="240" w:lineRule="atLeast"/>
        <w:ind w:left="1701" w:hanging="567"/>
        <w:jc w:val="both"/>
        <w:rPr>
          <w:b/>
          <w:sz w:val="22"/>
          <w:szCs w:val="22"/>
          <w:lang w:val="es-ES_tradnl"/>
        </w:rPr>
      </w:pPr>
      <w:r w:rsidRPr="00174E9E">
        <w:rPr>
          <w:b/>
          <w:sz w:val="22"/>
          <w:szCs w:val="22"/>
          <w:lang w:val="es-ES_tradnl"/>
        </w:rPr>
        <w:t>Número de personas heridas o enfermas atribuidas a desastres</w:t>
      </w:r>
    </w:p>
    <w:p w14:paraId="0A34CC4B"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Dificultades en la coordinación con el Ministerio de Salud</w:t>
      </w:r>
    </w:p>
    <w:p w14:paraId="268E0DD9"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No continuidad en los datos por rotación de personal</w:t>
      </w:r>
    </w:p>
    <w:p w14:paraId="32B604F1"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Ausencia de desgloses</w:t>
      </w:r>
    </w:p>
    <w:p w14:paraId="0BE8537E" w14:textId="77777777" w:rsidR="005B383B" w:rsidRPr="00174E9E" w:rsidRDefault="005B383B" w:rsidP="00E45A52">
      <w:pPr>
        <w:spacing w:line="240" w:lineRule="atLeast"/>
        <w:jc w:val="both"/>
        <w:rPr>
          <w:b/>
          <w:sz w:val="22"/>
          <w:szCs w:val="22"/>
          <w:lang w:val="es-ES_tradnl"/>
        </w:rPr>
      </w:pPr>
    </w:p>
    <w:p w14:paraId="6AD7B641" w14:textId="77777777" w:rsidR="005B383B" w:rsidRPr="00174E9E" w:rsidRDefault="005B383B" w:rsidP="00750F0A">
      <w:pPr>
        <w:pStyle w:val="Prrafodelista"/>
        <w:numPr>
          <w:ilvl w:val="0"/>
          <w:numId w:val="16"/>
        </w:numPr>
        <w:spacing w:line="240" w:lineRule="atLeast"/>
        <w:ind w:left="1701" w:hanging="567"/>
        <w:jc w:val="both"/>
        <w:rPr>
          <w:b/>
          <w:sz w:val="22"/>
          <w:szCs w:val="22"/>
          <w:lang w:val="es-ES_tradnl"/>
        </w:rPr>
      </w:pPr>
      <w:r w:rsidRPr="00174E9E">
        <w:rPr>
          <w:b/>
          <w:sz w:val="22"/>
          <w:szCs w:val="22"/>
          <w:lang w:val="es-ES_tradnl"/>
        </w:rPr>
        <w:t>Número de personas cuyas viviendas dañadas fueron atribuidas a desastres</w:t>
      </w:r>
    </w:p>
    <w:p w14:paraId="7077BF44"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Escollos en la coordinación con los sectores</w:t>
      </w:r>
    </w:p>
    <w:p w14:paraId="3CF18405"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Diversidad de fuentes no compatibilizadas</w:t>
      </w:r>
    </w:p>
    <w:p w14:paraId="18629873"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lastRenderedPageBreak/>
        <w:t>No existe desgloses, con excepción en la información cuyo origen son los sistemas nacionales</w:t>
      </w:r>
    </w:p>
    <w:p w14:paraId="197F2515" w14:textId="4E9F5866"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No se cuenta con Metadato 4 (N° de Hogares) y Metadato 6 (Población)</w:t>
      </w:r>
      <w:r w:rsidR="000E12D3">
        <w:rPr>
          <w:sz w:val="22"/>
          <w:szCs w:val="22"/>
          <w:lang w:val="es-ES_tradnl"/>
        </w:rPr>
        <w:t xml:space="preserve"> </w:t>
      </w:r>
    </w:p>
    <w:p w14:paraId="3DBE5E09" w14:textId="77777777" w:rsidR="005B383B" w:rsidRPr="00174E9E" w:rsidRDefault="005B383B" w:rsidP="00E45A52">
      <w:pPr>
        <w:pStyle w:val="Prrafodelista"/>
        <w:spacing w:line="240" w:lineRule="atLeast"/>
        <w:ind w:left="1701"/>
        <w:jc w:val="both"/>
        <w:rPr>
          <w:sz w:val="22"/>
          <w:szCs w:val="22"/>
          <w:lang w:val="es-ES_tradnl"/>
        </w:rPr>
      </w:pPr>
    </w:p>
    <w:p w14:paraId="4B2A5D14" w14:textId="77777777" w:rsidR="005B383B" w:rsidRPr="00174E9E" w:rsidRDefault="005B383B" w:rsidP="00750F0A">
      <w:pPr>
        <w:pStyle w:val="Prrafodelista"/>
        <w:numPr>
          <w:ilvl w:val="0"/>
          <w:numId w:val="16"/>
        </w:numPr>
        <w:spacing w:line="240" w:lineRule="atLeast"/>
        <w:ind w:left="1701" w:hanging="567"/>
        <w:jc w:val="both"/>
        <w:rPr>
          <w:b/>
          <w:sz w:val="22"/>
          <w:szCs w:val="22"/>
          <w:lang w:val="es-ES_tradnl"/>
        </w:rPr>
      </w:pPr>
      <w:r w:rsidRPr="00174E9E">
        <w:rPr>
          <w:b/>
          <w:sz w:val="22"/>
          <w:szCs w:val="22"/>
          <w:lang w:val="es-ES_tradnl"/>
        </w:rPr>
        <w:t>Número de personas cuyas viviendas destruidas se atribuyeron a desastres</w:t>
      </w:r>
    </w:p>
    <w:p w14:paraId="3341B1FE"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Escollos en la coordinación con los sectores</w:t>
      </w:r>
    </w:p>
    <w:p w14:paraId="7A561C0F"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Diversidad de fuentes no compatibilizadas</w:t>
      </w:r>
    </w:p>
    <w:p w14:paraId="547F73E5"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No existen desgloses, con excepción en la información cuyo origen son los sistemas nacionales</w:t>
      </w:r>
    </w:p>
    <w:p w14:paraId="388DE931" w14:textId="77777777" w:rsidR="005B383B" w:rsidRPr="00174E9E" w:rsidRDefault="005B383B" w:rsidP="00750F0A">
      <w:pPr>
        <w:pStyle w:val="Prrafodelista"/>
        <w:numPr>
          <w:ilvl w:val="0"/>
          <w:numId w:val="15"/>
        </w:numPr>
        <w:spacing w:line="240" w:lineRule="atLeast"/>
        <w:ind w:left="2268" w:hanging="425"/>
        <w:jc w:val="both"/>
        <w:rPr>
          <w:sz w:val="22"/>
          <w:szCs w:val="22"/>
          <w:lang w:val="es-ES_tradnl"/>
        </w:rPr>
      </w:pPr>
      <w:r w:rsidRPr="00174E9E">
        <w:rPr>
          <w:sz w:val="22"/>
          <w:szCs w:val="22"/>
          <w:lang w:val="es-ES_tradnl"/>
        </w:rPr>
        <w:t>No se cuenta con Metadato 4 (N° de Hogares) y Metadato 6 (Población)</w:t>
      </w:r>
    </w:p>
    <w:p w14:paraId="3737BDD7" w14:textId="77777777" w:rsidR="005B383B" w:rsidRPr="00174E9E" w:rsidRDefault="005B383B" w:rsidP="00E45A52">
      <w:pPr>
        <w:pStyle w:val="Prrafodelista"/>
        <w:spacing w:line="240" w:lineRule="atLeast"/>
        <w:ind w:left="1701"/>
        <w:jc w:val="both"/>
        <w:rPr>
          <w:sz w:val="22"/>
          <w:szCs w:val="22"/>
          <w:lang w:val="es-ES_tradnl"/>
        </w:rPr>
      </w:pPr>
    </w:p>
    <w:p w14:paraId="707AAE0E" w14:textId="77777777" w:rsidR="005B383B" w:rsidRPr="00174E9E" w:rsidRDefault="005B383B" w:rsidP="00750F0A">
      <w:pPr>
        <w:pStyle w:val="Prrafodelista"/>
        <w:numPr>
          <w:ilvl w:val="0"/>
          <w:numId w:val="16"/>
        </w:numPr>
        <w:spacing w:line="240" w:lineRule="atLeast"/>
        <w:ind w:left="1701" w:hanging="567"/>
        <w:jc w:val="both"/>
        <w:rPr>
          <w:b/>
          <w:sz w:val="22"/>
          <w:szCs w:val="22"/>
          <w:lang w:val="es-ES_tradnl"/>
        </w:rPr>
      </w:pPr>
      <w:r w:rsidRPr="00174E9E">
        <w:rPr>
          <w:b/>
          <w:sz w:val="22"/>
          <w:szCs w:val="22"/>
          <w:lang w:val="es-ES_tradnl"/>
        </w:rPr>
        <w:t>Número de personas cuyos medios de vida se vieron afectados o destruidos, atribuidos a desastres</w:t>
      </w:r>
    </w:p>
    <w:p w14:paraId="2D743DD5" w14:textId="77777777" w:rsidR="005B383B" w:rsidRPr="00174E9E" w:rsidRDefault="005B383B" w:rsidP="00E45A52">
      <w:pPr>
        <w:pStyle w:val="Prrafodelista"/>
        <w:spacing w:line="240" w:lineRule="atLeast"/>
        <w:ind w:left="1701"/>
        <w:jc w:val="both"/>
        <w:rPr>
          <w:sz w:val="22"/>
          <w:szCs w:val="22"/>
          <w:lang w:val="es-ES_tradnl"/>
        </w:rPr>
      </w:pPr>
      <w:r w:rsidRPr="00174E9E">
        <w:rPr>
          <w:sz w:val="22"/>
          <w:szCs w:val="22"/>
          <w:lang w:val="es-ES_tradnl"/>
        </w:rPr>
        <w:t>Se relacionan y dependen del reporte de los subindicadores C-2ª: Cantidad de cultivos dañados; C-2b: Número de unidades de ganado perdido y C-3ª: N° de bienes productivos de cada tipo dañados o destruidos.</w:t>
      </w:r>
    </w:p>
    <w:p w14:paraId="5F74D9D6" w14:textId="77777777" w:rsidR="005B383B" w:rsidRPr="00174E9E" w:rsidRDefault="005B383B" w:rsidP="00E45A52">
      <w:pPr>
        <w:pStyle w:val="Prrafodelista"/>
        <w:spacing w:line="240" w:lineRule="atLeast"/>
        <w:ind w:left="1701"/>
        <w:jc w:val="both"/>
        <w:rPr>
          <w:sz w:val="22"/>
          <w:szCs w:val="22"/>
          <w:lang w:val="es-ES_tradnl"/>
        </w:rPr>
      </w:pPr>
    </w:p>
    <w:p w14:paraId="20D5CF32" w14:textId="77777777" w:rsidR="005B383B" w:rsidRPr="00174E9E" w:rsidRDefault="005B383B" w:rsidP="00E45A52">
      <w:pPr>
        <w:pStyle w:val="Prrafodelista"/>
        <w:spacing w:line="240" w:lineRule="atLeast"/>
        <w:ind w:left="708"/>
        <w:jc w:val="both"/>
        <w:rPr>
          <w:sz w:val="22"/>
          <w:szCs w:val="22"/>
          <w:lang w:val="es-ES_tradnl"/>
        </w:rPr>
      </w:pPr>
      <w:r w:rsidRPr="00174E9E">
        <w:rPr>
          <w:b/>
          <w:sz w:val="22"/>
          <w:szCs w:val="22"/>
          <w:lang w:val="es-ES_tradnl"/>
        </w:rPr>
        <w:t>META C</w:t>
      </w:r>
      <w:r w:rsidRPr="00174E9E">
        <w:rPr>
          <w:sz w:val="22"/>
          <w:szCs w:val="22"/>
          <w:lang w:val="es-ES_tradnl"/>
        </w:rPr>
        <w:t>: Reducir las pérdidas económicas causadas directamente por los desastres en relación con el producto interno bruto (PIB) mundial para 2030.</w:t>
      </w:r>
    </w:p>
    <w:p w14:paraId="457A6C95" w14:textId="77777777" w:rsidR="005B383B" w:rsidRPr="00174E9E" w:rsidRDefault="005B383B" w:rsidP="00E45A52">
      <w:pPr>
        <w:pStyle w:val="Prrafodelista"/>
        <w:spacing w:line="240" w:lineRule="atLeast"/>
        <w:ind w:left="708"/>
        <w:jc w:val="both"/>
        <w:rPr>
          <w:sz w:val="22"/>
          <w:szCs w:val="22"/>
          <w:lang w:val="es-ES_tradnl"/>
        </w:rPr>
      </w:pPr>
      <w:r w:rsidRPr="00174E9E">
        <w:rPr>
          <w:sz w:val="22"/>
          <w:szCs w:val="22"/>
          <w:lang w:val="es-ES_tradnl"/>
        </w:rPr>
        <w:t>Sus principales limitaciones son:</w:t>
      </w:r>
    </w:p>
    <w:p w14:paraId="04A46B8C" w14:textId="77777777" w:rsidR="00AC5D5F" w:rsidRPr="00174E9E" w:rsidRDefault="00AC5D5F" w:rsidP="00E45A52">
      <w:pPr>
        <w:pStyle w:val="Prrafodelista"/>
        <w:spacing w:line="240" w:lineRule="atLeast"/>
        <w:ind w:left="708"/>
        <w:jc w:val="both"/>
        <w:rPr>
          <w:sz w:val="22"/>
          <w:szCs w:val="22"/>
          <w:lang w:val="es-ES_tradnl"/>
        </w:rPr>
      </w:pPr>
    </w:p>
    <w:p w14:paraId="32BE7E0D" w14:textId="77777777" w:rsidR="005B383B" w:rsidRPr="00174E9E" w:rsidRDefault="005B383B" w:rsidP="00750F0A">
      <w:pPr>
        <w:pStyle w:val="Prrafodelista"/>
        <w:numPr>
          <w:ilvl w:val="0"/>
          <w:numId w:val="15"/>
        </w:numPr>
        <w:spacing w:line="240" w:lineRule="atLeast"/>
        <w:ind w:left="1559" w:hanging="425"/>
        <w:jc w:val="both"/>
        <w:rPr>
          <w:sz w:val="22"/>
          <w:szCs w:val="22"/>
          <w:lang w:val="es-ES_tradnl"/>
        </w:rPr>
      </w:pPr>
      <w:r w:rsidRPr="00174E9E">
        <w:rPr>
          <w:sz w:val="22"/>
          <w:szCs w:val="22"/>
          <w:lang w:val="es-ES_tradnl"/>
        </w:rPr>
        <w:t>Ausencia de coordinación con sectores involucrados</w:t>
      </w:r>
    </w:p>
    <w:p w14:paraId="50F6884C" w14:textId="77777777" w:rsidR="005B383B" w:rsidRPr="00174E9E" w:rsidRDefault="005B383B" w:rsidP="00750F0A">
      <w:pPr>
        <w:pStyle w:val="Prrafodelista"/>
        <w:numPr>
          <w:ilvl w:val="0"/>
          <w:numId w:val="15"/>
        </w:numPr>
        <w:spacing w:line="240" w:lineRule="atLeast"/>
        <w:ind w:left="1559" w:hanging="425"/>
        <w:jc w:val="both"/>
        <w:rPr>
          <w:sz w:val="22"/>
          <w:szCs w:val="22"/>
          <w:lang w:val="es-ES_tradnl"/>
        </w:rPr>
      </w:pPr>
      <w:r w:rsidRPr="00174E9E">
        <w:rPr>
          <w:sz w:val="22"/>
          <w:szCs w:val="22"/>
          <w:lang w:val="es-ES_tradnl"/>
        </w:rPr>
        <w:t>Ausencia de metodología para la evaluación económica de los daños</w:t>
      </w:r>
    </w:p>
    <w:p w14:paraId="1CD7A1B4" w14:textId="77777777" w:rsidR="005B383B" w:rsidRPr="00174E9E" w:rsidRDefault="005B383B" w:rsidP="00750F0A">
      <w:pPr>
        <w:pStyle w:val="Prrafodelista"/>
        <w:numPr>
          <w:ilvl w:val="0"/>
          <w:numId w:val="15"/>
        </w:numPr>
        <w:spacing w:line="240" w:lineRule="atLeast"/>
        <w:ind w:left="1559" w:hanging="425"/>
        <w:jc w:val="both"/>
        <w:rPr>
          <w:sz w:val="22"/>
          <w:szCs w:val="22"/>
          <w:lang w:val="es-ES_tradnl"/>
        </w:rPr>
      </w:pPr>
      <w:r w:rsidRPr="00174E9E">
        <w:rPr>
          <w:sz w:val="22"/>
          <w:szCs w:val="22"/>
          <w:lang w:val="es-ES_tradnl"/>
        </w:rPr>
        <w:t>Insuficiente capacidad en la evaluación económica de los daños</w:t>
      </w:r>
    </w:p>
    <w:p w14:paraId="176344EB" w14:textId="77777777" w:rsidR="005B383B" w:rsidRPr="00174E9E" w:rsidRDefault="005B383B" w:rsidP="00E45A52">
      <w:pPr>
        <w:pStyle w:val="Prrafodelista"/>
        <w:spacing w:line="240" w:lineRule="atLeast"/>
        <w:ind w:left="1134"/>
        <w:jc w:val="both"/>
        <w:rPr>
          <w:sz w:val="22"/>
          <w:szCs w:val="22"/>
          <w:lang w:val="es-ES_tradnl"/>
        </w:rPr>
      </w:pPr>
    </w:p>
    <w:p w14:paraId="5657ACA2"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Pérdida económica directa atribuida a desastres en relación con el producto interno bruto mundial</w:t>
      </w:r>
    </w:p>
    <w:p w14:paraId="7C86A4B4"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Este indicador depende de los resultados de C2, C3, C4, C5 y C6.</w:t>
      </w:r>
    </w:p>
    <w:p w14:paraId="5469962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Su validación depende del metadato 3 (PIB Nacional)</w:t>
      </w:r>
    </w:p>
    <w:p w14:paraId="71B18338"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 xml:space="preserve">Pérdidas agrícolas directas atribuida a desastres </w:t>
      </w:r>
    </w:p>
    <w:p w14:paraId="4203F8A0"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Falta de articulación con las instituciones fuente de información.</w:t>
      </w:r>
    </w:p>
    <w:p w14:paraId="2D65E094"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Falta de metodología para el cálculo de pérdidas genera subdesarrollo de capacidades y/o instrumentos sectoriales.</w:t>
      </w:r>
    </w:p>
    <w:p w14:paraId="38654810"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Variabilidad de información por tipo de desastre.</w:t>
      </w:r>
    </w:p>
    <w:p w14:paraId="208A4D6E"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No se cuenta con personal para la realización de las actividades que posibiliten su reporte.</w:t>
      </w:r>
    </w:p>
    <w:p w14:paraId="74C9309A"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Existe desfasaje temporal respecto a los plazos establecidos para el reporte.</w:t>
      </w:r>
    </w:p>
    <w:p w14:paraId="655A7443"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Subreporte por falta de acceso a la información en algunas áreas o sectores.</w:t>
      </w:r>
    </w:p>
    <w:p w14:paraId="5A2B12F8"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Escaso desglose de la información por sector.</w:t>
      </w:r>
    </w:p>
    <w:p w14:paraId="41838BC3"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Pérdida económica directa a todos los demás activos productivos dañados o destruidos atribuidos a desastres</w:t>
      </w:r>
    </w:p>
    <w:p w14:paraId="6E957F3E"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Ausencia de definiciones establecidas en cuanto a bienes a reportar.</w:t>
      </w:r>
    </w:p>
    <w:p w14:paraId="783F71B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Limitado acceso a información.</w:t>
      </w:r>
    </w:p>
    <w:p w14:paraId="34F9A364"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lastRenderedPageBreak/>
        <w:t>Demanda articulación con diversidad de sectores no lograda.</w:t>
      </w:r>
    </w:p>
    <w:p w14:paraId="67FDF231"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Pérdida económica directa en el sector de vivienda atribuida a desastres</w:t>
      </w:r>
    </w:p>
    <w:p w14:paraId="14412ADA" w14:textId="6E629A32" w:rsidR="005B383B" w:rsidRPr="00174E9E" w:rsidRDefault="00C72EC3" w:rsidP="00750F0A">
      <w:pPr>
        <w:pStyle w:val="Prrafodelista"/>
        <w:numPr>
          <w:ilvl w:val="0"/>
          <w:numId w:val="18"/>
        </w:numPr>
        <w:spacing w:line="240" w:lineRule="atLeast"/>
        <w:ind w:left="2410"/>
        <w:jc w:val="both"/>
        <w:rPr>
          <w:sz w:val="22"/>
          <w:szCs w:val="22"/>
          <w:lang w:val="es-ES_tradnl"/>
        </w:rPr>
      </w:pPr>
      <w:r>
        <w:rPr>
          <w:sz w:val="22"/>
          <w:szCs w:val="22"/>
          <w:lang w:val="es-ES_tradnl"/>
        </w:rPr>
        <w:t>Problemas de</w:t>
      </w:r>
      <w:r w:rsidR="005B383B" w:rsidRPr="00174E9E">
        <w:rPr>
          <w:sz w:val="22"/>
          <w:szCs w:val="22"/>
          <w:lang w:val="es-ES_tradnl"/>
        </w:rPr>
        <w:t xml:space="preserve"> coordinación, hacen que no se presenten </w:t>
      </w:r>
      <w:r>
        <w:rPr>
          <w:sz w:val="22"/>
          <w:szCs w:val="22"/>
          <w:lang w:val="es-ES_tradnl"/>
        </w:rPr>
        <w:t xml:space="preserve">dificultades </w:t>
      </w:r>
      <w:r w:rsidR="005B383B" w:rsidRPr="00174E9E">
        <w:rPr>
          <w:sz w:val="22"/>
          <w:szCs w:val="22"/>
          <w:lang w:val="es-ES_tradnl"/>
        </w:rPr>
        <w:t>en el campo conceptual, institucional o metodológico.</w:t>
      </w:r>
    </w:p>
    <w:p w14:paraId="2315BA00"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Pérdidas económicas directas resultantes de infraestructura crítica dañada o destruida atribuida a desastres</w:t>
      </w:r>
    </w:p>
    <w:p w14:paraId="138D4C7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No existe definición precisa de infraestructura crítica y servicios de cada país más allá de educación y salud.</w:t>
      </w:r>
    </w:p>
    <w:p w14:paraId="2EBA7EF7"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 xml:space="preserve">Requiere articulación con muchas y diversas instituciones públicas y privadas. </w:t>
      </w:r>
    </w:p>
    <w:p w14:paraId="43A5A37F"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Demanda definición de escalas territoriales.</w:t>
      </w:r>
    </w:p>
    <w:p w14:paraId="447E09D7"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No hay un criterio en el uso del 1 y el 0 en los reportes. En algunos casos, el cero corresponde a la realidad del dato. En muchos otros, se ha observado que se colocan ceros cuando no se obtuvo a tiempo la información (a veces se deja esta información consignada y otras veces no) o directamente no se tiene la información, y se utiliza tal vez, para poder cumplir con el reporte. En algunas situaciones, se utiliza el uno (1) con el mismo fin.</w:t>
      </w:r>
    </w:p>
    <w:p w14:paraId="324C5A9E"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 xml:space="preserve"> Impacta directamente en D2, D3 y D4 por lo que es importante validarlo.</w:t>
      </w:r>
    </w:p>
    <w:p w14:paraId="363D2D40" w14:textId="77777777" w:rsidR="005B383B" w:rsidRPr="00174E9E" w:rsidRDefault="005B383B" w:rsidP="00750F0A">
      <w:pPr>
        <w:pStyle w:val="Prrafodelista"/>
        <w:numPr>
          <w:ilvl w:val="0"/>
          <w:numId w:val="17"/>
        </w:numPr>
        <w:spacing w:line="240" w:lineRule="atLeast"/>
        <w:ind w:left="1985"/>
        <w:jc w:val="both"/>
        <w:rPr>
          <w:b/>
          <w:sz w:val="22"/>
          <w:szCs w:val="22"/>
          <w:lang w:val="es-ES_tradnl"/>
        </w:rPr>
      </w:pPr>
      <w:r w:rsidRPr="00174E9E">
        <w:rPr>
          <w:b/>
          <w:sz w:val="22"/>
          <w:szCs w:val="22"/>
          <w:lang w:val="es-ES_tradnl"/>
        </w:rPr>
        <w:t>Pérdida económica directa del patrimonio cultural dañado o destruido atribuido a desastres</w:t>
      </w:r>
    </w:p>
    <w:p w14:paraId="63FDBF86"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Se recoge el levantamiento de los daños, pero no su cuantificación económica.</w:t>
      </w:r>
    </w:p>
    <w:p w14:paraId="18A95844" w14:textId="77777777" w:rsidR="00AC5D5F" w:rsidRPr="00174E9E" w:rsidRDefault="00AC5D5F" w:rsidP="00E45A52">
      <w:pPr>
        <w:pStyle w:val="Prrafodelista"/>
        <w:spacing w:line="240" w:lineRule="atLeast"/>
        <w:ind w:left="851"/>
        <w:jc w:val="both"/>
        <w:rPr>
          <w:b/>
          <w:sz w:val="22"/>
          <w:szCs w:val="22"/>
          <w:lang w:val="es-ES_tradnl"/>
        </w:rPr>
      </w:pPr>
    </w:p>
    <w:p w14:paraId="33ABE15A" w14:textId="77777777" w:rsidR="00AC5D5F" w:rsidRPr="00174E9E" w:rsidRDefault="005B383B" w:rsidP="00E45A52">
      <w:pPr>
        <w:pStyle w:val="Prrafodelista"/>
        <w:spacing w:line="240" w:lineRule="atLeast"/>
        <w:ind w:left="709"/>
        <w:jc w:val="both"/>
        <w:rPr>
          <w:sz w:val="22"/>
          <w:szCs w:val="22"/>
          <w:lang w:val="es-ES_tradnl"/>
        </w:rPr>
      </w:pPr>
      <w:r w:rsidRPr="00174E9E">
        <w:rPr>
          <w:b/>
          <w:sz w:val="22"/>
          <w:szCs w:val="22"/>
          <w:lang w:val="es-ES_tradnl"/>
        </w:rPr>
        <w:t xml:space="preserve">META D: </w:t>
      </w:r>
      <w:r w:rsidRPr="00174E9E">
        <w:rPr>
          <w:sz w:val="22"/>
          <w:szCs w:val="22"/>
          <w:lang w:val="es-ES_tradnl"/>
        </w:rPr>
        <w:t>Reducir considerablemente los daños causados por los desastres en las infraestructuras vitales a la interrupción de los servicios básicos, como las instalaciones de salud y educativas, incluso desarrollando su resiliencia para 2030.</w:t>
      </w:r>
    </w:p>
    <w:p w14:paraId="63F0F975" w14:textId="77777777" w:rsidR="005B383B" w:rsidRPr="00174E9E" w:rsidRDefault="005B383B" w:rsidP="00E45A52">
      <w:pPr>
        <w:pStyle w:val="Prrafodelista"/>
        <w:spacing w:line="240" w:lineRule="atLeast"/>
        <w:ind w:left="709"/>
        <w:jc w:val="both"/>
        <w:rPr>
          <w:sz w:val="22"/>
          <w:szCs w:val="22"/>
          <w:lang w:val="es-ES_tradnl"/>
        </w:rPr>
      </w:pPr>
      <w:r w:rsidRPr="00174E9E">
        <w:rPr>
          <w:sz w:val="22"/>
          <w:szCs w:val="22"/>
          <w:lang w:val="es-ES_tradnl"/>
        </w:rPr>
        <w:t>La principal limitación de esta meta se encuentra en:</w:t>
      </w:r>
    </w:p>
    <w:p w14:paraId="2E9EED73" w14:textId="77777777" w:rsidR="005B383B" w:rsidRPr="00174E9E" w:rsidRDefault="005B383B" w:rsidP="00750F0A">
      <w:pPr>
        <w:pStyle w:val="Prrafodelista"/>
        <w:numPr>
          <w:ilvl w:val="0"/>
          <w:numId w:val="15"/>
        </w:numPr>
        <w:spacing w:line="240" w:lineRule="atLeast"/>
        <w:ind w:left="1559" w:hanging="425"/>
        <w:jc w:val="both"/>
        <w:rPr>
          <w:sz w:val="22"/>
          <w:szCs w:val="22"/>
          <w:lang w:val="es-ES_tradnl"/>
        </w:rPr>
      </w:pPr>
      <w:r w:rsidRPr="00174E9E">
        <w:rPr>
          <w:sz w:val="22"/>
          <w:szCs w:val="22"/>
          <w:lang w:val="es-ES_tradnl"/>
        </w:rPr>
        <w:t>Brechas de información, tecnológicas y de capacidades.</w:t>
      </w:r>
    </w:p>
    <w:p w14:paraId="2208167E" w14:textId="77777777" w:rsidR="005B383B" w:rsidRPr="00174E9E" w:rsidRDefault="005B383B" w:rsidP="00E45A52">
      <w:pPr>
        <w:pStyle w:val="Prrafodelista"/>
        <w:spacing w:line="240" w:lineRule="atLeast"/>
        <w:ind w:left="1134"/>
        <w:jc w:val="both"/>
        <w:rPr>
          <w:sz w:val="22"/>
          <w:szCs w:val="22"/>
          <w:lang w:val="es-ES_tradnl"/>
        </w:rPr>
      </w:pPr>
    </w:p>
    <w:p w14:paraId="2B539EB7"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Daños a la infraestructura crítica atribuidos a desastres</w:t>
      </w:r>
    </w:p>
    <w:p w14:paraId="41FC9C23"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Depende de los indicadores D2, D3 y D4 los que se relacionan con el indicador C5.</w:t>
      </w:r>
    </w:p>
    <w:p w14:paraId="12FEB366"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Limitada coordinación con los sectores Salud y Vivienda.</w:t>
      </w:r>
    </w:p>
    <w:p w14:paraId="50350ADF"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La condición de públicas o privadas en las infraestructuras condicionan la calidad de los reportes.</w:t>
      </w:r>
    </w:p>
    <w:p w14:paraId="1DEEFD68"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Número de instalaciones de salud destruidas o dañadas atribuidas a desastres</w:t>
      </w:r>
    </w:p>
    <w:p w14:paraId="747C43F0"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 xml:space="preserve">Las desagregaciones son mínimas. En algunos casos están configuradas; y en muy pocos casos, informadas.  </w:t>
      </w:r>
    </w:p>
    <w:p w14:paraId="5E474120"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Número de instalaciones educativas destruidas o dañadas atribuidas a desastres</w:t>
      </w:r>
    </w:p>
    <w:p w14:paraId="6E9A5B0A"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Falta de coordinación con el sector Educación.</w:t>
      </w:r>
    </w:p>
    <w:p w14:paraId="32A3767C"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Falta de desagregación.</w:t>
      </w:r>
    </w:p>
    <w:p w14:paraId="44054398"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Número de otras unidades de infraestructura críticas destruidas o dañadas e instalaciones atribuidas a desastres.</w:t>
      </w:r>
    </w:p>
    <w:p w14:paraId="18FF022D"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Escaso nivel de desagregación.</w:t>
      </w:r>
    </w:p>
    <w:p w14:paraId="0A0337AA"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lastRenderedPageBreak/>
        <w:t>Delimitación del campo de las infraestructuras que se quiere informar, ya que si bien está sugerido no está desarrollado ni reportado por los países.</w:t>
      </w:r>
    </w:p>
    <w:p w14:paraId="387B3AE4"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Inconvenientes en la obtención de información de ministerios y otras instituciones.</w:t>
      </w:r>
    </w:p>
    <w:p w14:paraId="6A8F1744"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Número de perturbaciones en los servicios básicos atribuidos a desastres (indicador compuesto)</w:t>
      </w:r>
    </w:p>
    <w:p w14:paraId="0E7C6EC3"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Es resultado de los indicadores D6, D7, D8.</w:t>
      </w:r>
    </w:p>
    <w:p w14:paraId="56B1E743"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Falta delimitar los conceptos y los rangos para el reporte de las perturbaciones que genera falta de coherencia interinstitucional en los informes.</w:t>
      </w:r>
    </w:p>
    <w:p w14:paraId="0201C691"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Dificultad en el flujo de información debido a que los servicios básicos mayormente están tercerizados.</w:t>
      </w:r>
    </w:p>
    <w:p w14:paraId="192B584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 xml:space="preserve">La recolección de residuos, en la mayoría de los países están a cargo de las municipalidades y no existen entidades nacionales que realicen el levantamiento de datos, dificulta la reunión de información.  </w:t>
      </w:r>
    </w:p>
    <w:p w14:paraId="2EE59C92"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 xml:space="preserve">Número de perturbaciones en los servicios educativos atribuidos a desastres </w:t>
      </w:r>
    </w:p>
    <w:p w14:paraId="39B4472F"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 xml:space="preserve">Este indicador no se ha iniciado en el 87% de los casos.  </w:t>
      </w:r>
    </w:p>
    <w:p w14:paraId="541BAE1D"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No hay cobertura y homogeneidad en el dato por diversidad de fuentes.</w:t>
      </w:r>
    </w:p>
    <w:p w14:paraId="44F378C9"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Dificultad en la cuantificación de las interrupciones del servicio.</w:t>
      </w:r>
    </w:p>
    <w:p w14:paraId="4B6D8039"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 xml:space="preserve">Número de perturbaciones en los servicios de salud atribuidos a desastres </w:t>
      </w:r>
    </w:p>
    <w:p w14:paraId="42DCF64E"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No hay cobertura y homogeneidad en el dato por diversidad de fuentes.</w:t>
      </w:r>
    </w:p>
    <w:p w14:paraId="31E1E1E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Dificultad en la cuantificación de las interrupciones del servicio.</w:t>
      </w:r>
    </w:p>
    <w:p w14:paraId="41A362E2"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Ausencia de protocolos y mandatos hace depender el cumplimiento de los puntos focales en escenarios de rotación de personal que dificulta la continuidad del informe.</w:t>
      </w:r>
    </w:p>
    <w:p w14:paraId="34155264" w14:textId="77777777" w:rsidR="005B383B" w:rsidRPr="00174E9E" w:rsidRDefault="005B383B" w:rsidP="00750F0A">
      <w:pPr>
        <w:pStyle w:val="Prrafodelista"/>
        <w:numPr>
          <w:ilvl w:val="0"/>
          <w:numId w:val="19"/>
        </w:numPr>
        <w:spacing w:line="240" w:lineRule="atLeast"/>
        <w:ind w:left="1985" w:hanging="851"/>
        <w:jc w:val="both"/>
        <w:rPr>
          <w:b/>
          <w:sz w:val="22"/>
          <w:szCs w:val="22"/>
          <w:lang w:val="es-ES_tradnl"/>
        </w:rPr>
      </w:pPr>
      <w:r w:rsidRPr="00174E9E">
        <w:rPr>
          <w:b/>
          <w:sz w:val="22"/>
          <w:szCs w:val="22"/>
          <w:lang w:val="es-ES_tradnl"/>
        </w:rPr>
        <w:t xml:space="preserve">Número de perturbaciones en los servicios básicos atribuidos a desastres </w:t>
      </w:r>
    </w:p>
    <w:p w14:paraId="31069B73"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Escaso nivel de desagregación.</w:t>
      </w:r>
    </w:p>
    <w:p w14:paraId="65864B70"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Delimitación del campo de las infraestructuras que se quiere informar, ya que si bien está sugerido no está desarrollado ni reportado por los países.</w:t>
      </w:r>
    </w:p>
    <w:p w14:paraId="6C08FE85"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Inconvenientes en la obtención de información de ministerios y otras instituciones.</w:t>
      </w:r>
    </w:p>
    <w:p w14:paraId="301937AB"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Dificultad en el flujo de información debido a que los servicios básicos mayormente están tercerizados.</w:t>
      </w:r>
    </w:p>
    <w:p w14:paraId="52795EA1" w14:textId="77777777" w:rsidR="005B383B" w:rsidRPr="00174E9E" w:rsidRDefault="005B383B" w:rsidP="00750F0A">
      <w:pPr>
        <w:pStyle w:val="Prrafodelista"/>
        <w:numPr>
          <w:ilvl w:val="0"/>
          <w:numId w:val="18"/>
        </w:numPr>
        <w:spacing w:line="240" w:lineRule="atLeast"/>
        <w:ind w:left="2410"/>
        <w:jc w:val="both"/>
        <w:rPr>
          <w:sz w:val="22"/>
          <w:szCs w:val="22"/>
          <w:lang w:val="es-ES_tradnl"/>
        </w:rPr>
      </w:pPr>
      <w:r w:rsidRPr="00174E9E">
        <w:rPr>
          <w:sz w:val="22"/>
          <w:szCs w:val="22"/>
          <w:lang w:val="es-ES_tradnl"/>
        </w:rPr>
        <w:t>Dificultades en la coordinación, compatibilización, armonización de los registros y plazos, en este indicador.</w:t>
      </w:r>
    </w:p>
    <w:p w14:paraId="15303995" w14:textId="77777777" w:rsidR="005B383B" w:rsidRPr="00174E9E" w:rsidRDefault="005B383B" w:rsidP="00E45A52">
      <w:pPr>
        <w:pStyle w:val="Prrafodelista"/>
        <w:spacing w:line="240" w:lineRule="atLeast"/>
        <w:ind w:left="2410"/>
        <w:jc w:val="both"/>
        <w:rPr>
          <w:sz w:val="22"/>
          <w:szCs w:val="22"/>
          <w:lang w:val="es-ES_tradnl"/>
        </w:rPr>
      </w:pPr>
    </w:p>
    <w:p w14:paraId="761DBC9A" w14:textId="77777777" w:rsidR="005B383B" w:rsidRPr="00174E9E" w:rsidRDefault="005B383B" w:rsidP="00E45A52">
      <w:pPr>
        <w:pStyle w:val="Prrafodelista"/>
        <w:spacing w:line="240" w:lineRule="atLeast"/>
        <w:ind w:left="709"/>
        <w:jc w:val="both"/>
        <w:rPr>
          <w:sz w:val="22"/>
          <w:szCs w:val="22"/>
          <w:lang w:val="es-ES_tradnl"/>
        </w:rPr>
      </w:pPr>
      <w:r w:rsidRPr="00174E9E">
        <w:rPr>
          <w:b/>
          <w:sz w:val="22"/>
          <w:szCs w:val="22"/>
          <w:lang w:val="es-ES_tradnl"/>
        </w:rPr>
        <w:t xml:space="preserve">META E: </w:t>
      </w:r>
      <w:r w:rsidRPr="00174E9E">
        <w:rPr>
          <w:sz w:val="22"/>
          <w:szCs w:val="22"/>
          <w:lang w:val="es-ES_tradnl"/>
        </w:rPr>
        <w:t>Incrementar considerablemente el número de países que cuentan con estrategias de reducción del riesgo de desastres a nivel nacional y local para 2020.</w:t>
      </w:r>
    </w:p>
    <w:p w14:paraId="6DD957FA" w14:textId="77777777" w:rsidR="005B383B" w:rsidRPr="00174E9E" w:rsidRDefault="005B383B" w:rsidP="00E45A52">
      <w:pPr>
        <w:pStyle w:val="Prrafodelista"/>
        <w:spacing w:line="240" w:lineRule="atLeast"/>
        <w:ind w:left="709"/>
        <w:jc w:val="both"/>
        <w:rPr>
          <w:sz w:val="22"/>
          <w:szCs w:val="22"/>
          <w:lang w:val="es-ES_tradnl"/>
        </w:rPr>
      </w:pPr>
      <w:r w:rsidRPr="00174E9E">
        <w:rPr>
          <w:sz w:val="22"/>
          <w:szCs w:val="22"/>
          <w:lang w:val="es-ES_tradnl"/>
        </w:rPr>
        <w:t>La principal limitación para este indicador es:</w:t>
      </w:r>
    </w:p>
    <w:p w14:paraId="461111B9" w14:textId="77777777" w:rsidR="005B383B" w:rsidRPr="00174E9E" w:rsidRDefault="005B383B" w:rsidP="00750F0A">
      <w:pPr>
        <w:pStyle w:val="Prrafodelista"/>
        <w:numPr>
          <w:ilvl w:val="0"/>
          <w:numId w:val="15"/>
        </w:numPr>
        <w:spacing w:line="240" w:lineRule="atLeast"/>
        <w:ind w:left="1559" w:hanging="425"/>
        <w:jc w:val="both"/>
        <w:rPr>
          <w:sz w:val="22"/>
          <w:szCs w:val="22"/>
          <w:lang w:val="es-ES_tradnl"/>
        </w:rPr>
      </w:pPr>
      <w:r w:rsidRPr="00174E9E">
        <w:rPr>
          <w:sz w:val="22"/>
          <w:szCs w:val="22"/>
          <w:lang w:val="es-ES_tradnl"/>
        </w:rPr>
        <w:lastRenderedPageBreak/>
        <w:t xml:space="preserve">Dificultades en la definición de las estrategias más que en su alineamiento al marco de </w:t>
      </w:r>
      <w:r w:rsidR="00405D78" w:rsidRPr="00174E9E">
        <w:rPr>
          <w:sz w:val="22"/>
          <w:szCs w:val="22"/>
          <w:lang w:val="es-ES_tradnl"/>
        </w:rPr>
        <w:t>Sendai</w:t>
      </w:r>
      <w:r w:rsidRPr="00174E9E">
        <w:rPr>
          <w:sz w:val="22"/>
          <w:szCs w:val="22"/>
          <w:lang w:val="es-ES_tradnl"/>
        </w:rPr>
        <w:t>.</w:t>
      </w:r>
    </w:p>
    <w:p w14:paraId="17E1C272" w14:textId="77777777" w:rsidR="005B383B" w:rsidRPr="00174E9E" w:rsidRDefault="005B383B" w:rsidP="00E45A52">
      <w:pPr>
        <w:pStyle w:val="Prrafodelista"/>
        <w:spacing w:line="240" w:lineRule="atLeast"/>
        <w:ind w:left="1701"/>
        <w:jc w:val="both"/>
        <w:rPr>
          <w:sz w:val="22"/>
          <w:szCs w:val="22"/>
          <w:lang w:val="es-ES_tradnl"/>
        </w:rPr>
      </w:pPr>
    </w:p>
    <w:p w14:paraId="4AED59E4" w14:textId="77777777" w:rsidR="005B383B" w:rsidRPr="00174E9E" w:rsidRDefault="005B383B" w:rsidP="00750F0A">
      <w:pPr>
        <w:pStyle w:val="Prrafodelista"/>
        <w:numPr>
          <w:ilvl w:val="0"/>
          <w:numId w:val="20"/>
        </w:numPr>
        <w:spacing w:line="240" w:lineRule="atLeast"/>
        <w:ind w:left="1701" w:hanging="567"/>
        <w:jc w:val="both"/>
        <w:rPr>
          <w:b/>
          <w:sz w:val="22"/>
          <w:szCs w:val="22"/>
          <w:lang w:val="es-ES_tradnl"/>
        </w:rPr>
      </w:pPr>
      <w:r w:rsidRPr="00174E9E">
        <w:rPr>
          <w:b/>
          <w:sz w:val="22"/>
          <w:szCs w:val="22"/>
          <w:lang w:val="es-ES_tradnl"/>
        </w:rPr>
        <w:t>Puntaje promedio nacional para la adopción e implementación de estrategias nacionales de reducción del riesgo de desastres en línea con el Marco de Sendai para la Reducción del Riesgo de Desastres 2015-2030</w:t>
      </w:r>
    </w:p>
    <w:p w14:paraId="0E9E6ECD" w14:textId="77777777" w:rsidR="005B383B" w:rsidRPr="00174E9E" w:rsidRDefault="005B383B" w:rsidP="00750F0A">
      <w:pPr>
        <w:pStyle w:val="Prrafodelista"/>
        <w:numPr>
          <w:ilvl w:val="0"/>
          <w:numId w:val="18"/>
        </w:numPr>
        <w:spacing w:line="240" w:lineRule="atLeast"/>
        <w:ind w:left="2127"/>
        <w:jc w:val="both"/>
        <w:rPr>
          <w:sz w:val="22"/>
          <w:szCs w:val="22"/>
          <w:lang w:val="es-ES_tradnl"/>
        </w:rPr>
      </w:pPr>
      <w:r w:rsidRPr="00174E9E">
        <w:rPr>
          <w:sz w:val="22"/>
          <w:szCs w:val="22"/>
          <w:lang w:val="es-ES_tradnl"/>
        </w:rPr>
        <w:t>El mapa, como salida gráfica de este reporte, no es muy ilustrativo, ya que el rango para la atribución de color va de 0,6 a 0,8, cuando 0,7 es el límite, lo que implica que se muestran de la misma forma estrategias alineadas y no alineadas.</w:t>
      </w:r>
    </w:p>
    <w:p w14:paraId="6F0D6252" w14:textId="77777777" w:rsidR="005B383B" w:rsidRPr="00174E9E" w:rsidRDefault="005B383B" w:rsidP="00750F0A">
      <w:pPr>
        <w:pStyle w:val="Prrafodelista"/>
        <w:numPr>
          <w:ilvl w:val="0"/>
          <w:numId w:val="18"/>
        </w:numPr>
        <w:spacing w:line="240" w:lineRule="atLeast"/>
        <w:ind w:left="2127"/>
        <w:jc w:val="both"/>
        <w:rPr>
          <w:sz w:val="22"/>
          <w:szCs w:val="22"/>
          <w:lang w:val="es-ES_tradnl"/>
        </w:rPr>
      </w:pPr>
      <w:r w:rsidRPr="00174E9E">
        <w:rPr>
          <w:sz w:val="22"/>
          <w:szCs w:val="22"/>
          <w:lang w:val="es-ES_tradnl"/>
        </w:rPr>
        <w:t>Dificultades en la definición de las estrategias</w:t>
      </w:r>
    </w:p>
    <w:p w14:paraId="6F81D84D" w14:textId="77777777" w:rsidR="005B383B" w:rsidRPr="00174E9E" w:rsidRDefault="005B383B" w:rsidP="00750F0A">
      <w:pPr>
        <w:pStyle w:val="Prrafodelista"/>
        <w:numPr>
          <w:ilvl w:val="0"/>
          <w:numId w:val="20"/>
        </w:numPr>
        <w:spacing w:line="240" w:lineRule="atLeast"/>
        <w:ind w:left="1701" w:hanging="567"/>
        <w:jc w:val="both"/>
        <w:rPr>
          <w:b/>
          <w:sz w:val="22"/>
          <w:szCs w:val="22"/>
          <w:lang w:val="es-ES_tradnl"/>
        </w:rPr>
      </w:pPr>
      <w:r w:rsidRPr="00174E9E">
        <w:rPr>
          <w:b/>
          <w:sz w:val="22"/>
          <w:szCs w:val="22"/>
          <w:lang w:val="es-ES_tradnl"/>
        </w:rPr>
        <w:t>Porcentaje de gobiernos locales que han adoptado e implementado estrategias locales de reducción del riesgo de desastres en línea con las estrategias nacionales</w:t>
      </w:r>
    </w:p>
    <w:p w14:paraId="6353ED31" w14:textId="77777777" w:rsidR="005B383B" w:rsidRPr="00174E9E" w:rsidRDefault="005B383B" w:rsidP="00750F0A">
      <w:pPr>
        <w:pStyle w:val="Prrafodelista"/>
        <w:numPr>
          <w:ilvl w:val="0"/>
          <w:numId w:val="18"/>
        </w:numPr>
        <w:spacing w:line="240" w:lineRule="atLeast"/>
        <w:ind w:left="2127"/>
        <w:jc w:val="both"/>
        <w:rPr>
          <w:sz w:val="22"/>
          <w:szCs w:val="22"/>
          <w:lang w:val="es-ES_tradnl"/>
        </w:rPr>
      </w:pPr>
      <w:r w:rsidRPr="00174E9E">
        <w:rPr>
          <w:sz w:val="22"/>
          <w:szCs w:val="22"/>
          <w:lang w:val="es-ES_tradnl"/>
        </w:rPr>
        <w:t>Existe un margen de incertidumbre con relación a qué estrategias subnacionales están incluidas en los reportes de cada uno de los países.</w:t>
      </w:r>
    </w:p>
    <w:p w14:paraId="25BF6E4F" w14:textId="77777777" w:rsidR="005B383B" w:rsidRPr="00174E9E" w:rsidRDefault="005B383B" w:rsidP="00750F0A">
      <w:pPr>
        <w:pStyle w:val="Prrafodelista"/>
        <w:numPr>
          <w:ilvl w:val="0"/>
          <w:numId w:val="18"/>
        </w:numPr>
        <w:spacing w:line="240" w:lineRule="atLeast"/>
        <w:ind w:left="2127"/>
        <w:jc w:val="both"/>
        <w:rPr>
          <w:sz w:val="22"/>
          <w:szCs w:val="22"/>
          <w:lang w:val="es-ES_tradnl"/>
        </w:rPr>
      </w:pPr>
      <w:r w:rsidRPr="00174E9E">
        <w:rPr>
          <w:sz w:val="22"/>
          <w:szCs w:val="22"/>
          <w:lang w:val="es-ES_tradnl"/>
        </w:rPr>
        <w:t>Dificultades en la definición de las estrategias</w:t>
      </w:r>
    </w:p>
    <w:p w14:paraId="3BF789B1" w14:textId="77777777" w:rsidR="005B383B" w:rsidRPr="00174E9E" w:rsidRDefault="005B383B" w:rsidP="00E45A52">
      <w:pPr>
        <w:pStyle w:val="Prrafodelista"/>
        <w:spacing w:line="240" w:lineRule="atLeast"/>
        <w:ind w:left="2127"/>
        <w:jc w:val="both"/>
        <w:rPr>
          <w:sz w:val="22"/>
          <w:szCs w:val="22"/>
          <w:lang w:val="es-ES_tradnl"/>
        </w:rPr>
      </w:pPr>
    </w:p>
    <w:p w14:paraId="226A1F99" w14:textId="77777777" w:rsidR="005B383B" w:rsidRPr="00174E9E" w:rsidRDefault="005B383B" w:rsidP="00E45A52">
      <w:pPr>
        <w:pStyle w:val="Prrafodelista"/>
        <w:spacing w:line="240" w:lineRule="atLeast"/>
        <w:ind w:left="709"/>
        <w:jc w:val="both"/>
        <w:rPr>
          <w:sz w:val="22"/>
          <w:szCs w:val="22"/>
          <w:lang w:val="es-ES_tradnl"/>
        </w:rPr>
      </w:pPr>
      <w:r w:rsidRPr="00174E9E">
        <w:rPr>
          <w:b/>
          <w:sz w:val="22"/>
          <w:szCs w:val="22"/>
          <w:lang w:val="es-ES_tradnl"/>
        </w:rPr>
        <w:t xml:space="preserve">META F: </w:t>
      </w:r>
      <w:r w:rsidRPr="00174E9E">
        <w:rPr>
          <w:sz w:val="22"/>
          <w:szCs w:val="22"/>
          <w:lang w:val="es-ES_tradnl"/>
        </w:rPr>
        <w:t>Mejorar considerablemente la cooperación internacional para los países en desarrollo mediante un apoyo adecuado y sostenible que complemente las medidas adoptadas a nivel nacional para la aplicación del presente Marco para 2030.</w:t>
      </w:r>
    </w:p>
    <w:p w14:paraId="5C4AF152" w14:textId="77777777" w:rsidR="005B383B" w:rsidRPr="00174E9E" w:rsidRDefault="005B383B" w:rsidP="00E45A52">
      <w:pPr>
        <w:pStyle w:val="Prrafodelista"/>
        <w:spacing w:line="240" w:lineRule="atLeast"/>
        <w:ind w:left="709"/>
        <w:jc w:val="both"/>
        <w:rPr>
          <w:sz w:val="22"/>
          <w:szCs w:val="22"/>
          <w:lang w:val="es-ES_tradnl"/>
        </w:rPr>
      </w:pPr>
      <w:r w:rsidRPr="00174E9E">
        <w:rPr>
          <w:sz w:val="22"/>
          <w:szCs w:val="22"/>
          <w:lang w:val="es-ES_tradnl"/>
        </w:rPr>
        <w:t>Esta Meta presenta las siguientes limitaciones:</w:t>
      </w:r>
    </w:p>
    <w:p w14:paraId="4218AE3B" w14:textId="77777777" w:rsidR="00174E9E" w:rsidRPr="00174E9E" w:rsidRDefault="00174E9E" w:rsidP="00E45A52">
      <w:pPr>
        <w:pStyle w:val="Prrafodelista"/>
        <w:spacing w:line="240" w:lineRule="atLeast"/>
        <w:ind w:left="709"/>
        <w:jc w:val="both"/>
        <w:rPr>
          <w:sz w:val="22"/>
          <w:szCs w:val="22"/>
          <w:lang w:val="es-ES_tradnl"/>
        </w:rPr>
      </w:pPr>
    </w:p>
    <w:p w14:paraId="47E0E64C"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El 90% de los indicadores de esta meta están en la categoría no empezado. En el 10% restante, se distribuyen los indicadores de los distintos años que están en progreso, a revisar, a validar y validados.</w:t>
      </w:r>
    </w:p>
    <w:p w14:paraId="19EFDBC9"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La escasa masa crítica de indicadores reportados, para el análisis, concentrada en pocos países no permite un análisis por indicador.</w:t>
      </w:r>
    </w:p>
    <w:p w14:paraId="21CF7042"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Imposibilidad de recopilar toda la ayuda oficial al desarrollo que ingresa por otras entidades externas a los sistemas nacionales, sean ministerios o instituciones u organizaciones a nivel subnacional.</w:t>
      </w:r>
    </w:p>
    <w:p w14:paraId="2E125D55"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Problemas en la identificación del destino del financiamiento, dado que a veces está etiquetado como cambio climático, planificación urbana u otros, y se desconoce cómo ponderar o atribuir a GRD o se pierde el registro.</w:t>
      </w:r>
    </w:p>
    <w:p w14:paraId="1193590D"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Limitada capacidad de los sistemas nacionales con relación a los distintos tipos de cooperación a los que alude la meta, basados en las definiciones de la OCDE, ajenas a la mayoría de los países de la región.</w:t>
      </w:r>
    </w:p>
    <w:p w14:paraId="5CCC1306"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No contabilización de cooperación sin transferencia de fondos. Los países que reportaron la meta, en muy pocos casos, han identificado la cooperación brindada, cuando en diversas oportunidades han realizado capacitaciones o enviado recursos técnicos a otros países.</w:t>
      </w:r>
    </w:p>
    <w:p w14:paraId="1C02BC13"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Dificultades en el alineamiento de los datos de cooperación con los requerimientos de la meta</w:t>
      </w:r>
    </w:p>
    <w:p w14:paraId="2FF5F826"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Alta dispersión de la información y subreporte.</w:t>
      </w:r>
    </w:p>
    <w:p w14:paraId="0A3D9C14"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Imposibilidad de no discriminación del destino, si se trata del fortalecimiento de capacidades en GRD o fortalecimiento de capacidades estadísticas, por la forma en que se inscriben en las instituciones responsables. En los indicadores F4 a F8, se desagrega el número de acciones y montos, pero no es posible alcanzar otras desagregaciones.</w:t>
      </w:r>
    </w:p>
    <w:p w14:paraId="78996FAC" w14:textId="77777777" w:rsidR="005B383B" w:rsidRPr="00174E9E" w:rsidRDefault="005B383B" w:rsidP="00E45A52">
      <w:pPr>
        <w:pStyle w:val="Prrafodelista"/>
        <w:spacing w:line="240" w:lineRule="atLeast"/>
        <w:ind w:left="1701"/>
        <w:jc w:val="both"/>
        <w:rPr>
          <w:sz w:val="22"/>
          <w:szCs w:val="22"/>
          <w:lang w:val="es-ES_tradnl"/>
        </w:rPr>
      </w:pPr>
    </w:p>
    <w:p w14:paraId="315E1378" w14:textId="77777777" w:rsidR="005B383B" w:rsidRPr="00174E9E" w:rsidRDefault="005B383B" w:rsidP="00E45A52">
      <w:pPr>
        <w:pStyle w:val="Prrafodelista"/>
        <w:spacing w:line="240" w:lineRule="atLeast"/>
        <w:ind w:left="709"/>
        <w:jc w:val="both"/>
        <w:rPr>
          <w:sz w:val="22"/>
          <w:szCs w:val="22"/>
          <w:lang w:val="es-ES_tradnl"/>
        </w:rPr>
      </w:pPr>
      <w:r w:rsidRPr="00174E9E">
        <w:rPr>
          <w:b/>
          <w:sz w:val="22"/>
          <w:szCs w:val="22"/>
          <w:lang w:val="es-ES_tradnl"/>
        </w:rPr>
        <w:t xml:space="preserve">META G: </w:t>
      </w:r>
      <w:r w:rsidRPr="00174E9E">
        <w:rPr>
          <w:sz w:val="22"/>
          <w:szCs w:val="22"/>
          <w:lang w:val="es-ES_tradnl"/>
        </w:rPr>
        <w:t>Incrementar considerablemente la disponibilidad de los sistemas de alerta temprana sobre amenazas múltiples y de la información y las evaluaciones sobre el riesgo de desastres transmitidas a las personas, y el acceso a estos, para 2030.</w:t>
      </w:r>
    </w:p>
    <w:p w14:paraId="011DB159" w14:textId="77777777" w:rsidR="005B383B" w:rsidRPr="00174E9E" w:rsidRDefault="005B383B" w:rsidP="00E45A52">
      <w:pPr>
        <w:pStyle w:val="Prrafodelista"/>
        <w:spacing w:line="240" w:lineRule="atLeast"/>
        <w:ind w:left="1134"/>
        <w:jc w:val="both"/>
        <w:rPr>
          <w:sz w:val="22"/>
          <w:szCs w:val="22"/>
          <w:lang w:val="es-ES_tradnl"/>
        </w:rPr>
      </w:pPr>
    </w:p>
    <w:p w14:paraId="6B295322" w14:textId="77777777" w:rsidR="005B383B" w:rsidRPr="00174E9E" w:rsidRDefault="005B383B" w:rsidP="00E45A52">
      <w:pPr>
        <w:pStyle w:val="Prrafodelista"/>
        <w:spacing w:line="240" w:lineRule="atLeast"/>
        <w:ind w:left="709"/>
        <w:jc w:val="both"/>
        <w:rPr>
          <w:sz w:val="22"/>
          <w:szCs w:val="22"/>
          <w:lang w:val="es-ES_tradnl"/>
        </w:rPr>
      </w:pPr>
      <w:r w:rsidRPr="00174E9E">
        <w:rPr>
          <w:sz w:val="22"/>
          <w:szCs w:val="22"/>
          <w:lang w:val="es-ES_tradnl"/>
        </w:rPr>
        <w:t>Sus limitaciones principales se centran en:</w:t>
      </w:r>
    </w:p>
    <w:p w14:paraId="2B673B36"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 xml:space="preserve">La Meta G coloca en términos de medición, uno de los conceptos que enfatiza el Marco de </w:t>
      </w:r>
      <w:r w:rsidR="00174E9E" w:rsidRPr="00174E9E">
        <w:rPr>
          <w:sz w:val="22"/>
          <w:szCs w:val="22"/>
          <w:lang w:val="es-ES_tradnl"/>
        </w:rPr>
        <w:t>Sendai</w:t>
      </w:r>
      <w:r w:rsidRPr="00174E9E">
        <w:rPr>
          <w:sz w:val="22"/>
          <w:szCs w:val="22"/>
          <w:lang w:val="es-ES_tradnl"/>
        </w:rPr>
        <w:t>, la multiamenaza. Hasta el momento no consta que se hayan implementado sistemas integralmente multiamenaza, que den cuenta de todos los fenómenos.</w:t>
      </w:r>
    </w:p>
    <w:p w14:paraId="32574F60"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Limitaciones en la determinación de la población alcanzada.</w:t>
      </w:r>
    </w:p>
    <w:p w14:paraId="5A8CD7A9"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Población indígena que no comprende el idioma español o que no tiene acceso a Internet y no es alcanzada, dificulta la medición del alcance.</w:t>
      </w:r>
    </w:p>
    <w:p w14:paraId="683A5AAA"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No se cuenta con un mecanismo para conocer realmente quiénes son alcanzados a pesar de la existencia de sistemas locales, como las radios comunitarias y radios locales.</w:t>
      </w:r>
    </w:p>
    <w:p w14:paraId="21B517A8"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Imposibilidad de estimación de la población expuesta a amenazas como los incendios forestales.</w:t>
      </w:r>
    </w:p>
    <w:p w14:paraId="3B595116" w14:textId="77777777" w:rsidR="005B383B" w:rsidRPr="00174E9E" w:rsidRDefault="005B383B" w:rsidP="00750F0A">
      <w:pPr>
        <w:pStyle w:val="Prrafodelista"/>
        <w:numPr>
          <w:ilvl w:val="0"/>
          <w:numId w:val="18"/>
        </w:numPr>
        <w:spacing w:line="240" w:lineRule="atLeast"/>
        <w:ind w:left="1701"/>
        <w:jc w:val="both"/>
        <w:rPr>
          <w:sz w:val="22"/>
          <w:szCs w:val="22"/>
          <w:lang w:val="es-ES_tradnl"/>
        </w:rPr>
      </w:pPr>
      <w:r w:rsidRPr="00174E9E">
        <w:rPr>
          <w:sz w:val="22"/>
          <w:szCs w:val="22"/>
          <w:lang w:val="es-ES_tradnl"/>
        </w:rPr>
        <w:t xml:space="preserve">Dificultades para delimitar el área y la población expuesta a amenazas volcánicas.  </w:t>
      </w:r>
    </w:p>
    <w:p w14:paraId="6C8896A6" w14:textId="77777777" w:rsidR="005B383B" w:rsidRPr="00174E9E" w:rsidRDefault="005B383B" w:rsidP="00E45A52">
      <w:pPr>
        <w:pStyle w:val="Prrafodelista"/>
        <w:spacing w:line="240" w:lineRule="atLeast"/>
        <w:ind w:left="1701"/>
        <w:jc w:val="both"/>
        <w:rPr>
          <w:sz w:val="22"/>
          <w:szCs w:val="22"/>
          <w:lang w:val="es-ES_tradnl"/>
        </w:rPr>
      </w:pPr>
    </w:p>
    <w:p w14:paraId="4F086074" w14:textId="354297AC" w:rsidR="005B383B" w:rsidRPr="006E7966" w:rsidRDefault="005B383B" w:rsidP="00750F0A">
      <w:pPr>
        <w:pStyle w:val="Ttulo3"/>
        <w:numPr>
          <w:ilvl w:val="0"/>
          <w:numId w:val="30"/>
        </w:numPr>
        <w:spacing w:line="240" w:lineRule="atLeast"/>
        <w:rPr>
          <w:sz w:val="32"/>
          <w:szCs w:val="32"/>
          <w:lang w:val="es-ES_tradnl"/>
        </w:rPr>
      </w:pPr>
      <w:bookmarkStart w:id="43" w:name="_Toc148349632"/>
      <w:r w:rsidRPr="006E7966">
        <w:rPr>
          <w:sz w:val="32"/>
          <w:szCs w:val="32"/>
          <w:lang w:val="es-ES_tradnl"/>
        </w:rPr>
        <w:t>¿</w:t>
      </w:r>
      <w:r w:rsidR="00174E9E" w:rsidRPr="006E7966">
        <w:rPr>
          <w:sz w:val="32"/>
          <w:szCs w:val="32"/>
          <w:lang w:val="es-ES_tradnl"/>
        </w:rPr>
        <w:t>Dónde poner el énfasis para mejorar la calidad y obtención de</w:t>
      </w:r>
      <w:r w:rsidR="007E66AF">
        <w:rPr>
          <w:sz w:val="32"/>
          <w:szCs w:val="32"/>
          <w:lang w:val="es-ES_tradnl"/>
        </w:rPr>
        <w:t xml:space="preserve"> </w:t>
      </w:r>
      <w:r w:rsidR="00174E9E" w:rsidRPr="006E7966">
        <w:rPr>
          <w:sz w:val="32"/>
          <w:szCs w:val="32"/>
          <w:lang w:val="es-ES_tradnl"/>
        </w:rPr>
        <w:t>l</w:t>
      </w:r>
      <w:r w:rsidR="007E66AF">
        <w:rPr>
          <w:sz w:val="32"/>
          <w:szCs w:val="32"/>
          <w:lang w:val="es-ES_tradnl"/>
        </w:rPr>
        <w:t>os</w:t>
      </w:r>
      <w:r w:rsidR="00174E9E" w:rsidRPr="006E7966">
        <w:rPr>
          <w:sz w:val="32"/>
          <w:szCs w:val="32"/>
          <w:lang w:val="es-ES_tradnl"/>
        </w:rPr>
        <w:t xml:space="preserve"> indicador</w:t>
      </w:r>
      <w:r w:rsidR="007E66AF">
        <w:rPr>
          <w:sz w:val="32"/>
          <w:szCs w:val="32"/>
          <w:lang w:val="es-ES_tradnl"/>
        </w:rPr>
        <w:t>es</w:t>
      </w:r>
      <w:r w:rsidRPr="006E7966">
        <w:rPr>
          <w:sz w:val="32"/>
          <w:szCs w:val="32"/>
          <w:lang w:val="es-ES_tradnl"/>
        </w:rPr>
        <w:t>?</w:t>
      </w:r>
      <w:bookmarkEnd w:id="43"/>
      <w:r w:rsidR="002C77DB">
        <w:rPr>
          <w:sz w:val="32"/>
          <w:szCs w:val="32"/>
          <w:lang w:val="es-ES_tradnl"/>
        </w:rPr>
        <w:t xml:space="preserve"> </w:t>
      </w:r>
    </w:p>
    <w:p w14:paraId="0F692F9D" w14:textId="77777777" w:rsidR="00174E9E" w:rsidRDefault="00174E9E" w:rsidP="00E45A52">
      <w:pPr>
        <w:spacing w:line="240" w:lineRule="atLeast"/>
        <w:ind w:left="851"/>
        <w:jc w:val="both"/>
        <w:rPr>
          <w:sz w:val="22"/>
          <w:szCs w:val="22"/>
          <w:lang w:val="es-ES_tradnl"/>
        </w:rPr>
      </w:pPr>
    </w:p>
    <w:p w14:paraId="51545BF9" w14:textId="77777777" w:rsidR="005B383B" w:rsidRPr="00174E9E" w:rsidRDefault="005B383B" w:rsidP="00E45A52">
      <w:pPr>
        <w:spacing w:line="240" w:lineRule="atLeast"/>
        <w:ind w:left="851"/>
        <w:jc w:val="both"/>
        <w:rPr>
          <w:sz w:val="22"/>
          <w:szCs w:val="22"/>
          <w:lang w:val="es-ES_tradnl"/>
        </w:rPr>
      </w:pPr>
      <w:r w:rsidRPr="00174E9E">
        <w:rPr>
          <w:sz w:val="22"/>
          <w:szCs w:val="22"/>
          <w:lang w:val="es-ES_tradnl"/>
        </w:rPr>
        <w:t>Recordemos que los criterios para la evaluación de la calidad de los datos son: Completitud, Coherencia, Consistencia y Validez.</w:t>
      </w:r>
    </w:p>
    <w:p w14:paraId="2C59334E" w14:textId="77777777" w:rsidR="005B383B" w:rsidRPr="00174E9E" w:rsidRDefault="005B383B" w:rsidP="00E45A52">
      <w:pPr>
        <w:spacing w:line="240" w:lineRule="atLeast"/>
        <w:ind w:left="851"/>
        <w:jc w:val="both"/>
        <w:rPr>
          <w:b/>
          <w:sz w:val="22"/>
          <w:szCs w:val="22"/>
          <w:lang w:val="es-ES_tradnl"/>
        </w:rPr>
      </w:pPr>
      <w:r w:rsidRPr="00174E9E">
        <w:rPr>
          <w:b/>
          <w:sz w:val="22"/>
          <w:szCs w:val="22"/>
          <w:lang w:val="es-ES_tradnl"/>
        </w:rPr>
        <w:t>Para mejorar la calidad:</w:t>
      </w:r>
    </w:p>
    <w:p w14:paraId="7511F4A0"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Homogenización de los conceptos del riesgo de desastres.</w:t>
      </w:r>
    </w:p>
    <w:p w14:paraId="4CE28E4B"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Definición y uniformización de los niveles de desagregación.</w:t>
      </w:r>
    </w:p>
    <w:p w14:paraId="2A79A9F1"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Definición de escalas.</w:t>
      </w:r>
    </w:p>
    <w:p w14:paraId="7E0351BC"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Mayor difusión de las herramientas disponibles.</w:t>
      </w:r>
    </w:p>
    <w:p w14:paraId="6063A483"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 xml:space="preserve">Propulsar el uso del Sistema de Monitoreo del Marco de </w:t>
      </w:r>
      <w:r w:rsidR="00174E9E" w:rsidRPr="00174E9E">
        <w:rPr>
          <w:sz w:val="22"/>
          <w:szCs w:val="22"/>
          <w:lang w:val="es-ES_tradnl"/>
        </w:rPr>
        <w:t>Sendai</w:t>
      </w:r>
      <w:r w:rsidRPr="00174E9E">
        <w:rPr>
          <w:sz w:val="22"/>
          <w:szCs w:val="22"/>
          <w:lang w:val="es-ES_tradnl"/>
        </w:rPr>
        <w:t>.</w:t>
      </w:r>
    </w:p>
    <w:p w14:paraId="69AB224F"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Establecer criterios para el uso del 1 y el 0 en los reportes.</w:t>
      </w:r>
    </w:p>
    <w:p w14:paraId="6550200A"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Formular metodologías para la evaluación económica de los daños en los diversos ítems y por tipo de desastre.</w:t>
      </w:r>
    </w:p>
    <w:p w14:paraId="4DEA1CB0"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Superar las Brechas de información, tecnológicas y de capacidades existentes a nivel sectorial.</w:t>
      </w:r>
    </w:p>
    <w:p w14:paraId="295B6BD9"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Fortalecer metodológicamente la generación de los indicadores referidos a infraestructura y cooperación internacional.</w:t>
      </w:r>
    </w:p>
    <w:p w14:paraId="33452A7E"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Homogeneizar los criterios y el reporte de las estrategias subnacionales.</w:t>
      </w:r>
    </w:p>
    <w:p w14:paraId="7F7BE243" w14:textId="77777777" w:rsidR="005B383B" w:rsidRPr="00174E9E" w:rsidRDefault="005B383B" w:rsidP="00750F0A">
      <w:pPr>
        <w:pStyle w:val="Prrafodelista"/>
        <w:numPr>
          <w:ilvl w:val="1"/>
          <w:numId w:val="21"/>
        </w:numPr>
        <w:spacing w:line="240" w:lineRule="atLeast"/>
        <w:jc w:val="both"/>
        <w:rPr>
          <w:sz w:val="22"/>
          <w:szCs w:val="22"/>
          <w:lang w:val="es-ES_tradnl"/>
        </w:rPr>
      </w:pPr>
      <w:r w:rsidRPr="00174E9E">
        <w:rPr>
          <w:sz w:val="22"/>
          <w:szCs w:val="22"/>
          <w:lang w:val="es-ES_tradnl"/>
        </w:rPr>
        <w:t>Apoyar a los países en la generación de protocolos y procedimientos paso a paso, con control de calidad.</w:t>
      </w:r>
    </w:p>
    <w:p w14:paraId="4EA410E9" w14:textId="77777777" w:rsidR="005B383B" w:rsidRPr="00174E9E" w:rsidRDefault="005B383B" w:rsidP="00E45A52">
      <w:pPr>
        <w:pStyle w:val="Prrafodelista"/>
        <w:spacing w:line="240" w:lineRule="atLeast"/>
        <w:ind w:left="1440"/>
        <w:jc w:val="both"/>
        <w:rPr>
          <w:sz w:val="22"/>
          <w:szCs w:val="22"/>
          <w:lang w:val="es-ES_tradnl"/>
        </w:rPr>
      </w:pPr>
    </w:p>
    <w:p w14:paraId="07299C21" w14:textId="4A317248" w:rsidR="005B383B" w:rsidRPr="00174E9E" w:rsidRDefault="005B383B" w:rsidP="00E45A52">
      <w:pPr>
        <w:spacing w:line="240" w:lineRule="atLeast"/>
        <w:ind w:left="851"/>
        <w:jc w:val="both"/>
        <w:rPr>
          <w:b/>
          <w:sz w:val="22"/>
          <w:szCs w:val="22"/>
          <w:lang w:val="es-ES_tradnl"/>
        </w:rPr>
      </w:pPr>
      <w:r w:rsidRPr="00174E9E">
        <w:rPr>
          <w:b/>
          <w:sz w:val="22"/>
          <w:szCs w:val="22"/>
          <w:lang w:val="es-ES_tradnl"/>
        </w:rPr>
        <w:t xml:space="preserve">Para mejorar </w:t>
      </w:r>
      <w:r w:rsidR="00636D42" w:rsidRPr="00174E9E">
        <w:rPr>
          <w:b/>
          <w:sz w:val="22"/>
          <w:szCs w:val="22"/>
          <w:lang w:val="es-ES_tradnl"/>
        </w:rPr>
        <w:t>la</w:t>
      </w:r>
      <w:r w:rsidR="00636D42">
        <w:rPr>
          <w:b/>
          <w:sz w:val="22"/>
          <w:szCs w:val="22"/>
          <w:lang w:val="es-ES_tradnl"/>
        </w:rPr>
        <w:t xml:space="preserve"> construcción</w:t>
      </w:r>
      <w:r w:rsidR="002C77DB">
        <w:rPr>
          <w:b/>
          <w:sz w:val="22"/>
          <w:szCs w:val="22"/>
          <w:lang w:val="es-ES_tradnl"/>
        </w:rPr>
        <w:t xml:space="preserve"> de los </w:t>
      </w:r>
      <w:r w:rsidRPr="00174E9E">
        <w:rPr>
          <w:b/>
          <w:sz w:val="22"/>
          <w:szCs w:val="22"/>
          <w:lang w:val="es-ES_tradnl"/>
        </w:rPr>
        <w:t>indicador</w:t>
      </w:r>
      <w:r w:rsidR="002C77DB">
        <w:rPr>
          <w:b/>
          <w:sz w:val="22"/>
          <w:szCs w:val="22"/>
          <w:lang w:val="es-ES_tradnl"/>
        </w:rPr>
        <w:t>es</w:t>
      </w:r>
      <w:r w:rsidRPr="00174E9E">
        <w:rPr>
          <w:b/>
          <w:sz w:val="22"/>
          <w:szCs w:val="22"/>
          <w:lang w:val="es-ES_tradnl"/>
        </w:rPr>
        <w:t>:</w:t>
      </w:r>
    </w:p>
    <w:p w14:paraId="62575D87"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Mantener la vigencia permanente del GT_RRD independiente de la CEA CEPAL.</w:t>
      </w:r>
    </w:p>
    <w:p w14:paraId="4CABDF15"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Fortalecer la alianza estratégica entre los sistemas nacionales, las ONEs y con el GT_RRD.</w:t>
      </w:r>
    </w:p>
    <w:p w14:paraId="7899F6B3"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Promover las acciones para el fortalecimiento de la coordinación de las ONEs con los órganos nacionales responsables de la gestión del riesgo de desastre.</w:t>
      </w:r>
    </w:p>
    <w:p w14:paraId="459A3B92"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lastRenderedPageBreak/>
        <w:t>Generar acciones conjuntas de las ONEs con los órganos nacionales responsables de la gestión del riesgo de desastre y los sectores.</w:t>
      </w:r>
    </w:p>
    <w:p w14:paraId="48EC2455"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Incentivar la creación de unidades especializadas en las ONEs.</w:t>
      </w:r>
    </w:p>
    <w:p w14:paraId="263AB7FB" w14:textId="4D2A06BF" w:rsidR="005B383B"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Focalizar acciones de fortalecimiento de capacidades en los sectores, para el reporte de los indicadores del Marco de Sendai, especialmente con algunos sectores clave, como los vinculados a las infraestructuras críticas, los servicios básicos y la vivienda, entre otros.</w:t>
      </w:r>
    </w:p>
    <w:p w14:paraId="60519D1C" w14:textId="5BDE8104" w:rsidR="002C77DB" w:rsidRPr="00174E9E" w:rsidRDefault="002C77DB" w:rsidP="00750F0A">
      <w:pPr>
        <w:pStyle w:val="Prrafodelista"/>
        <w:numPr>
          <w:ilvl w:val="0"/>
          <w:numId w:val="22"/>
        </w:numPr>
        <w:spacing w:line="240" w:lineRule="atLeast"/>
        <w:ind w:left="1560" w:hanging="567"/>
        <w:jc w:val="both"/>
        <w:rPr>
          <w:sz w:val="22"/>
          <w:szCs w:val="22"/>
          <w:lang w:val="es-ES_tradnl"/>
        </w:rPr>
      </w:pPr>
      <w:r>
        <w:rPr>
          <w:sz w:val="22"/>
          <w:szCs w:val="22"/>
          <w:lang w:val="es-ES_tradnl"/>
        </w:rPr>
        <w:t xml:space="preserve">Identificar nuevas fuentes de datos no tradicionales para la construcción de los indicadores </w:t>
      </w:r>
    </w:p>
    <w:p w14:paraId="35B0EFA0" w14:textId="2524D8D6" w:rsidR="005B383B" w:rsidRPr="00174E9E" w:rsidRDefault="002C77DB" w:rsidP="00750F0A">
      <w:pPr>
        <w:pStyle w:val="Prrafodelista"/>
        <w:numPr>
          <w:ilvl w:val="0"/>
          <w:numId w:val="22"/>
        </w:numPr>
        <w:spacing w:line="240" w:lineRule="atLeast"/>
        <w:ind w:left="1560" w:hanging="567"/>
        <w:jc w:val="both"/>
        <w:rPr>
          <w:sz w:val="22"/>
          <w:szCs w:val="22"/>
          <w:lang w:val="es-ES_tradnl"/>
        </w:rPr>
      </w:pPr>
      <w:r>
        <w:rPr>
          <w:sz w:val="22"/>
          <w:szCs w:val="22"/>
          <w:lang w:val="es-ES_tradnl"/>
        </w:rPr>
        <w:t>Elaboración y p</w:t>
      </w:r>
      <w:r w:rsidR="005B383B" w:rsidRPr="00174E9E">
        <w:rPr>
          <w:sz w:val="22"/>
          <w:szCs w:val="22"/>
          <w:lang w:val="es-ES_tradnl"/>
        </w:rPr>
        <w:t xml:space="preserve">ublicación de hojas metodológicas </w:t>
      </w:r>
      <w:r>
        <w:rPr>
          <w:sz w:val="22"/>
          <w:szCs w:val="22"/>
          <w:lang w:val="es-ES_tradnl"/>
        </w:rPr>
        <w:t xml:space="preserve">para </w:t>
      </w:r>
      <w:r w:rsidR="005B383B" w:rsidRPr="00174E9E">
        <w:rPr>
          <w:sz w:val="22"/>
          <w:szCs w:val="22"/>
          <w:lang w:val="es-ES_tradnl"/>
        </w:rPr>
        <w:t xml:space="preserve">reportar </w:t>
      </w:r>
      <w:r>
        <w:rPr>
          <w:sz w:val="22"/>
          <w:szCs w:val="22"/>
          <w:lang w:val="es-ES_tradnl"/>
        </w:rPr>
        <w:t xml:space="preserve">los </w:t>
      </w:r>
      <w:r w:rsidR="005B383B" w:rsidRPr="00174E9E">
        <w:rPr>
          <w:sz w:val="22"/>
          <w:szCs w:val="22"/>
          <w:lang w:val="es-ES_tradnl"/>
        </w:rPr>
        <w:t>metadatos.</w:t>
      </w:r>
    </w:p>
    <w:p w14:paraId="5FE5A5FD"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 xml:space="preserve">Recopilar metodologías de estimación económica de daños para analizar, adaptar, difundir, capacitar, en los distintos sectores y generar capacitaciones, tomando en cuenta las capacidades y buenas prácticas en la región, tanto de los sistemas nacionales como de actores clave del sector público en distintas escalas territoriales, el sector privado y agencias de cooperación como FAO para agro o UNESCO ICCROM para patrimonio cultural.  </w:t>
      </w:r>
    </w:p>
    <w:p w14:paraId="081DC516" w14:textId="77777777" w:rsidR="005B383B" w:rsidRPr="00174E9E" w:rsidRDefault="005B383B" w:rsidP="00750F0A">
      <w:pPr>
        <w:pStyle w:val="Prrafodelista"/>
        <w:numPr>
          <w:ilvl w:val="0"/>
          <w:numId w:val="22"/>
        </w:numPr>
        <w:spacing w:line="240" w:lineRule="atLeast"/>
        <w:ind w:left="1560" w:hanging="567"/>
        <w:jc w:val="both"/>
        <w:rPr>
          <w:sz w:val="22"/>
          <w:szCs w:val="22"/>
          <w:lang w:val="es-ES_tradnl"/>
        </w:rPr>
      </w:pPr>
      <w:r w:rsidRPr="00174E9E">
        <w:rPr>
          <w:sz w:val="22"/>
          <w:szCs w:val="22"/>
          <w:lang w:val="es-ES_tradnl"/>
        </w:rPr>
        <w:t>Fortalecer la recopilación de información sectorial y capacitar en las metodologías.</w:t>
      </w:r>
    </w:p>
    <w:p w14:paraId="791E9F3A" w14:textId="77777777" w:rsidR="005B383B" w:rsidRDefault="005B383B" w:rsidP="00E45A52">
      <w:pPr>
        <w:pStyle w:val="Prrafodelista"/>
        <w:spacing w:line="240" w:lineRule="atLeast"/>
        <w:jc w:val="both"/>
        <w:rPr>
          <w:b/>
          <w:sz w:val="22"/>
          <w:szCs w:val="22"/>
          <w:lang w:val="es-ES_tradnl"/>
        </w:rPr>
      </w:pPr>
    </w:p>
    <w:p w14:paraId="26CF63CA" w14:textId="77777777" w:rsidR="005B383B" w:rsidRDefault="005B383B" w:rsidP="00E45A52">
      <w:pPr>
        <w:pStyle w:val="Prrafodelista"/>
        <w:spacing w:line="240" w:lineRule="atLeast"/>
        <w:jc w:val="both"/>
        <w:rPr>
          <w:b/>
          <w:sz w:val="22"/>
          <w:szCs w:val="22"/>
          <w:lang w:val="es-ES_tradnl"/>
        </w:rPr>
      </w:pPr>
    </w:p>
    <w:p w14:paraId="7D340FA0" w14:textId="77777777" w:rsidR="005B383B" w:rsidRPr="005B383B" w:rsidRDefault="005B383B" w:rsidP="00E45A52">
      <w:pPr>
        <w:pStyle w:val="Prrafodelista"/>
        <w:spacing w:line="240" w:lineRule="atLeast"/>
        <w:jc w:val="both"/>
        <w:rPr>
          <w:b/>
          <w:sz w:val="22"/>
          <w:szCs w:val="22"/>
          <w:lang w:val="es-ES_tradnl"/>
        </w:rPr>
      </w:pPr>
    </w:p>
    <w:p w14:paraId="514865C2" w14:textId="77777777" w:rsidR="008E7B1C" w:rsidRPr="009464A6" w:rsidRDefault="008E7B1C" w:rsidP="00E45A52">
      <w:pPr>
        <w:pStyle w:val="Prrafodelista"/>
        <w:spacing w:line="240" w:lineRule="atLeast"/>
        <w:rPr>
          <w:b/>
          <w:sz w:val="22"/>
          <w:szCs w:val="22"/>
          <w:lang w:val="es-ES_tradnl"/>
        </w:rPr>
      </w:pPr>
    </w:p>
    <w:p w14:paraId="6174AE66" w14:textId="77777777" w:rsidR="008E7B1C" w:rsidRPr="00A8304B" w:rsidRDefault="008E7B1C" w:rsidP="00E45A52">
      <w:pPr>
        <w:spacing w:line="240" w:lineRule="atLeast"/>
        <w:rPr>
          <w:rFonts w:cstheme="minorHAnsi"/>
          <w:sz w:val="22"/>
          <w:szCs w:val="22"/>
          <w:lang w:val="es-PE"/>
        </w:rPr>
      </w:pPr>
    </w:p>
    <w:p w14:paraId="5453609C" w14:textId="77777777" w:rsidR="009464A6" w:rsidRPr="00B92D2C" w:rsidRDefault="009464A6" w:rsidP="00E45A52">
      <w:pPr>
        <w:spacing w:line="240" w:lineRule="atLeast"/>
        <w:ind w:left="708"/>
        <w:jc w:val="both"/>
        <w:rPr>
          <w:rFonts w:cstheme="minorHAnsi"/>
          <w:sz w:val="22"/>
          <w:szCs w:val="22"/>
          <w:lang w:val="es-PE"/>
        </w:rPr>
      </w:pPr>
      <w:r w:rsidRPr="00B92D2C">
        <w:rPr>
          <w:rFonts w:cstheme="minorHAnsi"/>
          <w:sz w:val="22"/>
          <w:szCs w:val="22"/>
          <w:lang w:val="es-PE"/>
        </w:rPr>
        <w:br w:type="page"/>
      </w:r>
    </w:p>
    <w:bookmarkStart w:id="44" w:name="_Toc148349633"/>
    <w:p w14:paraId="48EB675B" w14:textId="3A7CA5EB" w:rsidR="00102628" w:rsidRPr="00054702" w:rsidRDefault="00102628" w:rsidP="00443B7E">
      <w:pPr>
        <w:pStyle w:val="Ttulo"/>
        <w:rPr>
          <w:b w:val="0"/>
          <w:bCs w:val="0"/>
          <w:lang w:val="es-ES_tradnl"/>
        </w:rPr>
      </w:pPr>
      <w:r w:rsidRPr="00443B7E">
        <w:lastRenderedPageBreak/>
        <mc:AlternateContent>
          <mc:Choice Requires="wps">
            <w:drawing>
              <wp:anchor distT="0" distB="0" distL="114300" distR="114300" simplePos="0" relativeHeight="251669504" behindDoc="1" locked="0" layoutInCell="1" allowOverlap="1" wp14:anchorId="2B4D0815" wp14:editId="453BE140">
                <wp:simplePos x="0" y="0"/>
                <wp:positionH relativeFrom="page">
                  <wp:posOffset>-18757</wp:posOffset>
                </wp:positionH>
                <wp:positionV relativeFrom="paragraph">
                  <wp:posOffset>-383980</wp:posOffset>
                </wp:positionV>
                <wp:extent cx="7572815" cy="951914"/>
                <wp:effectExtent l="0" t="0" r="9525" b="635"/>
                <wp:wrapNone/>
                <wp:docPr id="1367283484" name="Rectángulo 12"/>
                <wp:cNvGraphicFramePr/>
                <a:graphic xmlns:a="http://schemas.openxmlformats.org/drawingml/2006/main">
                  <a:graphicData uri="http://schemas.microsoft.com/office/word/2010/wordprocessingShape">
                    <wps:wsp>
                      <wps:cNvSpPr/>
                      <wps:spPr>
                        <a:xfrm>
                          <a:off x="0" y="0"/>
                          <a:ext cx="7572815" cy="951914"/>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DB7E9" id="Rectángulo 1" o:spid="_x0000_s1026" style="position:absolute;margin-left:-1.5pt;margin-top:-30.25pt;width:596.3pt;height:74.95pt;z-index:-251646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" fillcolor="#b4c6e7 [1300]" stroked="f" strokeweight="1pt">
                <w10:wrap anchorx="page"/>
              </v:rect>
            </w:pict>
          </mc:Fallback>
        </mc:AlternateContent>
      </w:r>
      <w:r w:rsidRPr="00443B7E">
        <w:t>Capítulo III</w:t>
      </w:r>
      <w:bookmarkEnd w:id="44"/>
    </w:p>
    <w:p w14:paraId="09E8E14F" w14:textId="77777777" w:rsidR="00102628" w:rsidRPr="00996C62" w:rsidRDefault="00102628" w:rsidP="00102628">
      <w:pPr>
        <w:spacing w:line="240" w:lineRule="atLeast"/>
        <w:rPr>
          <w:rFonts w:cs="Times New Roman"/>
          <w:b/>
          <w:bCs/>
          <w:spacing w:val="-4"/>
          <w:lang w:val="en-US"/>
        </w:rPr>
      </w:pPr>
    </w:p>
    <w:p w14:paraId="46183F9B" w14:textId="71AC1B2A" w:rsidR="00102628" w:rsidRPr="000C6BEF" w:rsidRDefault="00102628" w:rsidP="00102628">
      <w:pPr>
        <w:pStyle w:val="Ttulo1"/>
        <w:spacing w:before="0" w:line="240" w:lineRule="atLeast"/>
        <w:rPr>
          <w:rFonts w:ascii="Univers Condensed Light" w:eastAsia="Arial Unicode MS" w:hAnsi="Univers Condensed Light" w:cs="Arial Unicode MS"/>
          <w:bCs/>
          <w:caps w:val="0"/>
          <w:kern w:val="52"/>
          <w:sz w:val="56"/>
          <w:szCs w:val="56"/>
          <w:lang w:val="es-ES_tradnl"/>
        </w:rPr>
      </w:pPr>
      <w:bookmarkStart w:id="45" w:name="_Toc148349634"/>
      <w:r w:rsidRPr="000C6BEF">
        <w:rPr>
          <w:rFonts w:ascii="Univers Condensed Light" w:eastAsia="Arial Unicode MS" w:hAnsi="Univers Condensed Light" w:cs="Arial Unicode MS"/>
          <w:bCs/>
          <w:caps w:val="0"/>
          <w:kern w:val="52"/>
          <w:sz w:val="56"/>
          <w:szCs w:val="56"/>
          <w:lang w:val="es-ES_tradnl"/>
        </w:rPr>
        <w:t>Conclusiones y</w:t>
      </w:r>
      <w:r w:rsidR="000C6BEF" w:rsidRPr="000C6BEF">
        <w:rPr>
          <w:rFonts w:ascii="Univers Condensed Light" w:eastAsia="Arial Unicode MS" w:hAnsi="Univers Condensed Light" w:cs="Arial Unicode MS"/>
          <w:bCs/>
          <w:caps w:val="0"/>
          <w:kern w:val="52"/>
          <w:sz w:val="56"/>
          <w:szCs w:val="56"/>
          <w:lang w:val="es-ES_tradnl"/>
        </w:rPr>
        <w:t xml:space="preserve"> </w:t>
      </w:r>
      <w:r w:rsidRPr="000C6BEF">
        <w:rPr>
          <w:rFonts w:ascii="Univers Condensed Light" w:eastAsia="Arial Unicode MS" w:hAnsi="Univers Condensed Light" w:cs="Arial Unicode MS"/>
          <w:bCs/>
          <w:caps w:val="0"/>
          <w:kern w:val="52"/>
          <w:sz w:val="56"/>
          <w:szCs w:val="56"/>
          <w:lang w:val="es-ES_tradnl"/>
        </w:rPr>
        <w:t>recomendaciones</w:t>
      </w:r>
      <w:bookmarkEnd w:id="45"/>
      <w:r w:rsidRPr="000C6BEF">
        <w:rPr>
          <w:rFonts w:ascii="Univers Condensed Light" w:eastAsia="Arial Unicode MS" w:hAnsi="Univers Condensed Light" w:cs="Arial Unicode MS"/>
          <w:bCs/>
          <w:caps w:val="0"/>
          <w:kern w:val="52"/>
          <w:sz w:val="56"/>
          <w:szCs w:val="56"/>
          <w:lang w:val="es-ES_tradnl"/>
        </w:rPr>
        <w:t xml:space="preserve"> </w:t>
      </w:r>
    </w:p>
    <w:p w14:paraId="731EE6CA" w14:textId="77777777" w:rsidR="00E45A52" w:rsidRDefault="00E45A52" w:rsidP="00E45A52">
      <w:pPr>
        <w:pStyle w:val="Ttulo1"/>
        <w:spacing w:before="0" w:line="240" w:lineRule="atLeast"/>
        <w:rPr>
          <w:sz w:val="32"/>
          <w:lang w:val="en-US"/>
        </w:rPr>
      </w:pPr>
    </w:p>
    <w:p w14:paraId="0380E22E" w14:textId="009197C4" w:rsidR="001B63EF" w:rsidRPr="0050397F" w:rsidRDefault="00102628" w:rsidP="00750F0A">
      <w:pPr>
        <w:pStyle w:val="Ttulo2"/>
        <w:numPr>
          <w:ilvl w:val="0"/>
          <w:numId w:val="39"/>
        </w:numPr>
      </w:pPr>
      <w:bookmarkStart w:id="46" w:name="_Toc148349635"/>
      <w:r w:rsidRPr="0050397F">
        <w:t xml:space="preserve">Rol de la </w:t>
      </w:r>
      <w:r w:rsidR="001B63EF" w:rsidRPr="0050397F">
        <w:t>O</w:t>
      </w:r>
      <w:r w:rsidRPr="0050397F">
        <w:t>ficina</w:t>
      </w:r>
      <w:r w:rsidR="001B63EF" w:rsidRPr="0050397F">
        <w:t xml:space="preserve"> Nacional</w:t>
      </w:r>
      <w:r w:rsidRPr="0050397F">
        <w:t xml:space="preserve"> de </w:t>
      </w:r>
      <w:r w:rsidR="001B63EF" w:rsidRPr="0050397F">
        <w:t>E</w:t>
      </w:r>
      <w:r w:rsidRPr="0050397F">
        <w:t>stadística y el G</w:t>
      </w:r>
      <w:r w:rsidR="001B63EF" w:rsidRPr="0050397F">
        <w:t>rupo de Trabajo sobre Medición y Registro de Indicadores Relativos a la Reducción del Riesgo de Desastres</w:t>
      </w:r>
      <w:r w:rsidR="00424729">
        <w:t>.</w:t>
      </w:r>
      <w:bookmarkEnd w:id="46"/>
    </w:p>
    <w:p w14:paraId="4257AEAF" w14:textId="77777777" w:rsidR="00EC5512" w:rsidRDefault="00EC5512" w:rsidP="00EC5512">
      <w:pPr>
        <w:spacing w:line="240" w:lineRule="atLeast"/>
        <w:jc w:val="both"/>
        <w:rPr>
          <w:rFonts w:cstheme="minorHAnsi"/>
          <w:b/>
          <w:sz w:val="22"/>
          <w:szCs w:val="22"/>
        </w:rPr>
      </w:pPr>
    </w:p>
    <w:p w14:paraId="16C27411" w14:textId="7FA19205" w:rsidR="00EC5512" w:rsidRDefault="005A48A6" w:rsidP="006E7966">
      <w:pPr>
        <w:spacing w:line="240" w:lineRule="atLeast"/>
        <w:ind w:left="426"/>
        <w:jc w:val="both"/>
        <w:rPr>
          <w:rFonts w:cstheme="minorHAnsi"/>
          <w:bCs/>
          <w:sz w:val="22"/>
          <w:szCs w:val="22"/>
        </w:rPr>
      </w:pPr>
      <w:r>
        <w:rPr>
          <w:rFonts w:cstheme="minorHAnsi"/>
          <w:bCs/>
          <w:sz w:val="22"/>
          <w:szCs w:val="22"/>
        </w:rPr>
        <w:t>E</w:t>
      </w:r>
      <w:r w:rsidR="00EC5512" w:rsidRPr="00E51FE7">
        <w:rPr>
          <w:rFonts w:cstheme="minorHAnsi"/>
          <w:bCs/>
          <w:sz w:val="22"/>
          <w:szCs w:val="22"/>
        </w:rPr>
        <w:t>s necesario fortalecer o generar una alianza estratégica entre los sistemas nacionales de gestión de riesgo de desastres y las Oficinas Nacionales de Estadística</w:t>
      </w:r>
      <w:r w:rsidR="00E51FE7" w:rsidRPr="00E51FE7">
        <w:rPr>
          <w:rFonts w:cstheme="minorHAnsi"/>
          <w:bCs/>
          <w:sz w:val="22"/>
          <w:szCs w:val="22"/>
        </w:rPr>
        <w:t>. En ese sentido, los productos del Grupo de Trabajo sobre Medición y Registro de Indicadores Relativos a la Reducción del Riesgo de Desastres</w:t>
      </w:r>
      <w:r w:rsidR="00EC5512" w:rsidRPr="00E51FE7">
        <w:rPr>
          <w:rFonts w:cstheme="minorHAnsi"/>
          <w:bCs/>
          <w:sz w:val="22"/>
          <w:szCs w:val="22"/>
        </w:rPr>
        <w:t xml:space="preserve">, </w:t>
      </w:r>
      <w:r w:rsidR="00E51FE7">
        <w:rPr>
          <w:rFonts w:cstheme="minorHAnsi"/>
          <w:bCs/>
          <w:sz w:val="22"/>
          <w:szCs w:val="22"/>
        </w:rPr>
        <w:t>deben constituirse en</w:t>
      </w:r>
      <w:r w:rsidR="00EC5512" w:rsidRPr="00E51FE7">
        <w:rPr>
          <w:rFonts w:cstheme="minorHAnsi"/>
          <w:bCs/>
          <w:sz w:val="22"/>
          <w:szCs w:val="22"/>
        </w:rPr>
        <w:t xml:space="preserve"> referente</w:t>
      </w:r>
      <w:r w:rsidR="00E51FE7" w:rsidRPr="00E51FE7">
        <w:rPr>
          <w:rFonts w:cstheme="minorHAnsi"/>
          <w:bCs/>
          <w:sz w:val="22"/>
          <w:szCs w:val="22"/>
        </w:rPr>
        <w:t>s</w:t>
      </w:r>
      <w:r w:rsidR="00EC5512" w:rsidRPr="00E51FE7">
        <w:rPr>
          <w:rFonts w:cstheme="minorHAnsi"/>
          <w:bCs/>
          <w:sz w:val="22"/>
          <w:szCs w:val="22"/>
        </w:rPr>
        <w:t xml:space="preserve"> en la región para </w:t>
      </w:r>
      <w:r w:rsidR="00E51FE7">
        <w:rPr>
          <w:rFonts w:cstheme="minorHAnsi"/>
          <w:bCs/>
          <w:sz w:val="22"/>
          <w:szCs w:val="22"/>
        </w:rPr>
        <w:t xml:space="preserve">destacar la importancia de </w:t>
      </w:r>
      <w:r w:rsidR="00EC5512" w:rsidRPr="00E51FE7">
        <w:rPr>
          <w:rFonts w:cstheme="minorHAnsi"/>
          <w:bCs/>
          <w:sz w:val="22"/>
          <w:szCs w:val="22"/>
        </w:rPr>
        <w:t>fortalecer las capacidades estadísticas de los países</w:t>
      </w:r>
      <w:r w:rsidR="00E51FE7">
        <w:rPr>
          <w:rFonts w:cstheme="minorHAnsi"/>
          <w:bCs/>
          <w:sz w:val="22"/>
          <w:szCs w:val="22"/>
        </w:rPr>
        <w:t>,</w:t>
      </w:r>
      <w:r w:rsidR="00EC5512" w:rsidRPr="00E51FE7">
        <w:rPr>
          <w:rFonts w:cstheme="minorHAnsi"/>
          <w:bCs/>
          <w:sz w:val="22"/>
          <w:szCs w:val="22"/>
        </w:rPr>
        <w:t xml:space="preserve"> con miras a mejorar la calidad </w:t>
      </w:r>
      <w:r w:rsidR="002C77DB">
        <w:rPr>
          <w:rFonts w:cstheme="minorHAnsi"/>
          <w:bCs/>
          <w:sz w:val="22"/>
          <w:szCs w:val="22"/>
        </w:rPr>
        <w:t xml:space="preserve">y cantidad </w:t>
      </w:r>
      <w:r w:rsidR="00EC5512" w:rsidRPr="00E51FE7">
        <w:rPr>
          <w:rFonts w:cstheme="minorHAnsi"/>
          <w:bCs/>
          <w:sz w:val="22"/>
          <w:szCs w:val="22"/>
        </w:rPr>
        <w:t xml:space="preserve">de la información reportada a las metas e indicadores del Marco de Sendai. </w:t>
      </w:r>
    </w:p>
    <w:p w14:paraId="5691C020" w14:textId="77777777" w:rsidR="00E51FE7" w:rsidRPr="00E51FE7" w:rsidRDefault="00E51FE7" w:rsidP="006E7966">
      <w:pPr>
        <w:spacing w:line="240" w:lineRule="atLeast"/>
        <w:ind w:left="426"/>
        <w:jc w:val="both"/>
        <w:rPr>
          <w:rFonts w:cstheme="minorHAnsi"/>
          <w:bCs/>
          <w:sz w:val="22"/>
          <w:szCs w:val="22"/>
        </w:rPr>
      </w:pPr>
    </w:p>
    <w:p w14:paraId="4EEBB3A8" w14:textId="0FA1FEBF" w:rsidR="002B7EAC" w:rsidRDefault="002B7EAC" w:rsidP="006E7966">
      <w:pPr>
        <w:spacing w:line="240" w:lineRule="atLeast"/>
        <w:ind w:left="426"/>
        <w:jc w:val="both"/>
        <w:rPr>
          <w:rFonts w:cstheme="minorHAnsi"/>
          <w:bCs/>
          <w:sz w:val="22"/>
          <w:szCs w:val="22"/>
        </w:rPr>
      </w:pPr>
      <w:r>
        <w:rPr>
          <w:rFonts w:cstheme="minorHAnsi"/>
          <w:bCs/>
          <w:sz w:val="22"/>
          <w:szCs w:val="22"/>
        </w:rPr>
        <w:t>Si bien es cierto las Oficinas Nacionales de Estadística, en su mayoría no cuentan con unidades especializadas e</w:t>
      </w:r>
      <w:r w:rsidR="005564B6">
        <w:rPr>
          <w:rFonts w:cstheme="minorHAnsi"/>
          <w:bCs/>
          <w:sz w:val="22"/>
          <w:szCs w:val="22"/>
        </w:rPr>
        <w:t>n</w:t>
      </w:r>
      <w:r>
        <w:rPr>
          <w:rFonts w:cstheme="minorHAnsi"/>
          <w:bCs/>
          <w:sz w:val="22"/>
          <w:szCs w:val="22"/>
        </w:rPr>
        <w:t xml:space="preserve"> estadísticas relacionadas a desastres, es necesario designar puntos focales técnicos que aseguren las buenas prácticas estadísticas en</w:t>
      </w:r>
      <w:r w:rsidR="00D51077">
        <w:rPr>
          <w:rFonts w:cstheme="minorHAnsi"/>
          <w:bCs/>
          <w:sz w:val="22"/>
          <w:szCs w:val="22"/>
        </w:rPr>
        <w:t xml:space="preserve"> el</w:t>
      </w:r>
      <w:r>
        <w:rPr>
          <w:rFonts w:cstheme="minorHAnsi"/>
          <w:bCs/>
          <w:sz w:val="22"/>
          <w:szCs w:val="22"/>
        </w:rPr>
        <w:t xml:space="preserve"> </w:t>
      </w:r>
      <w:r w:rsidR="00D51077">
        <w:rPr>
          <w:rFonts w:cstheme="minorHAnsi"/>
          <w:bCs/>
          <w:sz w:val="22"/>
          <w:szCs w:val="22"/>
        </w:rPr>
        <w:t xml:space="preserve">tratamiento de </w:t>
      </w:r>
      <w:r>
        <w:rPr>
          <w:rFonts w:cstheme="minorHAnsi"/>
          <w:bCs/>
          <w:sz w:val="22"/>
          <w:szCs w:val="22"/>
        </w:rPr>
        <w:t xml:space="preserve">los registros administrativos </w:t>
      </w:r>
      <w:r w:rsidR="002C77DB">
        <w:rPr>
          <w:rFonts w:cstheme="minorHAnsi"/>
          <w:bCs/>
          <w:sz w:val="22"/>
          <w:szCs w:val="22"/>
        </w:rPr>
        <w:t xml:space="preserve">y otras fuentes de datos utilizados por las </w:t>
      </w:r>
      <w:r>
        <w:rPr>
          <w:rFonts w:cstheme="minorHAnsi"/>
          <w:bCs/>
          <w:sz w:val="22"/>
          <w:szCs w:val="22"/>
        </w:rPr>
        <w:t xml:space="preserve">agencias </w:t>
      </w:r>
      <w:r w:rsidR="004B09F4">
        <w:rPr>
          <w:rFonts w:cstheme="minorHAnsi"/>
          <w:bCs/>
          <w:sz w:val="22"/>
          <w:szCs w:val="22"/>
        </w:rPr>
        <w:t>para el reporte del Marco de Sendai.</w:t>
      </w:r>
    </w:p>
    <w:p w14:paraId="5088D642" w14:textId="77777777" w:rsidR="007E2022" w:rsidRPr="00BB3183" w:rsidRDefault="007E2022" w:rsidP="006E7966">
      <w:pPr>
        <w:spacing w:line="240" w:lineRule="atLeast"/>
        <w:ind w:left="426"/>
        <w:jc w:val="both"/>
        <w:rPr>
          <w:rFonts w:cstheme="minorHAnsi"/>
          <w:bCs/>
          <w:sz w:val="22"/>
          <w:szCs w:val="22"/>
        </w:rPr>
      </w:pPr>
    </w:p>
    <w:p w14:paraId="2C908A0E" w14:textId="77777777" w:rsidR="007E2022" w:rsidRDefault="007E2022" w:rsidP="006E7966">
      <w:pPr>
        <w:spacing w:line="240" w:lineRule="atLeast"/>
        <w:ind w:left="426"/>
        <w:jc w:val="both"/>
        <w:rPr>
          <w:rFonts w:cstheme="minorHAnsi"/>
          <w:bCs/>
          <w:sz w:val="22"/>
          <w:szCs w:val="22"/>
        </w:rPr>
      </w:pPr>
      <w:r w:rsidRPr="00BB3183">
        <w:rPr>
          <w:rFonts w:cstheme="minorHAnsi"/>
          <w:bCs/>
          <w:sz w:val="22"/>
          <w:szCs w:val="22"/>
        </w:rPr>
        <w:t xml:space="preserve">Uno de los temas clave </w:t>
      </w:r>
      <w:r w:rsidR="00BC382D" w:rsidRPr="00BB3183">
        <w:rPr>
          <w:rFonts w:cstheme="minorHAnsi"/>
          <w:bCs/>
          <w:sz w:val="22"/>
          <w:szCs w:val="22"/>
        </w:rPr>
        <w:t>tiene que ver con el aspecto</w:t>
      </w:r>
      <w:r w:rsidRPr="00BB3183">
        <w:rPr>
          <w:rFonts w:cstheme="minorHAnsi"/>
          <w:bCs/>
          <w:sz w:val="22"/>
          <w:szCs w:val="22"/>
        </w:rPr>
        <w:t xml:space="preserve"> jerárquic</w:t>
      </w:r>
      <w:r w:rsidR="00BC382D" w:rsidRPr="00BB3183">
        <w:rPr>
          <w:rFonts w:cstheme="minorHAnsi"/>
          <w:bCs/>
          <w:sz w:val="22"/>
          <w:szCs w:val="22"/>
        </w:rPr>
        <w:t>o</w:t>
      </w:r>
      <w:r w:rsidR="008B13EF" w:rsidRPr="00BB3183">
        <w:rPr>
          <w:rFonts w:cstheme="minorHAnsi"/>
          <w:bCs/>
          <w:sz w:val="22"/>
          <w:szCs w:val="22"/>
        </w:rPr>
        <w:t xml:space="preserve"> </w:t>
      </w:r>
      <w:r w:rsidR="00FF639E" w:rsidRPr="00BB3183">
        <w:rPr>
          <w:rFonts w:cstheme="minorHAnsi"/>
          <w:bCs/>
          <w:sz w:val="22"/>
          <w:szCs w:val="22"/>
        </w:rPr>
        <w:t>para la</w:t>
      </w:r>
      <w:r w:rsidR="001534C8" w:rsidRPr="00BB3183">
        <w:rPr>
          <w:rFonts w:cstheme="minorHAnsi"/>
          <w:bCs/>
          <w:sz w:val="22"/>
          <w:szCs w:val="22"/>
        </w:rPr>
        <w:t xml:space="preserve"> coordinación interinstitucional y multisectorial</w:t>
      </w:r>
      <w:r w:rsidRPr="00BB3183">
        <w:rPr>
          <w:rFonts w:cstheme="minorHAnsi"/>
          <w:bCs/>
          <w:sz w:val="22"/>
          <w:szCs w:val="22"/>
        </w:rPr>
        <w:t xml:space="preserve"> del reporte de las metas e indicadores del Marco de Sendai. De ello deriva la priorización que se realiza desde los sectores, lo que a su vez tiene impactos en las asignaciones de recursos a las tareas que derivan de su cumplimiento.  El desafío es trascender esa circunstancia a través de alianzas estratégicas.</w:t>
      </w:r>
    </w:p>
    <w:p w14:paraId="1FC2ACAC" w14:textId="77777777" w:rsidR="00D51077" w:rsidRPr="00BB3183" w:rsidRDefault="00D51077" w:rsidP="006E7966">
      <w:pPr>
        <w:spacing w:line="240" w:lineRule="atLeast"/>
        <w:ind w:left="426"/>
        <w:jc w:val="both"/>
        <w:rPr>
          <w:rFonts w:cstheme="minorHAnsi"/>
          <w:bCs/>
          <w:sz w:val="22"/>
          <w:szCs w:val="22"/>
        </w:rPr>
      </w:pPr>
    </w:p>
    <w:p w14:paraId="400CFA07" w14:textId="7FF38534" w:rsidR="007E2022" w:rsidRDefault="007E2022" w:rsidP="006E7966">
      <w:pPr>
        <w:spacing w:line="240" w:lineRule="atLeast"/>
        <w:ind w:left="426"/>
        <w:jc w:val="both"/>
        <w:rPr>
          <w:rFonts w:cstheme="minorHAnsi"/>
          <w:bCs/>
          <w:sz w:val="22"/>
          <w:szCs w:val="22"/>
        </w:rPr>
      </w:pPr>
      <w:r w:rsidRPr="00BB3183">
        <w:rPr>
          <w:rFonts w:cstheme="minorHAnsi"/>
          <w:bCs/>
          <w:sz w:val="22"/>
          <w:szCs w:val="22"/>
        </w:rPr>
        <w:t>En tanto se ha comprendido el carácter sistémico del riesgo, los marcos institucionales y normativos se han ido modificando en ese sentido (</w:t>
      </w:r>
      <w:r w:rsidR="00FF639E" w:rsidRPr="00BB3183">
        <w:rPr>
          <w:rFonts w:cstheme="minorHAnsi"/>
          <w:bCs/>
          <w:sz w:val="22"/>
          <w:szCs w:val="22"/>
        </w:rPr>
        <w:t xml:space="preserve">Chile, </w:t>
      </w:r>
      <w:r w:rsidRPr="00BB3183">
        <w:rPr>
          <w:rFonts w:cstheme="minorHAnsi"/>
          <w:bCs/>
          <w:sz w:val="22"/>
          <w:szCs w:val="22"/>
        </w:rPr>
        <w:t>Colombia, Costa Rica, Uruguay, entre otros). Sin embargo, persiste la consideración de la GRD como sector y por tanto se perciben como únicos responsables.</w:t>
      </w:r>
    </w:p>
    <w:p w14:paraId="036687FC" w14:textId="77777777" w:rsidR="008C2AF7" w:rsidRPr="00BB3183" w:rsidRDefault="008C2AF7" w:rsidP="006E7966">
      <w:pPr>
        <w:spacing w:line="240" w:lineRule="atLeast"/>
        <w:ind w:left="426"/>
        <w:jc w:val="both"/>
        <w:rPr>
          <w:rFonts w:cstheme="minorHAnsi"/>
          <w:bCs/>
          <w:sz w:val="22"/>
          <w:szCs w:val="22"/>
        </w:rPr>
      </w:pPr>
    </w:p>
    <w:p w14:paraId="08B20E01" w14:textId="31CFFC81" w:rsidR="00325883" w:rsidRDefault="00366E0F" w:rsidP="006E7966">
      <w:pPr>
        <w:spacing w:line="240" w:lineRule="atLeast"/>
        <w:ind w:left="426"/>
        <w:jc w:val="both"/>
        <w:rPr>
          <w:rFonts w:cstheme="minorHAnsi"/>
          <w:bCs/>
          <w:sz w:val="22"/>
          <w:szCs w:val="22"/>
        </w:rPr>
      </w:pPr>
      <w:r w:rsidRPr="00BB3183">
        <w:rPr>
          <w:rFonts w:cstheme="minorHAnsi"/>
          <w:bCs/>
          <w:sz w:val="22"/>
          <w:szCs w:val="22"/>
        </w:rPr>
        <w:t>A excepción de algunos casos</w:t>
      </w:r>
      <w:r w:rsidR="007E2022" w:rsidRPr="00BB3183">
        <w:rPr>
          <w:rFonts w:cstheme="minorHAnsi"/>
          <w:bCs/>
          <w:sz w:val="22"/>
          <w:szCs w:val="22"/>
        </w:rPr>
        <w:t xml:space="preserve">, se han identificado debilidades en las capacidades estadísticas de los </w:t>
      </w:r>
      <w:r w:rsidR="008C2AF7" w:rsidRPr="009464A6">
        <w:rPr>
          <w:rFonts w:cstheme="minorHAnsi"/>
          <w:sz w:val="22"/>
          <w:szCs w:val="22"/>
          <w:lang w:val="es-PE"/>
        </w:rPr>
        <w:t>sistemas</w:t>
      </w:r>
      <w:r w:rsidR="008C2AF7">
        <w:rPr>
          <w:rFonts w:cstheme="minorHAnsi"/>
          <w:sz w:val="22"/>
          <w:szCs w:val="22"/>
          <w:lang w:val="es-PE"/>
        </w:rPr>
        <w:t xml:space="preserve"> </w:t>
      </w:r>
      <w:r w:rsidR="008C2AF7" w:rsidRPr="009464A6">
        <w:rPr>
          <w:rFonts w:cstheme="minorHAnsi"/>
          <w:sz w:val="22"/>
          <w:szCs w:val="22"/>
          <w:lang w:val="es-PE"/>
        </w:rPr>
        <w:t>nacionales de reducción y gestión del riesgo de desastres</w:t>
      </w:r>
      <w:r w:rsidR="008C2AF7" w:rsidRPr="00BB3183">
        <w:t xml:space="preserve"> </w:t>
      </w:r>
      <w:r w:rsidR="007E2022" w:rsidRPr="00BB3183">
        <w:rPr>
          <w:rFonts w:cstheme="minorHAnsi"/>
          <w:bCs/>
          <w:sz w:val="22"/>
          <w:szCs w:val="22"/>
        </w:rPr>
        <w:t>y en muchos de los casos no se cuenta con bases de datos nacionales o plataformas de información. Por otro lado, las O</w:t>
      </w:r>
      <w:r w:rsidR="008C2AF7">
        <w:rPr>
          <w:rFonts w:cstheme="minorHAnsi"/>
          <w:bCs/>
          <w:sz w:val="22"/>
          <w:szCs w:val="22"/>
        </w:rPr>
        <w:t>ficinas Nacionales de Estadística</w:t>
      </w:r>
      <w:r w:rsidR="007E2022" w:rsidRPr="00BB3183">
        <w:rPr>
          <w:rFonts w:cstheme="minorHAnsi"/>
          <w:bCs/>
          <w:sz w:val="22"/>
          <w:szCs w:val="22"/>
        </w:rPr>
        <w:t xml:space="preserve"> c</w:t>
      </w:r>
      <w:r w:rsidR="008C2AF7">
        <w:rPr>
          <w:rFonts w:cstheme="minorHAnsi"/>
          <w:bCs/>
          <w:sz w:val="22"/>
          <w:szCs w:val="22"/>
        </w:rPr>
        <w:t>uentan</w:t>
      </w:r>
      <w:r w:rsidR="007E2022" w:rsidRPr="00BB3183">
        <w:rPr>
          <w:rFonts w:cstheme="minorHAnsi"/>
          <w:bCs/>
          <w:sz w:val="22"/>
          <w:szCs w:val="22"/>
        </w:rPr>
        <w:t xml:space="preserve"> con esas capacidades</w:t>
      </w:r>
      <w:r w:rsidR="008C2AF7">
        <w:rPr>
          <w:rFonts w:cstheme="minorHAnsi"/>
          <w:bCs/>
          <w:sz w:val="22"/>
          <w:szCs w:val="22"/>
        </w:rPr>
        <w:t>, por tanto</w:t>
      </w:r>
      <w:r w:rsidR="00325883">
        <w:rPr>
          <w:rFonts w:cstheme="minorHAnsi"/>
          <w:bCs/>
          <w:sz w:val="22"/>
          <w:szCs w:val="22"/>
        </w:rPr>
        <w:t>,</w:t>
      </w:r>
      <w:r w:rsidR="008C2AF7">
        <w:rPr>
          <w:rFonts w:cstheme="minorHAnsi"/>
          <w:bCs/>
          <w:sz w:val="22"/>
          <w:szCs w:val="22"/>
        </w:rPr>
        <w:t xml:space="preserve"> es</w:t>
      </w:r>
      <w:r w:rsidR="007E2022" w:rsidRPr="00BB3183">
        <w:rPr>
          <w:rFonts w:cstheme="minorHAnsi"/>
          <w:bCs/>
          <w:sz w:val="22"/>
          <w:szCs w:val="22"/>
        </w:rPr>
        <w:t xml:space="preserve"> necesario fortalecer alianza</w:t>
      </w:r>
      <w:r w:rsidR="00325883">
        <w:rPr>
          <w:rFonts w:cstheme="minorHAnsi"/>
          <w:bCs/>
          <w:sz w:val="22"/>
          <w:szCs w:val="22"/>
        </w:rPr>
        <w:t>s</w:t>
      </w:r>
      <w:r w:rsidR="007E2022" w:rsidRPr="00BB3183">
        <w:rPr>
          <w:rFonts w:cstheme="minorHAnsi"/>
          <w:bCs/>
          <w:sz w:val="22"/>
          <w:szCs w:val="22"/>
        </w:rPr>
        <w:t xml:space="preserve"> estratégic</w:t>
      </w:r>
      <w:r w:rsidR="00325883">
        <w:rPr>
          <w:rFonts w:cstheme="minorHAnsi"/>
          <w:bCs/>
          <w:sz w:val="22"/>
          <w:szCs w:val="22"/>
        </w:rPr>
        <w:t>as</w:t>
      </w:r>
      <w:r w:rsidR="007E2022" w:rsidRPr="00BB3183">
        <w:rPr>
          <w:rFonts w:cstheme="minorHAnsi"/>
          <w:bCs/>
          <w:sz w:val="22"/>
          <w:szCs w:val="22"/>
        </w:rPr>
        <w:t xml:space="preserve"> para la mejora de los reportes</w:t>
      </w:r>
      <w:r w:rsidR="00325883">
        <w:rPr>
          <w:rFonts w:cstheme="minorHAnsi"/>
          <w:bCs/>
          <w:sz w:val="22"/>
          <w:szCs w:val="22"/>
        </w:rPr>
        <w:t xml:space="preserve">, siendo clave el </w:t>
      </w:r>
      <w:r w:rsidR="007E2022" w:rsidRPr="00BB3183">
        <w:rPr>
          <w:rFonts w:cstheme="minorHAnsi"/>
          <w:bCs/>
          <w:sz w:val="22"/>
          <w:szCs w:val="22"/>
        </w:rPr>
        <w:t xml:space="preserve"> </w:t>
      </w:r>
      <w:r w:rsidR="00325883">
        <w:rPr>
          <w:rFonts w:cstheme="minorHAnsi"/>
          <w:bCs/>
          <w:sz w:val="22"/>
          <w:szCs w:val="22"/>
        </w:rPr>
        <w:t>GT</w:t>
      </w:r>
      <w:r w:rsidR="007E2022" w:rsidRPr="00BB3183">
        <w:rPr>
          <w:rFonts w:cstheme="minorHAnsi"/>
          <w:bCs/>
          <w:sz w:val="22"/>
          <w:szCs w:val="22"/>
        </w:rPr>
        <w:t>_RRD.</w:t>
      </w:r>
    </w:p>
    <w:p w14:paraId="4CE0A832" w14:textId="5FB6F3C1" w:rsidR="007E2022" w:rsidRPr="00BB3183" w:rsidRDefault="007E2022" w:rsidP="006E7966">
      <w:pPr>
        <w:spacing w:line="240" w:lineRule="atLeast"/>
        <w:ind w:left="426"/>
        <w:jc w:val="both"/>
        <w:rPr>
          <w:rFonts w:cstheme="minorHAnsi"/>
          <w:bCs/>
          <w:sz w:val="22"/>
          <w:szCs w:val="22"/>
        </w:rPr>
      </w:pPr>
      <w:r w:rsidRPr="00BB3183">
        <w:rPr>
          <w:rFonts w:cstheme="minorHAnsi"/>
          <w:bCs/>
          <w:sz w:val="22"/>
          <w:szCs w:val="22"/>
        </w:rPr>
        <w:t xml:space="preserve"> </w:t>
      </w:r>
    </w:p>
    <w:p w14:paraId="61A17535" w14:textId="77777777" w:rsidR="007E2022" w:rsidRPr="00BB3183" w:rsidRDefault="007E2022" w:rsidP="006E7966">
      <w:pPr>
        <w:spacing w:line="240" w:lineRule="atLeast"/>
        <w:ind w:left="426"/>
        <w:jc w:val="both"/>
        <w:rPr>
          <w:rFonts w:cstheme="minorHAnsi"/>
          <w:bCs/>
          <w:sz w:val="22"/>
          <w:szCs w:val="22"/>
        </w:rPr>
      </w:pPr>
      <w:r w:rsidRPr="00BB3183">
        <w:rPr>
          <w:rFonts w:cstheme="minorHAnsi"/>
          <w:bCs/>
          <w:sz w:val="22"/>
          <w:szCs w:val="22"/>
        </w:rPr>
        <w:t xml:space="preserve">Se percibe ausencia de mandatos sectoriales, procedimientos y protocolos internos e interinstitucionales para el reporte de las metas e indicadores del Marco de Sendai. Es preciso promover la elaboración de normativa de distintas escalas, desde leyes a normativa </w:t>
      </w:r>
      <w:r w:rsidRPr="00BB3183">
        <w:rPr>
          <w:rFonts w:cstheme="minorHAnsi"/>
          <w:bCs/>
          <w:sz w:val="22"/>
          <w:szCs w:val="22"/>
        </w:rPr>
        <w:lastRenderedPageBreak/>
        <w:t>ministerial e interministerial</w:t>
      </w:r>
      <w:r w:rsidR="007C7308" w:rsidRPr="00BB3183">
        <w:rPr>
          <w:rFonts w:cstheme="minorHAnsi"/>
          <w:bCs/>
          <w:sz w:val="22"/>
          <w:szCs w:val="22"/>
        </w:rPr>
        <w:t>,</w:t>
      </w:r>
      <w:r w:rsidRPr="00BB3183">
        <w:rPr>
          <w:rFonts w:cstheme="minorHAnsi"/>
          <w:bCs/>
          <w:sz w:val="22"/>
          <w:szCs w:val="22"/>
        </w:rPr>
        <w:t xml:space="preserve"> es un camino que puede acompañarse </w:t>
      </w:r>
      <w:r w:rsidR="007C7308" w:rsidRPr="00BB3183">
        <w:rPr>
          <w:rFonts w:cstheme="minorHAnsi"/>
          <w:bCs/>
          <w:sz w:val="22"/>
          <w:szCs w:val="22"/>
        </w:rPr>
        <w:t xml:space="preserve">de la producción </w:t>
      </w:r>
      <w:r w:rsidRPr="00BB3183">
        <w:rPr>
          <w:rFonts w:cstheme="minorHAnsi"/>
          <w:bCs/>
          <w:sz w:val="22"/>
          <w:szCs w:val="22"/>
        </w:rPr>
        <w:t>de guías e instrumentos técnicos.</w:t>
      </w:r>
    </w:p>
    <w:p w14:paraId="2EFFB9B8" w14:textId="1316A6ED" w:rsidR="007E2022" w:rsidRDefault="007E2022" w:rsidP="006E7966">
      <w:pPr>
        <w:spacing w:line="240" w:lineRule="atLeast"/>
        <w:ind w:left="426"/>
        <w:jc w:val="both"/>
        <w:rPr>
          <w:rFonts w:cstheme="minorHAnsi"/>
          <w:bCs/>
          <w:sz w:val="22"/>
          <w:szCs w:val="22"/>
        </w:rPr>
      </w:pPr>
      <w:r w:rsidRPr="00BB3183">
        <w:rPr>
          <w:rFonts w:cstheme="minorHAnsi"/>
          <w:bCs/>
          <w:sz w:val="22"/>
          <w:szCs w:val="22"/>
        </w:rPr>
        <w:t xml:space="preserve">Otro tema común, es la inestabilidad y movilidad de los recursos humanos. Esta situación se relaciona con temas estructurales de la institucionalidad en la región, por lo que es preciso considerarlo un dato de la realidad y elaborar estrategias de institucionalización de capacidades y saberes a partir de </w:t>
      </w:r>
      <w:r w:rsidR="002C15B0" w:rsidRPr="00BB3183">
        <w:rPr>
          <w:rFonts w:cstheme="minorHAnsi"/>
          <w:bCs/>
          <w:sz w:val="22"/>
          <w:szCs w:val="22"/>
        </w:rPr>
        <w:t>los lineamientos</w:t>
      </w:r>
      <w:r w:rsidRPr="00BB3183">
        <w:rPr>
          <w:rFonts w:cstheme="minorHAnsi"/>
          <w:bCs/>
          <w:sz w:val="22"/>
          <w:szCs w:val="22"/>
        </w:rPr>
        <w:t xml:space="preserve">. </w:t>
      </w:r>
    </w:p>
    <w:p w14:paraId="3232D511" w14:textId="77777777" w:rsidR="00325883" w:rsidRDefault="00325883" w:rsidP="006E7966">
      <w:pPr>
        <w:spacing w:line="240" w:lineRule="atLeast"/>
        <w:ind w:left="426"/>
        <w:jc w:val="both"/>
        <w:rPr>
          <w:rFonts w:cstheme="minorHAnsi"/>
          <w:bCs/>
          <w:sz w:val="22"/>
          <w:szCs w:val="22"/>
        </w:rPr>
      </w:pPr>
    </w:p>
    <w:p w14:paraId="0F0BA40F" w14:textId="31C57E78" w:rsidR="007E2022" w:rsidRPr="00BB3183" w:rsidRDefault="00325883" w:rsidP="006E7966">
      <w:pPr>
        <w:spacing w:line="240" w:lineRule="atLeast"/>
        <w:ind w:left="426"/>
        <w:jc w:val="both"/>
        <w:rPr>
          <w:rFonts w:cstheme="minorHAnsi"/>
          <w:bCs/>
          <w:sz w:val="22"/>
          <w:szCs w:val="22"/>
        </w:rPr>
      </w:pPr>
      <w:r>
        <w:rPr>
          <w:rFonts w:cstheme="minorHAnsi"/>
          <w:bCs/>
          <w:sz w:val="22"/>
          <w:szCs w:val="22"/>
        </w:rPr>
        <w:t>Es importante a</w:t>
      </w:r>
      <w:r w:rsidRPr="00BB3183">
        <w:rPr>
          <w:rFonts w:cstheme="minorHAnsi"/>
          <w:bCs/>
          <w:sz w:val="22"/>
          <w:szCs w:val="22"/>
        </w:rPr>
        <w:t>segurar la robustez de la información relacionada a desastres</w:t>
      </w:r>
      <w:r>
        <w:rPr>
          <w:rFonts w:cstheme="minorHAnsi"/>
          <w:bCs/>
          <w:sz w:val="22"/>
          <w:szCs w:val="22"/>
        </w:rPr>
        <w:t xml:space="preserve">, contar </w:t>
      </w:r>
      <w:r w:rsidR="007E2022" w:rsidRPr="00BB3183">
        <w:rPr>
          <w:rFonts w:cstheme="minorHAnsi"/>
          <w:bCs/>
          <w:sz w:val="22"/>
          <w:szCs w:val="22"/>
        </w:rPr>
        <w:t>con información sectorial de calidad</w:t>
      </w:r>
      <w:r>
        <w:rPr>
          <w:rFonts w:cstheme="minorHAnsi"/>
          <w:bCs/>
          <w:sz w:val="22"/>
          <w:szCs w:val="22"/>
        </w:rPr>
        <w:t>, f</w:t>
      </w:r>
      <w:r w:rsidR="007E2022" w:rsidRPr="00BB3183">
        <w:rPr>
          <w:rFonts w:cstheme="minorHAnsi"/>
          <w:bCs/>
          <w:sz w:val="22"/>
          <w:szCs w:val="22"/>
        </w:rPr>
        <w:t xml:space="preserve">ortalecer la identificación y reporte de la cooperación internacional </w:t>
      </w:r>
      <w:r>
        <w:rPr>
          <w:rFonts w:cstheme="minorHAnsi"/>
          <w:bCs/>
          <w:sz w:val="22"/>
          <w:szCs w:val="22"/>
        </w:rPr>
        <w:t>y h</w:t>
      </w:r>
      <w:r w:rsidR="007E2022" w:rsidRPr="00BB3183">
        <w:rPr>
          <w:rFonts w:cstheme="minorHAnsi"/>
          <w:bCs/>
          <w:sz w:val="22"/>
          <w:szCs w:val="22"/>
        </w:rPr>
        <w:t>omogeneizar los criterios y el reporte de las estrategias subnacionales.</w:t>
      </w:r>
    </w:p>
    <w:p w14:paraId="4CA185BA" w14:textId="77777777" w:rsidR="007E2022" w:rsidRPr="00BB3183" w:rsidRDefault="007E2022" w:rsidP="00BB3183">
      <w:pPr>
        <w:spacing w:line="240" w:lineRule="atLeast"/>
        <w:jc w:val="both"/>
        <w:rPr>
          <w:rFonts w:cstheme="minorHAnsi"/>
          <w:bCs/>
          <w:sz w:val="22"/>
          <w:szCs w:val="22"/>
        </w:rPr>
      </w:pPr>
    </w:p>
    <w:p w14:paraId="5EEB3A8C" w14:textId="1FA60D94" w:rsidR="004D7AF3" w:rsidRPr="00424729" w:rsidRDefault="004D7AF3" w:rsidP="00750F0A">
      <w:pPr>
        <w:pStyle w:val="Ttulo2"/>
        <w:numPr>
          <w:ilvl w:val="0"/>
          <w:numId w:val="39"/>
        </w:numPr>
      </w:pPr>
      <w:bookmarkStart w:id="47" w:name="_Toc148349636"/>
      <w:r w:rsidRPr="00424729">
        <w:t xml:space="preserve">Principales </w:t>
      </w:r>
      <w:r w:rsidR="005564B6">
        <w:t>acciones</w:t>
      </w:r>
      <w:r w:rsidRPr="00424729">
        <w:t xml:space="preserve"> para mejorar la calidad de los datos.</w:t>
      </w:r>
      <w:bookmarkEnd w:id="47"/>
    </w:p>
    <w:p w14:paraId="00B5EB55" w14:textId="77777777" w:rsidR="00041B1E" w:rsidRPr="00424729" w:rsidRDefault="00041B1E" w:rsidP="0050397F">
      <w:pPr>
        <w:spacing w:line="240" w:lineRule="atLeast"/>
        <w:jc w:val="both"/>
        <w:rPr>
          <w:rFonts w:cstheme="minorHAnsi"/>
          <w:bCs/>
          <w:sz w:val="22"/>
          <w:szCs w:val="22"/>
        </w:rPr>
      </w:pPr>
    </w:p>
    <w:p w14:paraId="5E11C743"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Focalizar acciones de fortalecimiento de capacidades en los sectores, para el reporte de los indicadores del Marco de Sendai, especialmente con algunos sectores clave, como los vinculados a las infraestructuras críticas, los servicios básicos y la vivienda, entre otros.</w:t>
      </w:r>
    </w:p>
    <w:p w14:paraId="6B1635B2" w14:textId="0C7DABCE"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 xml:space="preserve">Trabajar con </w:t>
      </w:r>
      <w:r w:rsidR="00F84D20" w:rsidRPr="00424729">
        <w:rPr>
          <w:rFonts w:cstheme="minorHAnsi"/>
          <w:bCs/>
          <w:sz w:val="22"/>
          <w:szCs w:val="22"/>
        </w:rPr>
        <w:t>gobiernos locales y aprovechar la iniciativa Desarrollando Ciudades Resilientes, conocido como MCR2030</w:t>
      </w:r>
      <w:r w:rsidR="00DA68D9" w:rsidRPr="00424729">
        <w:rPr>
          <w:vertAlign w:val="superscript"/>
        </w:rPr>
        <w:footnoteReference w:id="8"/>
      </w:r>
      <w:r w:rsidR="00F84D20" w:rsidRPr="00424729">
        <w:rPr>
          <w:rFonts w:cstheme="minorHAnsi"/>
          <w:bCs/>
          <w:sz w:val="22"/>
          <w:szCs w:val="22"/>
        </w:rPr>
        <w:t xml:space="preserve"> por sus siglas en inglés,</w:t>
      </w:r>
      <w:r w:rsidRPr="00424729">
        <w:rPr>
          <w:rFonts w:cstheme="minorHAnsi"/>
          <w:bCs/>
          <w:sz w:val="22"/>
          <w:szCs w:val="22"/>
        </w:rPr>
        <w:t xml:space="preserve"> en las estrategias subnacionales (indicador E2) pero no solamente, sino que MCR pueda ser un apoyo en la contribución de todos los indicadores que precisan </w:t>
      </w:r>
      <w:r w:rsidR="00424729">
        <w:rPr>
          <w:rFonts w:cstheme="minorHAnsi"/>
          <w:bCs/>
          <w:sz w:val="22"/>
          <w:szCs w:val="22"/>
        </w:rPr>
        <w:t>una</w:t>
      </w:r>
      <w:r w:rsidRPr="00424729">
        <w:rPr>
          <w:rFonts w:cstheme="minorHAnsi"/>
          <w:bCs/>
          <w:sz w:val="22"/>
          <w:szCs w:val="22"/>
        </w:rPr>
        <w:t xml:space="preserve"> perspectiva territorial local o que los datos se produ</w:t>
      </w:r>
      <w:r w:rsidR="00424729">
        <w:rPr>
          <w:rFonts w:cstheme="minorHAnsi"/>
          <w:bCs/>
          <w:sz w:val="22"/>
          <w:szCs w:val="22"/>
        </w:rPr>
        <w:t>zcan</w:t>
      </w:r>
      <w:r w:rsidRPr="00424729">
        <w:rPr>
          <w:rFonts w:cstheme="minorHAnsi"/>
          <w:bCs/>
          <w:sz w:val="22"/>
          <w:szCs w:val="22"/>
        </w:rPr>
        <w:t xml:space="preserve"> en ese nivel territorial. </w:t>
      </w:r>
    </w:p>
    <w:p w14:paraId="6D460A69" w14:textId="2D4D020C" w:rsidR="00BA1D1B" w:rsidRDefault="002C58B8"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Elaborar y p</w:t>
      </w:r>
      <w:r w:rsidR="00041B1E" w:rsidRPr="00424729">
        <w:rPr>
          <w:rFonts w:cstheme="minorHAnsi"/>
          <w:bCs/>
          <w:sz w:val="22"/>
          <w:szCs w:val="22"/>
        </w:rPr>
        <w:t>ublicar una serie de cuadernillos sectoriales, que como parte de la estrategia mencionada en el punto anterior integre para cada sector una sección técnica estadística y una buena práctica sectorial o una experiencia, por parte de los sistemas nacionales o de sectores, acompañando el proceso de trabajo del GT</w:t>
      </w:r>
      <w:r w:rsidR="00BA1D1B">
        <w:rPr>
          <w:rFonts w:cstheme="minorHAnsi"/>
          <w:bCs/>
          <w:sz w:val="22"/>
          <w:szCs w:val="22"/>
        </w:rPr>
        <w:t xml:space="preserve">. </w:t>
      </w:r>
    </w:p>
    <w:p w14:paraId="4E16E998" w14:textId="55C72DF5" w:rsidR="00041B1E" w:rsidRPr="00424729" w:rsidRDefault="00BA1D1B" w:rsidP="00750F0A">
      <w:pPr>
        <w:pStyle w:val="Prrafodelista"/>
        <w:numPr>
          <w:ilvl w:val="0"/>
          <w:numId w:val="26"/>
        </w:numPr>
        <w:spacing w:line="240" w:lineRule="atLeast"/>
        <w:ind w:left="634" w:hanging="284"/>
        <w:jc w:val="both"/>
        <w:rPr>
          <w:rFonts w:cstheme="minorHAnsi"/>
          <w:bCs/>
          <w:sz w:val="22"/>
          <w:szCs w:val="22"/>
        </w:rPr>
      </w:pPr>
      <w:r>
        <w:rPr>
          <w:rFonts w:cstheme="minorHAnsi"/>
          <w:bCs/>
          <w:sz w:val="22"/>
          <w:szCs w:val="22"/>
        </w:rPr>
        <w:t xml:space="preserve">Proponer un documento </w:t>
      </w:r>
      <w:r w:rsidR="00041B1E" w:rsidRPr="00424729">
        <w:rPr>
          <w:rFonts w:cstheme="minorHAnsi"/>
          <w:bCs/>
          <w:sz w:val="22"/>
          <w:szCs w:val="22"/>
        </w:rPr>
        <w:t xml:space="preserve">marco que facilite la generación sistemática y periódica de datos e información estadística sobre el riesgo de desastres, basado en códigos de buenas prácticas para la validación de esos datos e información </w:t>
      </w:r>
      <w:r w:rsidR="00F742CE">
        <w:rPr>
          <w:rFonts w:cstheme="minorHAnsi"/>
          <w:bCs/>
          <w:sz w:val="22"/>
          <w:szCs w:val="22"/>
        </w:rPr>
        <w:t xml:space="preserve">proveniente de  </w:t>
      </w:r>
      <w:r w:rsidR="00041B1E" w:rsidRPr="00424729">
        <w:rPr>
          <w:rFonts w:cstheme="minorHAnsi"/>
          <w:bCs/>
          <w:sz w:val="22"/>
          <w:szCs w:val="22"/>
        </w:rPr>
        <w:t xml:space="preserve"> estadísticas oficiales, que contribuiría a la gestión del riesgo de desastres en América Latina y el Caribe. (Los sectores clave son inicialmente vivienda, educación, salud, infraestructuras vitales, servicios básicos a definir, patrimonio cultural, otros).</w:t>
      </w:r>
    </w:p>
    <w:p w14:paraId="600C56D7"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 xml:space="preserve">Publicación de hojas metodológicas para construir </w:t>
      </w:r>
      <w:r w:rsidR="00361B4D" w:rsidRPr="00424729">
        <w:rPr>
          <w:rFonts w:cstheme="minorHAnsi"/>
          <w:bCs/>
          <w:sz w:val="22"/>
          <w:szCs w:val="22"/>
        </w:rPr>
        <w:t>indicadores</w:t>
      </w:r>
      <w:r w:rsidRPr="00424729">
        <w:rPr>
          <w:rFonts w:cstheme="minorHAnsi"/>
          <w:bCs/>
          <w:sz w:val="22"/>
          <w:szCs w:val="22"/>
        </w:rPr>
        <w:t xml:space="preserve"> y reportar metadatos.</w:t>
      </w:r>
    </w:p>
    <w:p w14:paraId="546C6227"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Generar una biblioteca regional de publicaciones digitales destinadas a fortalecer el reporte de metas e indicadores del Marco de Sendai en los países de la región. Idealmente podría accederse desde la web del SFM</w:t>
      </w:r>
      <w:r w:rsidR="00165559" w:rsidRPr="00424729">
        <w:rPr>
          <w:rFonts w:cstheme="minorHAnsi"/>
          <w:bCs/>
          <w:sz w:val="22"/>
          <w:szCs w:val="22"/>
        </w:rPr>
        <w:t xml:space="preserve"> o sino desde la sección web </w:t>
      </w:r>
      <w:r w:rsidR="00165559" w:rsidRPr="00424729">
        <w:rPr>
          <w:rFonts w:cstheme="minorHAnsi"/>
          <w:bCs/>
          <w:sz w:val="22"/>
          <w:szCs w:val="22"/>
        </w:rPr>
        <w:lastRenderedPageBreak/>
        <w:t>desarrollado por el GT-RRD</w:t>
      </w:r>
      <w:r w:rsidRPr="00424729">
        <w:rPr>
          <w:rFonts w:cstheme="minorHAnsi"/>
          <w:bCs/>
          <w:sz w:val="22"/>
          <w:szCs w:val="22"/>
        </w:rPr>
        <w:t>, agregándose esta funcionalidad. La biblioteca se iniciaría con el documento metodológico del GT</w:t>
      </w:r>
      <w:r w:rsidR="00165559" w:rsidRPr="00424729">
        <w:rPr>
          <w:rFonts w:cstheme="minorHAnsi"/>
          <w:bCs/>
          <w:sz w:val="22"/>
          <w:szCs w:val="22"/>
        </w:rPr>
        <w:t>-</w:t>
      </w:r>
      <w:r w:rsidRPr="00424729">
        <w:rPr>
          <w:rFonts w:cstheme="minorHAnsi"/>
          <w:bCs/>
          <w:sz w:val="22"/>
          <w:szCs w:val="22"/>
        </w:rPr>
        <w:t>RRD y la serie de cuadernillos sectoriales.</w:t>
      </w:r>
    </w:p>
    <w:p w14:paraId="5CFE4929"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 xml:space="preserve">Recopilar metodologías de estimación económica de daños para analizar, adaptar, difundir, capacitar, en los distintos sectores citados y generar capacitaciones, tomando en cuenta las capacidades y buenas prácticas en la región, tanto de los sistemas nacionales como de actores clave del sector público en distintas escalas territoriales, el sector privado (las aseguradoras por ejemplo o las empresas prestadoras de servicios como energía, agua potable, telecomunicaciones u otras) y también agencias de cooperación como FAO para agro o UNESCO ICCROM para patrimonio cultural. </w:t>
      </w:r>
    </w:p>
    <w:p w14:paraId="22497F51"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Generar capacitaciones regionales bilaterales, sistemas nacionales + sectores, o triangulares con más de un sector cuando se considere, entre otros temas en la estimación de costos de las pérdidas y daños sectoriales, la integración de la GRD en su planificación, la generación de información sectorial clave para los reportes, o conceptos y metodologías aplicables a la estimación de daños en medios de vida.</w:t>
      </w:r>
    </w:p>
    <w:p w14:paraId="6CBE337D" w14:textId="5E9534C2" w:rsidR="00BA1D1B" w:rsidRDefault="00BA1D1B" w:rsidP="00750F0A">
      <w:pPr>
        <w:pStyle w:val="Prrafodelista"/>
        <w:numPr>
          <w:ilvl w:val="0"/>
          <w:numId w:val="26"/>
        </w:numPr>
        <w:spacing w:line="240" w:lineRule="atLeast"/>
        <w:ind w:left="634" w:hanging="284"/>
        <w:jc w:val="both"/>
        <w:rPr>
          <w:rFonts w:cstheme="minorHAnsi"/>
          <w:bCs/>
          <w:sz w:val="22"/>
          <w:szCs w:val="22"/>
        </w:rPr>
      </w:pPr>
      <w:r>
        <w:rPr>
          <w:rFonts w:cstheme="minorHAnsi"/>
          <w:bCs/>
          <w:sz w:val="22"/>
          <w:szCs w:val="22"/>
        </w:rPr>
        <w:t xml:space="preserve">Realizar talleres para la construcción de indicadores con la participación de técnicos de las ONEs y de las Agencias de Gestión de Riesgos, a partir de series de datos reales de los países seleccionados para tal fin simulando y ejercitando todo el proceso metodológico y las recomendaciones para la construcción de indicadores de calidad.  </w:t>
      </w:r>
    </w:p>
    <w:p w14:paraId="78A5FC99" w14:textId="3E6CBDE8"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 xml:space="preserve">Realizar talleres regionales de intercambio de experiencias y trabajos prácticos, en la perspectiva de maximizar las potencialidades en el uso de SFM, mejorar todas las desagregaciones y el uso de los textos explicativos.  </w:t>
      </w:r>
    </w:p>
    <w:p w14:paraId="12D85FF0" w14:textId="77777777"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Fortalecer las plataformas y bases de datos de los sistemas nacionales, con el apoyo del GT</w:t>
      </w:r>
      <w:r w:rsidR="00165559" w:rsidRPr="00424729">
        <w:rPr>
          <w:rFonts w:cstheme="minorHAnsi"/>
          <w:bCs/>
          <w:sz w:val="22"/>
          <w:szCs w:val="22"/>
        </w:rPr>
        <w:t>-</w:t>
      </w:r>
      <w:r w:rsidRPr="00424729">
        <w:rPr>
          <w:rFonts w:cstheme="minorHAnsi"/>
          <w:bCs/>
          <w:sz w:val="22"/>
          <w:szCs w:val="22"/>
        </w:rPr>
        <w:t>RRD, lo que no es excluyente de la promoción de la utilización de Des</w:t>
      </w:r>
      <w:r w:rsidR="00165559" w:rsidRPr="00424729">
        <w:rPr>
          <w:rFonts w:cstheme="minorHAnsi"/>
          <w:bCs/>
          <w:sz w:val="22"/>
          <w:szCs w:val="22"/>
        </w:rPr>
        <w:t>I</w:t>
      </w:r>
      <w:r w:rsidRPr="00424729">
        <w:rPr>
          <w:rFonts w:cstheme="minorHAnsi"/>
          <w:bCs/>
          <w:sz w:val="22"/>
          <w:szCs w:val="22"/>
        </w:rPr>
        <w:t>nventar Sendai</w:t>
      </w:r>
      <w:r w:rsidR="00165559" w:rsidRPr="00424729">
        <w:rPr>
          <w:rFonts w:cstheme="minorHAnsi"/>
          <w:bCs/>
          <w:sz w:val="22"/>
          <w:szCs w:val="22"/>
        </w:rPr>
        <w:t xml:space="preserve"> o del nuevo prototipo </w:t>
      </w:r>
      <w:r w:rsidR="00F500D1" w:rsidRPr="00424729">
        <w:rPr>
          <w:rFonts w:cstheme="minorHAnsi"/>
          <w:bCs/>
          <w:sz w:val="22"/>
          <w:szCs w:val="22"/>
        </w:rPr>
        <w:t>par</w:t>
      </w:r>
      <w:r w:rsidR="00AF23CD" w:rsidRPr="00424729">
        <w:rPr>
          <w:rFonts w:cstheme="minorHAnsi"/>
          <w:bCs/>
          <w:sz w:val="22"/>
          <w:szCs w:val="22"/>
        </w:rPr>
        <w:t xml:space="preserve">a el nuevo sistema para el monitoreo </w:t>
      </w:r>
      <w:r w:rsidR="00C42472" w:rsidRPr="00424729">
        <w:rPr>
          <w:rFonts w:cstheme="minorHAnsi"/>
          <w:bCs/>
          <w:sz w:val="22"/>
          <w:szCs w:val="22"/>
        </w:rPr>
        <w:t xml:space="preserve">de eventos y daños y pérdidas por desastres </w:t>
      </w:r>
      <w:r w:rsidR="00165559" w:rsidRPr="00424729">
        <w:rPr>
          <w:rFonts w:cstheme="minorHAnsi"/>
          <w:bCs/>
          <w:sz w:val="22"/>
          <w:szCs w:val="22"/>
        </w:rPr>
        <w:t>siendo desarrollado por UNDRR, OMM y PNUD</w:t>
      </w:r>
      <w:r w:rsidRPr="00424729">
        <w:rPr>
          <w:rFonts w:cstheme="minorHAnsi"/>
          <w:bCs/>
          <w:sz w:val="22"/>
          <w:szCs w:val="22"/>
        </w:rPr>
        <w:t xml:space="preserve">.  </w:t>
      </w:r>
    </w:p>
    <w:p w14:paraId="11E53276" w14:textId="215FDCCF" w:rsidR="00041B1E" w:rsidRPr="00424729"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Fortalecer la recopilación de información sectorial y capacitar en metodologías para la</w:t>
      </w:r>
      <w:r w:rsidR="00D75B7C" w:rsidRPr="00424729">
        <w:rPr>
          <w:rFonts w:cstheme="minorHAnsi"/>
          <w:bCs/>
          <w:sz w:val="22"/>
          <w:szCs w:val="22"/>
        </w:rPr>
        <w:t xml:space="preserve"> recolección y </w:t>
      </w:r>
      <w:r w:rsidRPr="00424729">
        <w:rPr>
          <w:rFonts w:cstheme="minorHAnsi"/>
          <w:bCs/>
          <w:sz w:val="22"/>
          <w:szCs w:val="22"/>
        </w:rPr>
        <w:t xml:space="preserve">recopilación de </w:t>
      </w:r>
      <w:r w:rsidR="00BA1D1B">
        <w:rPr>
          <w:rFonts w:cstheme="minorHAnsi"/>
          <w:bCs/>
          <w:sz w:val="22"/>
          <w:szCs w:val="22"/>
        </w:rPr>
        <w:t xml:space="preserve">datos. </w:t>
      </w:r>
    </w:p>
    <w:p w14:paraId="20CD9C28" w14:textId="77777777" w:rsidR="00041B1E" w:rsidRPr="00424729" w:rsidRDefault="00C42472"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Desarrollar</w:t>
      </w:r>
      <w:r w:rsidR="00041B1E" w:rsidRPr="00424729">
        <w:rPr>
          <w:rFonts w:cstheme="minorHAnsi"/>
          <w:bCs/>
          <w:sz w:val="22"/>
          <w:szCs w:val="22"/>
        </w:rPr>
        <w:t xml:space="preserve"> jornadas </w:t>
      </w:r>
      <w:r w:rsidR="001C6175" w:rsidRPr="00424729">
        <w:rPr>
          <w:rFonts w:cstheme="minorHAnsi"/>
          <w:bCs/>
          <w:sz w:val="22"/>
          <w:szCs w:val="22"/>
        </w:rPr>
        <w:t>virtuales</w:t>
      </w:r>
      <w:r w:rsidR="00041B1E" w:rsidRPr="00424729">
        <w:rPr>
          <w:rFonts w:cstheme="minorHAnsi"/>
          <w:bCs/>
          <w:sz w:val="22"/>
          <w:szCs w:val="22"/>
        </w:rPr>
        <w:t xml:space="preserve"> y </w:t>
      </w:r>
      <w:r w:rsidR="005618D1" w:rsidRPr="00424729">
        <w:rPr>
          <w:rFonts w:cstheme="minorHAnsi"/>
          <w:bCs/>
          <w:sz w:val="22"/>
          <w:szCs w:val="22"/>
        </w:rPr>
        <w:t>d</w:t>
      </w:r>
      <w:r w:rsidR="00041B1E" w:rsidRPr="00424729">
        <w:rPr>
          <w:rFonts w:cstheme="minorHAnsi"/>
          <w:bCs/>
          <w:sz w:val="22"/>
          <w:szCs w:val="22"/>
        </w:rPr>
        <w:t xml:space="preserve">e intercambio entre pares </w:t>
      </w:r>
      <w:r w:rsidRPr="00424729">
        <w:rPr>
          <w:rFonts w:cstheme="minorHAnsi"/>
          <w:bCs/>
          <w:sz w:val="22"/>
          <w:szCs w:val="22"/>
        </w:rPr>
        <w:t>entre los</w:t>
      </w:r>
      <w:r w:rsidR="00041B1E" w:rsidRPr="00424729">
        <w:rPr>
          <w:rFonts w:cstheme="minorHAnsi"/>
          <w:bCs/>
          <w:sz w:val="22"/>
          <w:szCs w:val="22"/>
        </w:rPr>
        <w:t xml:space="preserve"> países de forma bianual </w:t>
      </w:r>
      <w:r w:rsidR="001C6175" w:rsidRPr="00424729">
        <w:rPr>
          <w:rFonts w:cstheme="minorHAnsi"/>
          <w:bCs/>
          <w:sz w:val="22"/>
          <w:szCs w:val="22"/>
        </w:rPr>
        <w:t xml:space="preserve">en anticipación de las dos fechas al año cuando se requiere información </w:t>
      </w:r>
      <w:r w:rsidR="00AC168C" w:rsidRPr="00424729">
        <w:rPr>
          <w:rFonts w:cstheme="minorHAnsi"/>
          <w:bCs/>
          <w:sz w:val="22"/>
          <w:szCs w:val="22"/>
        </w:rPr>
        <w:t xml:space="preserve">al día en el sistema del SFM (para finales de marzo para informar el </w:t>
      </w:r>
      <w:r w:rsidR="00781B7D" w:rsidRPr="00424729">
        <w:rPr>
          <w:rFonts w:cstheme="minorHAnsi"/>
          <w:bCs/>
          <w:sz w:val="22"/>
          <w:szCs w:val="22"/>
        </w:rPr>
        <w:t>Foro Político de Alto Nivel ante los ODS (</w:t>
      </w:r>
      <w:r w:rsidR="00AC168C" w:rsidRPr="00424729">
        <w:rPr>
          <w:rFonts w:cstheme="minorHAnsi"/>
          <w:bCs/>
          <w:sz w:val="22"/>
          <w:szCs w:val="22"/>
        </w:rPr>
        <w:t>HLP</w:t>
      </w:r>
      <w:r w:rsidR="00781B7D" w:rsidRPr="00424729">
        <w:rPr>
          <w:rFonts w:cstheme="minorHAnsi"/>
          <w:bCs/>
          <w:sz w:val="22"/>
          <w:szCs w:val="22"/>
        </w:rPr>
        <w:t>F por sus siglas en inglés)</w:t>
      </w:r>
      <w:r w:rsidR="00AC168C" w:rsidRPr="00424729">
        <w:rPr>
          <w:rFonts w:cstheme="minorHAnsi"/>
          <w:bCs/>
          <w:sz w:val="22"/>
          <w:szCs w:val="22"/>
        </w:rPr>
        <w:t xml:space="preserve"> y finales de octubre para </w:t>
      </w:r>
      <w:r w:rsidR="00781B7D" w:rsidRPr="00424729">
        <w:rPr>
          <w:rFonts w:cstheme="minorHAnsi"/>
          <w:bCs/>
          <w:sz w:val="22"/>
          <w:szCs w:val="22"/>
        </w:rPr>
        <w:t>los foros técnicos organizados por UNDRR)</w:t>
      </w:r>
      <w:r w:rsidR="00AC168C" w:rsidRPr="00424729">
        <w:rPr>
          <w:rFonts w:cstheme="minorHAnsi"/>
          <w:bCs/>
          <w:sz w:val="22"/>
          <w:szCs w:val="22"/>
        </w:rPr>
        <w:t xml:space="preserve">, </w:t>
      </w:r>
      <w:r w:rsidR="00041B1E" w:rsidRPr="00424729">
        <w:rPr>
          <w:rFonts w:cstheme="minorHAnsi"/>
          <w:bCs/>
          <w:sz w:val="22"/>
          <w:szCs w:val="22"/>
        </w:rPr>
        <w:t>como apoyo y estímulo a los países en el reporte.</w:t>
      </w:r>
    </w:p>
    <w:p w14:paraId="0AEC625B" w14:textId="77777777" w:rsidR="00041B1E" w:rsidRDefault="00041B1E" w:rsidP="00750F0A">
      <w:pPr>
        <w:pStyle w:val="Prrafodelista"/>
        <w:numPr>
          <w:ilvl w:val="0"/>
          <w:numId w:val="26"/>
        </w:numPr>
        <w:spacing w:line="240" w:lineRule="atLeast"/>
        <w:ind w:left="634" w:hanging="284"/>
        <w:jc w:val="both"/>
        <w:rPr>
          <w:rFonts w:cstheme="minorHAnsi"/>
          <w:bCs/>
          <w:sz w:val="22"/>
          <w:szCs w:val="22"/>
        </w:rPr>
      </w:pPr>
      <w:r w:rsidRPr="00424729">
        <w:rPr>
          <w:rFonts w:cstheme="minorHAnsi"/>
          <w:bCs/>
          <w:sz w:val="22"/>
          <w:szCs w:val="22"/>
        </w:rPr>
        <w:t>Apoyar a los países en la generación de protocolos y procedimientos paso a paso, con control de calidad</w:t>
      </w:r>
      <w:r w:rsidR="00524C3B" w:rsidRPr="00424729">
        <w:rPr>
          <w:rFonts w:cstheme="minorHAnsi"/>
          <w:bCs/>
          <w:sz w:val="22"/>
          <w:szCs w:val="22"/>
        </w:rPr>
        <w:t>.</w:t>
      </w:r>
    </w:p>
    <w:p w14:paraId="5DBF9D6E" w14:textId="7AD31888" w:rsidR="006F7B28" w:rsidRPr="00A91271" w:rsidRDefault="00A91271" w:rsidP="00750F0A">
      <w:pPr>
        <w:pStyle w:val="Prrafodelista"/>
        <w:numPr>
          <w:ilvl w:val="0"/>
          <w:numId w:val="26"/>
        </w:numPr>
        <w:spacing w:line="240" w:lineRule="atLeast"/>
        <w:ind w:left="634" w:hanging="284"/>
        <w:jc w:val="both"/>
        <w:rPr>
          <w:rFonts w:cstheme="minorHAnsi"/>
          <w:bCs/>
          <w:sz w:val="22"/>
          <w:szCs w:val="22"/>
        </w:rPr>
      </w:pPr>
      <w:r w:rsidRPr="00A91271">
        <w:rPr>
          <w:rFonts w:cstheme="minorHAnsi"/>
          <w:bCs/>
          <w:sz w:val="22"/>
          <w:szCs w:val="22"/>
        </w:rPr>
        <w:t>También es importante el a</w:t>
      </w:r>
      <w:r w:rsidR="00A8398E" w:rsidRPr="00A91271">
        <w:rPr>
          <w:rFonts w:cstheme="minorHAnsi"/>
          <w:bCs/>
          <w:sz w:val="22"/>
          <w:szCs w:val="22"/>
        </w:rPr>
        <w:t>provechamiento del software y los datos de código abierto en el sector público</w:t>
      </w:r>
      <w:r w:rsidRPr="00A91271">
        <w:rPr>
          <w:rFonts w:cstheme="minorHAnsi"/>
          <w:bCs/>
          <w:sz w:val="22"/>
          <w:szCs w:val="22"/>
        </w:rPr>
        <w:t xml:space="preserve"> y</w:t>
      </w:r>
      <w:r>
        <w:rPr>
          <w:rFonts w:cstheme="minorHAnsi"/>
          <w:bCs/>
          <w:sz w:val="22"/>
          <w:szCs w:val="22"/>
        </w:rPr>
        <w:t xml:space="preserve"> a</w:t>
      </w:r>
      <w:r w:rsidR="006F7B28" w:rsidRPr="00A91271">
        <w:rPr>
          <w:rFonts w:cstheme="minorHAnsi"/>
          <w:bCs/>
          <w:sz w:val="22"/>
          <w:szCs w:val="22"/>
        </w:rPr>
        <w:t xml:space="preserve">umentar </w:t>
      </w:r>
      <w:r w:rsidR="00296E45" w:rsidRPr="00A91271">
        <w:rPr>
          <w:rFonts w:cstheme="minorHAnsi"/>
          <w:bCs/>
          <w:sz w:val="22"/>
          <w:szCs w:val="22"/>
        </w:rPr>
        <w:t>la participación del sector académico universitario y comunidad científica</w:t>
      </w:r>
    </w:p>
    <w:p w14:paraId="1B075F67" w14:textId="77777777" w:rsidR="00A80750" w:rsidRPr="00424729" w:rsidRDefault="00A80750" w:rsidP="006E7966">
      <w:pPr>
        <w:spacing w:line="240" w:lineRule="atLeast"/>
        <w:ind w:left="350"/>
        <w:jc w:val="both"/>
        <w:rPr>
          <w:rFonts w:cstheme="minorHAnsi"/>
          <w:bCs/>
          <w:sz w:val="22"/>
          <w:szCs w:val="22"/>
        </w:rPr>
      </w:pPr>
    </w:p>
    <w:p w14:paraId="04E3AF1D" w14:textId="77777777" w:rsidR="00A80750" w:rsidRPr="00424729" w:rsidRDefault="00A80750" w:rsidP="006E7966">
      <w:pPr>
        <w:spacing w:line="240" w:lineRule="atLeast"/>
        <w:ind w:left="350"/>
        <w:jc w:val="both"/>
        <w:rPr>
          <w:rFonts w:cstheme="minorHAnsi"/>
          <w:bCs/>
          <w:sz w:val="22"/>
          <w:szCs w:val="22"/>
        </w:rPr>
      </w:pPr>
    </w:p>
    <w:p w14:paraId="2DC1A3F5" w14:textId="77777777" w:rsidR="00A80750" w:rsidRDefault="00A80750" w:rsidP="0050397F">
      <w:pPr>
        <w:spacing w:line="240" w:lineRule="atLeast"/>
        <w:rPr>
          <w:sz w:val="22"/>
          <w:szCs w:val="22"/>
        </w:rPr>
      </w:pPr>
    </w:p>
    <w:p w14:paraId="78BBBF39" w14:textId="77777777" w:rsidR="00A80750" w:rsidRDefault="00A80750" w:rsidP="0050397F">
      <w:pPr>
        <w:spacing w:line="240" w:lineRule="atLeast"/>
        <w:rPr>
          <w:sz w:val="22"/>
          <w:szCs w:val="22"/>
        </w:rPr>
      </w:pPr>
      <w:r>
        <w:rPr>
          <w:sz w:val="22"/>
          <w:szCs w:val="22"/>
        </w:rPr>
        <w:br w:type="page"/>
      </w:r>
    </w:p>
    <w:p w14:paraId="55A3EA03" w14:textId="77777777" w:rsidR="00A80750" w:rsidRDefault="00A80750" w:rsidP="00E45A52">
      <w:pPr>
        <w:spacing w:line="240" w:lineRule="atLeast"/>
        <w:rPr>
          <w:sz w:val="22"/>
          <w:szCs w:val="22"/>
        </w:rPr>
      </w:pPr>
    </w:p>
    <w:bookmarkStart w:id="48" w:name="_Toc148349637"/>
    <w:p w14:paraId="0EE4B556" w14:textId="5EDDEE91" w:rsidR="00A91271" w:rsidRPr="00F01992" w:rsidRDefault="00A91271" w:rsidP="00390F70">
      <w:pPr>
        <w:pStyle w:val="Ttulo"/>
        <w:rPr>
          <w:lang w:val="es-ES"/>
        </w:rPr>
      </w:pPr>
      <w:r>
        <mc:AlternateContent>
          <mc:Choice Requires="wps">
            <w:drawing>
              <wp:anchor distT="0" distB="0" distL="114300" distR="114300" simplePos="0" relativeHeight="251671552" behindDoc="1" locked="0" layoutInCell="1" allowOverlap="1" wp14:anchorId="3D582D3D" wp14:editId="1A470D5C">
                <wp:simplePos x="0" y="0"/>
                <wp:positionH relativeFrom="page">
                  <wp:posOffset>-18757</wp:posOffset>
                </wp:positionH>
                <wp:positionV relativeFrom="paragraph">
                  <wp:posOffset>-383980</wp:posOffset>
                </wp:positionV>
                <wp:extent cx="7572815" cy="951914"/>
                <wp:effectExtent l="0" t="0" r="9525" b="635"/>
                <wp:wrapNone/>
                <wp:docPr id="544193522" name="Rectángulo 13"/>
                <wp:cNvGraphicFramePr/>
                <a:graphic xmlns:a="http://schemas.openxmlformats.org/drawingml/2006/main">
                  <a:graphicData uri="http://schemas.microsoft.com/office/word/2010/wordprocessingShape">
                    <wps:wsp>
                      <wps:cNvSpPr/>
                      <wps:spPr>
                        <a:xfrm>
                          <a:off x="0" y="0"/>
                          <a:ext cx="7572815" cy="951914"/>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C69B77" w14:textId="00AEF352" w:rsidR="006F7E85" w:rsidRPr="00A91271" w:rsidRDefault="006F7E85" w:rsidP="00A91271">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82D3D" id="Rectángulo 12" o:spid="_x0000_s1026" style="position:absolute;margin-left:-1.5pt;margin-top:-30.25pt;width:596.3pt;height:74.95pt;z-index:-251644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" fillcolor="#b4c6e7 [1300]" stroked="f" strokeweight="1pt">
                <v:textbox>
                  <w:txbxContent>
                    <w:p w14:paraId="6CC69B77" w14:textId="00AEF352" w:rsidR="006F7E85" w:rsidRPr="00A91271" w:rsidRDefault="006F7E85" w:rsidP="00A91271">
                      <w:pPr>
                        <w:jc w:val="center"/>
                        <w:rPr>
                          <w:lang w:val="es-MX"/>
                        </w:rPr>
                      </w:pPr>
                    </w:p>
                  </w:txbxContent>
                </v:textbox>
                <w10:wrap anchorx="page"/>
              </v:rect>
            </w:pict>
          </mc:Fallback>
        </mc:AlternateContent>
      </w:r>
      <w:r w:rsidRPr="00F01992">
        <w:rPr>
          <w:lang w:val="es-ES"/>
        </w:rPr>
        <w:t>Anexos</w:t>
      </w:r>
      <w:bookmarkEnd w:id="48"/>
    </w:p>
    <w:p w14:paraId="770D51B8" w14:textId="77777777" w:rsidR="00A91271" w:rsidRPr="00A8304B" w:rsidRDefault="00A91271" w:rsidP="00A91271">
      <w:pPr>
        <w:spacing w:line="240" w:lineRule="atLeast"/>
        <w:rPr>
          <w:rFonts w:cs="Times New Roman"/>
          <w:b/>
          <w:bCs/>
          <w:spacing w:val="-4"/>
          <w:lang w:val="es-PE"/>
        </w:rPr>
      </w:pPr>
    </w:p>
    <w:p w14:paraId="5A10087F" w14:textId="77777777" w:rsidR="00D24EA0" w:rsidRDefault="00D24EA0" w:rsidP="00E45A52">
      <w:pPr>
        <w:spacing w:line="240" w:lineRule="atLeast"/>
        <w:rPr>
          <w:sz w:val="22"/>
          <w:szCs w:val="22"/>
        </w:rPr>
      </w:pPr>
      <w:r>
        <w:rPr>
          <w:sz w:val="22"/>
          <w:szCs w:val="22"/>
        </w:rPr>
        <w:br w:type="page"/>
      </w:r>
    </w:p>
    <w:p w14:paraId="3422D9F0" w14:textId="77777777" w:rsidR="00A80750" w:rsidRDefault="00A80750" w:rsidP="00E45A52">
      <w:pPr>
        <w:spacing w:line="240" w:lineRule="atLeast"/>
        <w:rPr>
          <w:sz w:val="22"/>
          <w:szCs w:val="22"/>
        </w:rPr>
      </w:pPr>
    </w:p>
    <w:p w14:paraId="380F91F2" w14:textId="77777777" w:rsidR="00A80750" w:rsidRPr="00F84D20" w:rsidRDefault="00EA4BD8" w:rsidP="00E45A52">
      <w:pPr>
        <w:spacing w:line="240" w:lineRule="atLeast"/>
        <w:rPr>
          <w:b/>
          <w:bCs/>
          <w:sz w:val="22"/>
          <w:szCs w:val="22"/>
        </w:rPr>
      </w:pPr>
      <w:r w:rsidRPr="00F84D20">
        <w:rPr>
          <w:b/>
          <w:bCs/>
          <w:sz w:val="22"/>
          <w:szCs w:val="22"/>
        </w:rPr>
        <w:t xml:space="preserve">Anexo: Puntos focales nacionales para el reporte de indicadores del Marco de Sendai </w:t>
      </w:r>
    </w:p>
    <w:p w14:paraId="485ECEE0" w14:textId="77777777" w:rsidR="00EA4BD8" w:rsidRDefault="00EA4BD8" w:rsidP="00E45A52">
      <w:pPr>
        <w:spacing w:line="240" w:lineRule="atLeast"/>
        <w:rPr>
          <w:sz w:val="22"/>
          <w:szCs w:val="22"/>
        </w:rPr>
      </w:pPr>
    </w:p>
    <w:tbl>
      <w:tblPr>
        <w:tblW w:w="8967" w:type="dxa"/>
        <w:jc w:val="center"/>
        <w:tblCellMar>
          <w:left w:w="70" w:type="dxa"/>
          <w:right w:w="70" w:type="dxa"/>
        </w:tblCellMar>
        <w:tblLook w:val="04A0" w:firstRow="1" w:lastRow="0" w:firstColumn="1" w:lastColumn="0" w:noHBand="0" w:noVBand="1"/>
      </w:tblPr>
      <w:tblGrid>
        <w:gridCol w:w="1795"/>
        <w:gridCol w:w="7172"/>
      </w:tblGrid>
      <w:tr w:rsidR="00EE2B22" w:rsidRPr="00F84D20" w14:paraId="2CE63486" w14:textId="77777777" w:rsidTr="00EE2B22">
        <w:trPr>
          <w:trHeight w:val="96"/>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338AB" w14:textId="77777777" w:rsidR="00B8752E" w:rsidRPr="00F84D20" w:rsidRDefault="00B8752E" w:rsidP="00E45A52">
            <w:pPr>
              <w:spacing w:line="240" w:lineRule="atLeast"/>
              <w:jc w:val="center"/>
              <w:rPr>
                <w:rFonts w:eastAsia="Times New Roman" w:cstheme="minorHAnsi"/>
                <w:b/>
                <w:bCs/>
                <w:color w:val="000000"/>
                <w:sz w:val="20"/>
                <w:szCs w:val="20"/>
                <w:lang w:val="es-PA" w:eastAsia="es-PA"/>
              </w:rPr>
            </w:pPr>
            <w:r w:rsidRPr="00F84D20">
              <w:rPr>
                <w:rFonts w:eastAsia="Times New Roman" w:cstheme="minorHAnsi"/>
                <w:b/>
                <w:bCs/>
                <w:color w:val="000000"/>
                <w:sz w:val="20"/>
                <w:szCs w:val="20"/>
                <w:lang w:val="es-PA" w:eastAsia="es-PA"/>
              </w:rPr>
              <w:t>País</w:t>
            </w:r>
          </w:p>
        </w:tc>
        <w:tc>
          <w:tcPr>
            <w:tcW w:w="7172" w:type="dxa"/>
            <w:tcBorders>
              <w:top w:val="single" w:sz="4" w:space="0" w:color="auto"/>
              <w:left w:val="nil"/>
              <w:bottom w:val="single" w:sz="4" w:space="0" w:color="auto"/>
              <w:right w:val="single" w:sz="4" w:space="0" w:color="auto"/>
            </w:tcBorders>
            <w:shd w:val="clear" w:color="auto" w:fill="auto"/>
            <w:noWrap/>
            <w:vAlign w:val="center"/>
            <w:hideMark/>
          </w:tcPr>
          <w:p w14:paraId="6011FB65" w14:textId="77777777" w:rsidR="00B8752E" w:rsidRPr="00F84D20" w:rsidRDefault="005618D1" w:rsidP="00E45A52">
            <w:pPr>
              <w:spacing w:line="240" w:lineRule="atLeast"/>
              <w:jc w:val="center"/>
              <w:rPr>
                <w:rFonts w:eastAsia="Times New Roman" w:cstheme="minorHAnsi"/>
                <w:b/>
                <w:bCs/>
                <w:color w:val="000000"/>
                <w:sz w:val="20"/>
                <w:szCs w:val="20"/>
                <w:lang w:val="es-PA" w:eastAsia="es-PA"/>
              </w:rPr>
            </w:pPr>
            <w:r>
              <w:rPr>
                <w:rFonts w:eastAsia="Times New Roman" w:cstheme="minorHAnsi"/>
                <w:b/>
                <w:bCs/>
                <w:color w:val="000000"/>
                <w:sz w:val="20"/>
                <w:szCs w:val="20"/>
                <w:lang w:val="es-PA" w:eastAsia="es-PA"/>
              </w:rPr>
              <w:t xml:space="preserve">Entidad </w:t>
            </w:r>
            <w:r w:rsidR="00150CBF">
              <w:rPr>
                <w:rFonts w:eastAsia="Times New Roman" w:cstheme="minorHAnsi"/>
                <w:b/>
                <w:bCs/>
                <w:color w:val="000000"/>
                <w:sz w:val="20"/>
                <w:szCs w:val="20"/>
                <w:lang w:val="es-PA" w:eastAsia="es-PA"/>
              </w:rPr>
              <w:t>Punto focal nacional</w:t>
            </w:r>
          </w:p>
        </w:tc>
      </w:tr>
      <w:tr w:rsidR="00EE2B22" w:rsidRPr="00F01992" w14:paraId="558BED96" w14:textId="77777777" w:rsidTr="00F84D20">
        <w:trPr>
          <w:trHeight w:val="121"/>
          <w:jc w:val="center"/>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1679C290"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Antigua and Barbuda</w:t>
            </w:r>
          </w:p>
        </w:tc>
        <w:tc>
          <w:tcPr>
            <w:tcW w:w="7172" w:type="dxa"/>
            <w:tcBorders>
              <w:top w:val="nil"/>
              <w:left w:val="nil"/>
              <w:bottom w:val="single" w:sz="4" w:space="0" w:color="auto"/>
              <w:right w:val="single" w:sz="4" w:space="0" w:color="auto"/>
            </w:tcBorders>
            <w:shd w:val="clear" w:color="auto" w:fill="auto"/>
            <w:noWrap/>
            <w:vAlign w:val="center"/>
            <w:hideMark/>
          </w:tcPr>
          <w:p w14:paraId="5829C589"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National Office of Disaster Services (NODS)</w:t>
            </w:r>
          </w:p>
        </w:tc>
      </w:tr>
      <w:tr w:rsidR="00EE2B22" w:rsidRPr="00F84D20" w14:paraId="410DDB36" w14:textId="77777777" w:rsidTr="00F84D20">
        <w:trPr>
          <w:trHeight w:val="33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4268501"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Argentina</w:t>
            </w:r>
          </w:p>
        </w:tc>
        <w:tc>
          <w:tcPr>
            <w:tcW w:w="7172" w:type="dxa"/>
            <w:tcBorders>
              <w:top w:val="nil"/>
              <w:left w:val="nil"/>
              <w:bottom w:val="single" w:sz="4" w:space="0" w:color="auto"/>
              <w:right w:val="single" w:sz="4" w:space="0" w:color="auto"/>
            </w:tcBorders>
            <w:shd w:val="clear" w:color="auto" w:fill="auto"/>
            <w:vAlign w:val="center"/>
            <w:hideMark/>
          </w:tcPr>
          <w:p w14:paraId="04C97EB0"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Pr>
                <w:rFonts w:eastAsia="Times New Roman" w:cstheme="minorHAnsi"/>
                <w:color w:val="000000"/>
                <w:sz w:val="20"/>
                <w:szCs w:val="20"/>
                <w:lang w:val="es-PA" w:eastAsia="es-PA"/>
              </w:rPr>
              <w:t>C</w:t>
            </w:r>
            <w:r w:rsidRPr="00F84D20">
              <w:rPr>
                <w:rFonts w:eastAsia="Times New Roman" w:cstheme="minorHAnsi"/>
                <w:color w:val="000000"/>
                <w:sz w:val="20"/>
                <w:szCs w:val="20"/>
                <w:lang w:val="es-PA" w:eastAsia="es-PA"/>
              </w:rPr>
              <w:t xml:space="preserve">omisión Cascos Blancos </w:t>
            </w:r>
            <w:r w:rsidRPr="00F84D20">
              <w:rPr>
                <w:rFonts w:eastAsia="Times New Roman" w:cstheme="minorHAnsi"/>
                <w:color w:val="000000"/>
                <w:sz w:val="20"/>
                <w:szCs w:val="20"/>
                <w:lang w:val="es-PA" w:eastAsia="es-PA"/>
              </w:rPr>
              <w:br/>
              <w:t xml:space="preserve">Secretaria de Articulación Federal de la Seguridad, Ministerio de Seguridad </w:t>
            </w:r>
          </w:p>
        </w:tc>
      </w:tr>
      <w:tr w:rsidR="00EE2B22" w:rsidRPr="00F01992" w14:paraId="66D2CF89" w14:textId="77777777" w:rsidTr="00F84D20">
        <w:trPr>
          <w:trHeight w:val="544"/>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B9F861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Bahamas</w:t>
            </w:r>
          </w:p>
        </w:tc>
        <w:tc>
          <w:tcPr>
            <w:tcW w:w="7172" w:type="dxa"/>
            <w:tcBorders>
              <w:top w:val="nil"/>
              <w:left w:val="nil"/>
              <w:bottom w:val="single" w:sz="4" w:space="0" w:color="auto"/>
              <w:right w:val="single" w:sz="4" w:space="0" w:color="auto"/>
            </w:tcBorders>
            <w:shd w:val="clear" w:color="auto" w:fill="auto"/>
            <w:vAlign w:val="center"/>
            <w:hideMark/>
          </w:tcPr>
          <w:p w14:paraId="41E7707A"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National Emergency Management Agency - Office of the Prime Minister | Disaster Risk Management Unit</w:t>
            </w:r>
          </w:p>
        </w:tc>
      </w:tr>
      <w:tr w:rsidR="00EE2B22" w:rsidRPr="00F84D20" w14:paraId="3CD7674E" w14:textId="77777777" w:rsidTr="00EE2B22">
        <w:trPr>
          <w:trHeight w:val="25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070A518"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Barbados</w:t>
            </w:r>
          </w:p>
        </w:tc>
        <w:tc>
          <w:tcPr>
            <w:tcW w:w="7172" w:type="dxa"/>
            <w:tcBorders>
              <w:top w:val="nil"/>
              <w:left w:val="nil"/>
              <w:bottom w:val="single" w:sz="4" w:space="0" w:color="auto"/>
              <w:right w:val="single" w:sz="4" w:space="0" w:color="auto"/>
            </w:tcBorders>
            <w:shd w:val="clear" w:color="auto" w:fill="auto"/>
            <w:vAlign w:val="center"/>
            <w:hideMark/>
          </w:tcPr>
          <w:p w14:paraId="3C7A59E4"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Department of Emergency Management</w:t>
            </w:r>
          </w:p>
        </w:tc>
      </w:tr>
      <w:tr w:rsidR="00EE2B22" w:rsidRPr="00F84D20" w14:paraId="08A198D9" w14:textId="77777777" w:rsidTr="00EE2B22">
        <w:trPr>
          <w:trHeight w:val="24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EA2EF42"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Belize</w:t>
            </w:r>
          </w:p>
        </w:tc>
        <w:tc>
          <w:tcPr>
            <w:tcW w:w="7172" w:type="dxa"/>
            <w:tcBorders>
              <w:top w:val="nil"/>
              <w:left w:val="nil"/>
              <w:bottom w:val="single" w:sz="4" w:space="0" w:color="auto"/>
              <w:right w:val="single" w:sz="4" w:space="0" w:color="auto"/>
            </w:tcBorders>
            <w:shd w:val="clear" w:color="auto" w:fill="auto"/>
            <w:vAlign w:val="center"/>
            <w:hideMark/>
          </w:tcPr>
          <w:p w14:paraId="3BC17B3D"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National Emergency Management Organisation</w:t>
            </w:r>
          </w:p>
        </w:tc>
      </w:tr>
      <w:tr w:rsidR="00EE2B22" w:rsidRPr="00F84D20" w14:paraId="704D560E" w14:textId="77777777" w:rsidTr="00EE2B22">
        <w:trPr>
          <w:trHeight w:val="283"/>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3A716D76"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Bolivia</w:t>
            </w:r>
          </w:p>
        </w:tc>
        <w:tc>
          <w:tcPr>
            <w:tcW w:w="7172" w:type="dxa"/>
            <w:tcBorders>
              <w:top w:val="nil"/>
              <w:left w:val="nil"/>
              <w:bottom w:val="single" w:sz="4" w:space="0" w:color="auto"/>
              <w:right w:val="single" w:sz="4" w:space="0" w:color="auto"/>
            </w:tcBorders>
            <w:shd w:val="clear" w:color="auto" w:fill="auto"/>
            <w:vAlign w:val="center"/>
            <w:hideMark/>
          </w:tcPr>
          <w:p w14:paraId="2C811D49"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Viceministerio de Defensa Civil (VIDECI)</w:t>
            </w:r>
          </w:p>
        </w:tc>
      </w:tr>
      <w:tr w:rsidR="00EE2B22" w:rsidRPr="002C2733" w14:paraId="6C64C370" w14:textId="77777777" w:rsidTr="00F84D20">
        <w:trPr>
          <w:trHeight w:val="274"/>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1EB3D70"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Brasil</w:t>
            </w:r>
          </w:p>
        </w:tc>
        <w:tc>
          <w:tcPr>
            <w:tcW w:w="7172" w:type="dxa"/>
            <w:tcBorders>
              <w:top w:val="nil"/>
              <w:left w:val="nil"/>
              <w:bottom w:val="single" w:sz="4" w:space="0" w:color="auto"/>
              <w:right w:val="single" w:sz="4" w:space="0" w:color="auto"/>
            </w:tcBorders>
            <w:shd w:val="clear" w:color="auto" w:fill="auto"/>
            <w:noWrap/>
            <w:vAlign w:val="center"/>
            <w:hideMark/>
          </w:tcPr>
          <w:p w14:paraId="18A0D053" w14:textId="77777777" w:rsidR="00B8752E" w:rsidRPr="00F84D20" w:rsidRDefault="00B8752E" w:rsidP="00E45A52">
            <w:pPr>
              <w:spacing w:line="240" w:lineRule="atLeast"/>
              <w:jc w:val="center"/>
              <w:rPr>
                <w:rFonts w:eastAsia="Times New Roman" w:cstheme="minorHAnsi"/>
                <w:color w:val="000000"/>
                <w:sz w:val="20"/>
                <w:szCs w:val="20"/>
                <w:lang w:val="pt-BR" w:eastAsia="es-PA"/>
              </w:rPr>
            </w:pPr>
            <w:r w:rsidRPr="00F84D20">
              <w:rPr>
                <w:rFonts w:eastAsia="Times New Roman" w:cstheme="minorHAnsi"/>
                <w:color w:val="000000"/>
                <w:sz w:val="20"/>
                <w:szCs w:val="20"/>
                <w:lang w:val="pt-BR" w:eastAsia="es-PA"/>
              </w:rPr>
              <w:t>Secretario de Protecao e Defesa Civil</w:t>
            </w:r>
          </w:p>
        </w:tc>
      </w:tr>
      <w:tr w:rsidR="00EE2B22" w:rsidRPr="002C2733" w14:paraId="72168079" w14:textId="77777777" w:rsidTr="00F84D20">
        <w:trPr>
          <w:trHeight w:val="71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0AA7DDF"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Brasil</w:t>
            </w:r>
          </w:p>
        </w:tc>
        <w:tc>
          <w:tcPr>
            <w:tcW w:w="7172" w:type="dxa"/>
            <w:tcBorders>
              <w:top w:val="nil"/>
              <w:left w:val="nil"/>
              <w:bottom w:val="single" w:sz="4" w:space="0" w:color="auto"/>
              <w:right w:val="single" w:sz="4" w:space="0" w:color="auto"/>
            </w:tcBorders>
            <w:shd w:val="clear" w:color="auto" w:fill="auto"/>
            <w:vAlign w:val="center"/>
            <w:hideMark/>
          </w:tcPr>
          <w:p w14:paraId="57ABBA4A" w14:textId="77777777" w:rsidR="00B8752E" w:rsidRPr="00F84D20" w:rsidRDefault="00B8752E" w:rsidP="00E45A52">
            <w:pPr>
              <w:spacing w:line="240" w:lineRule="atLeast"/>
              <w:jc w:val="center"/>
              <w:rPr>
                <w:rFonts w:eastAsia="Times New Roman" w:cstheme="minorHAnsi"/>
                <w:color w:val="000000"/>
                <w:sz w:val="20"/>
                <w:szCs w:val="20"/>
                <w:lang w:val="pt-BR" w:eastAsia="es-PA"/>
              </w:rPr>
            </w:pPr>
            <w:r w:rsidRPr="00F84D20">
              <w:rPr>
                <w:rFonts w:eastAsia="Times New Roman" w:cstheme="minorHAnsi"/>
                <w:color w:val="000000"/>
                <w:sz w:val="20"/>
                <w:szCs w:val="20"/>
                <w:lang w:val="pt-BR" w:eastAsia="es-PA"/>
              </w:rPr>
              <w:t xml:space="preserve">Diretor do Centro Nacional de Riscos e Desastres (Sedec) </w:t>
            </w:r>
            <w:r w:rsidRPr="00F84D20">
              <w:rPr>
                <w:rFonts w:eastAsia="Times New Roman" w:cstheme="minorHAnsi"/>
                <w:color w:val="000000"/>
                <w:sz w:val="20"/>
                <w:szCs w:val="20"/>
                <w:lang w:val="pt-BR" w:eastAsia="es-PA"/>
              </w:rPr>
              <w:br/>
              <w:t>Ministério do Desenvolvimento Regional</w:t>
            </w:r>
            <w:r w:rsidRPr="00F84D20">
              <w:rPr>
                <w:rFonts w:eastAsia="Times New Roman" w:cstheme="minorHAnsi"/>
                <w:color w:val="000000"/>
                <w:sz w:val="20"/>
                <w:szCs w:val="20"/>
                <w:lang w:val="pt-BR" w:eastAsia="es-PA"/>
              </w:rPr>
              <w:br/>
              <w:t>(CENAD/SEDEC/MDR)</w:t>
            </w:r>
          </w:p>
        </w:tc>
      </w:tr>
      <w:tr w:rsidR="00EE2B22" w:rsidRPr="00F84D20" w14:paraId="2E47EB22" w14:textId="77777777" w:rsidTr="00F84D20">
        <w:trPr>
          <w:trHeight w:val="139"/>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44B88C2"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Chile</w:t>
            </w:r>
          </w:p>
        </w:tc>
        <w:tc>
          <w:tcPr>
            <w:tcW w:w="7172" w:type="dxa"/>
            <w:tcBorders>
              <w:top w:val="nil"/>
              <w:left w:val="nil"/>
              <w:bottom w:val="single" w:sz="4" w:space="0" w:color="auto"/>
              <w:right w:val="single" w:sz="4" w:space="0" w:color="auto"/>
            </w:tcBorders>
            <w:shd w:val="clear" w:color="auto" w:fill="auto"/>
            <w:vAlign w:val="center"/>
            <w:hideMark/>
          </w:tcPr>
          <w:p w14:paraId="40CA5C68"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Servicio Nacional de Prevención y Respuesta ante Desastres- SENAPRED</w:t>
            </w:r>
          </w:p>
        </w:tc>
      </w:tr>
      <w:tr w:rsidR="00EE2B22" w:rsidRPr="00F84D20" w14:paraId="03EA97AF" w14:textId="77777777" w:rsidTr="00EE2B22">
        <w:trPr>
          <w:trHeight w:val="33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181439AA"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Colombia</w:t>
            </w:r>
          </w:p>
        </w:tc>
        <w:tc>
          <w:tcPr>
            <w:tcW w:w="7172" w:type="dxa"/>
            <w:tcBorders>
              <w:top w:val="nil"/>
              <w:left w:val="nil"/>
              <w:bottom w:val="single" w:sz="4" w:space="0" w:color="auto"/>
              <w:right w:val="single" w:sz="4" w:space="0" w:color="auto"/>
            </w:tcBorders>
            <w:shd w:val="clear" w:color="auto" w:fill="auto"/>
            <w:noWrap/>
            <w:vAlign w:val="center"/>
            <w:hideMark/>
          </w:tcPr>
          <w:p w14:paraId="5AF4FF14"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 xml:space="preserve">Unidad Nacional para la Gestión del Riesgo de Desastres </w:t>
            </w:r>
            <w:r w:rsidR="005214E3">
              <w:rPr>
                <w:rFonts w:eastAsia="Times New Roman" w:cstheme="minorHAnsi"/>
                <w:color w:val="000000"/>
                <w:sz w:val="20"/>
                <w:szCs w:val="20"/>
                <w:lang w:val="es-PA" w:eastAsia="es-PA"/>
              </w:rPr>
              <w:t>(</w:t>
            </w:r>
            <w:r w:rsidRPr="00F84D20">
              <w:rPr>
                <w:rFonts w:eastAsia="Times New Roman" w:cstheme="minorHAnsi"/>
                <w:color w:val="000000"/>
                <w:sz w:val="20"/>
                <w:szCs w:val="20"/>
                <w:lang w:val="es-PA" w:eastAsia="es-PA"/>
              </w:rPr>
              <w:t>UNGRD</w:t>
            </w:r>
            <w:r w:rsidR="005214E3">
              <w:rPr>
                <w:rFonts w:eastAsia="Times New Roman" w:cstheme="minorHAnsi"/>
                <w:color w:val="000000"/>
                <w:sz w:val="20"/>
                <w:szCs w:val="20"/>
                <w:lang w:val="es-PA" w:eastAsia="es-PA"/>
              </w:rPr>
              <w:t>)</w:t>
            </w:r>
            <w:r w:rsidRPr="00F84D20">
              <w:rPr>
                <w:rFonts w:eastAsia="Times New Roman" w:cstheme="minorHAnsi"/>
                <w:color w:val="000000"/>
                <w:sz w:val="20"/>
                <w:szCs w:val="20"/>
                <w:lang w:val="es-PA" w:eastAsia="es-PA"/>
              </w:rPr>
              <w:t xml:space="preserve"> </w:t>
            </w:r>
          </w:p>
        </w:tc>
      </w:tr>
      <w:tr w:rsidR="00EE2B22" w:rsidRPr="00F84D20" w14:paraId="66AB0ABE" w14:textId="77777777" w:rsidTr="00EE2B22">
        <w:trPr>
          <w:trHeight w:val="26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59C9B9E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Costa Rica</w:t>
            </w:r>
            <w:r w:rsidRPr="00F84D20">
              <w:rPr>
                <w:rFonts w:eastAsia="Times New Roman" w:cstheme="minorHAnsi"/>
                <w:b/>
                <w:bCs/>
                <w:i/>
                <w:iCs/>
                <w:color w:val="000000"/>
                <w:sz w:val="20"/>
                <w:szCs w:val="20"/>
                <w:lang w:val="es-PA" w:eastAsia="es-PA"/>
              </w:rPr>
              <w:t xml:space="preserve"> </w:t>
            </w:r>
          </w:p>
        </w:tc>
        <w:tc>
          <w:tcPr>
            <w:tcW w:w="7172" w:type="dxa"/>
            <w:tcBorders>
              <w:top w:val="nil"/>
              <w:left w:val="nil"/>
              <w:bottom w:val="single" w:sz="4" w:space="0" w:color="auto"/>
              <w:right w:val="single" w:sz="4" w:space="0" w:color="auto"/>
            </w:tcBorders>
            <w:shd w:val="clear" w:color="auto" w:fill="auto"/>
            <w:noWrap/>
            <w:vAlign w:val="center"/>
            <w:hideMark/>
          </w:tcPr>
          <w:p w14:paraId="2AED24D7"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Comisión Nacional de Prevención de Riesgos y Atención de Emergencias (CNE)</w:t>
            </w:r>
          </w:p>
        </w:tc>
      </w:tr>
      <w:tr w:rsidR="00EE2B22" w:rsidRPr="00F84D20" w14:paraId="7E6A4FB8" w14:textId="77777777" w:rsidTr="00EE2B22">
        <w:trPr>
          <w:trHeight w:val="184"/>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AC81588"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Cuba</w:t>
            </w:r>
          </w:p>
        </w:tc>
        <w:tc>
          <w:tcPr>
            <w:tcW w:w="7172" w:type="dxa"/>
            <w:tcBorders>
              <w:top w:val="nil"/>
              <w:left w:val="nil"/>
              <w:bottom w:val="single" w:sz="4" w:space="0" w:color="auto"/>
              <w:right w:val="single" w:sz="4" w:space="0" w:color="auto"/>
            </w:tcBorders>
            <w:shd w:val="clear" w:color="auto" w:fill="auto"/>
            <w:vAlign w:val="center"/>
            <w:hideMark/>
          </w:tcPr>
          <w:p w14:paraId="78EEDB91"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Estado Mayor de la Defensa Civil</w:t>
            </w:r>
          </w:p>
        </w:tc>
      </w:tr>
      <w:tr w:rsidR="00EE2B22" w:rsidRPr="00F84D20" w14:paraId="37F52E93" w14:textId="77777777" w:rsidTr="00EE2B22">
        <w:trPr>
          <w:trHeight w:val="202"/>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F814466"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Dominica</w:t>
            </w:r>
          </w:p>
        </w:tc>
        <w:tc>
          <w:tcPr>
            <w:tcW w:w="7172" w:type="dxa"/>
            <w:tcBorders>
              <w:top w:val="nil"/>
              <w:left w:val="nil"/>
              <w:bottom w:val="single" w:sz="4" w:space="0" w:color="auto"/>
              <w:right w:val="single" w:sz="4" w:space="0" w:color="auto"/>
            </w:tcBorders>
            <w:shd w:val="clear" w:color="auto" w:fill="auto"/>
            <w:vAlign w:val="center"/>
            <w:hideMark/>
          </w:tcPr>
          <w:p w14:paraId="2D29CEF4"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Office of Disaster Management</w:t>
            </w:r>
          </w:p>
        </w:tc>
      </w:tr>
      <w:tr w:rsidR="00EE2B22" w:rsidRPr="00F84D20" w14:paraId="5D79B58A" w14:textId="77777777" w:rsidTr="00F84D20">
        <w:trPr>
          <w:trHeight w:val="301"/>
          <w:jc w:val="center"/>
        </w:trPr>
        <w:tc>
          <w:tcPr>
            <w:tcW w:w="1795" w:type="dxa"/>
            <w:tcBorders>
              <w:top w:val="nil"/>
              <w:left w:val="single" w:sz="4" w:space="0" w:color="auto"/>
              <w:bottom w:val="single" w:sz="4" w:space="0" w:color="auto"/>
              <w:right w:val="single" w:sz="4" w:space="0" w:color="auto"/>
            </w:tcBorders>
            <w:shd w:val="clear" w:color="000000" w:fill="FFFF00"/>
            <w:vAlign w:val="center"/>
            <w:hideMark/>
          </w:tcPr>
          <w:p w14:paraId="54087F4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Dominican Republic</w:t>
            </w:r>
          </w:p>
        </w:tc>
        <w:tc>
          <w:tcPr>
            <w:tcW w:w="7172" w:type="dxa"/>
            <w:tcBorders>
              <w:top w:val="nil"/>
              <w:left w:val="nil"/>
              <w:bottom w:val="single" w:sz="4" w:space="0" w:color="auto"/>
              <w:right w:val="single" w:sz="4" w:space="0" w:color="auto"/>
            </w:tcBorders>
            <w:shd w:val="clear" w:color="000000" w:fill="FFFF00"/>
            <w:vAlign w:val="center"/>
            <w:hideMark/>
          </w:tcPr>
          <w:p w14:paraId="65072094"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National Emergency Commission</w:t>
            </w:r>
          </w:p>
        </w:tc>
      </w:tr>
      <w:tr w:rsidR="00EE2B22" w:rsidRPr="00F84D20" w14:paraId="02B1DF59" w14:textId="77777777" w:rsidTr="00EE2B22">
        <w:trPr>
          <w:trHeight w:val="16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1365EEE"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Ecuador</w:t>
            </w:r>
          </w:p>
        </w:tc>
        <w:tc>
          <w:tcPr>
            <w:tcW w:w="7172" w:type="dxa"/>
            <w:tcBorders>
              <w:top w:val="nil"/>
              <w:left w:val="nil"/>
              <w:bottom w:val="single" w:sz="4" w:space="0" w:color="auto"/>
              <w:right w:val="single" w:sz="4" w:space="0" w:color="auto"/>
            </w:tcBorders>
            <w:shd w:val="clear" w:color="auto" w:fill="auto"/>
            <w:vAlign w:val="center"/>
            <w:hideMark/>
          </w:tcPr>
          <w:p w14:paraId="3DE4843D" w14:textId="77777777" w:rsidR="00B8752E" w:rsidRPr="00F84D20" w:rsidRDefault="00D025ED" w:rsidP="00E45A52">
            <w:pPr>
              <w:spacing w:line="240" w:lineRule="atLeast"/>
              <w:jc w:val="center"/>
              <w:rPr>
                <w:rFonts w:eastAsia="Times New Roman" w:cstheme="minorHAnsi"/>
                <w:color w:val="000000"/>
                <w:sz w:val="20"/>
                <w:szCs w:val="20"/>
                <w:lang w:val="es-PA" w:eastAsia="es-PA"/>
              </w:rPr>
            </w:pPr>
            <w:r>
              <w:rPr>
                <w:rFonts w:eastAsia="Times New Roman" w:cstheme="minorHAnsi"/>
                <w:color w:val="000000"/>
                <w:sz w:val="20"/>
                <w:szCs w:val="20"/>
                <w:lang w:val="es-PA" w:eastAsia="es-PA"/>
              </w:rPr>
              <w:t>Secretaría</w:t>
            </w:r>
            <w:r w:rsidR="00B8752E" w:rsidRPr="00F84D20">
              <w:rPr>
                <w:rFonts w:eastAsia="Times New Roman" w:cstheme="minorHAnsi"/>
                <w:color w:val="000000"/>
                <w:sz w:val="20"/>
                <w:szCs w:val="20"/>
                <w:lang w:val="es-PA" w:eastAsia="es-PA"/>
              </w:rPr>
              <w:t xml:space="preserve"> de Gestión de Riesgos </w:t>
            </w:r>
          </w:p>
        </w:tc>
      </w:tr>
      <w:tr w:rsidR="00EE2B22" w:rsidRPr="00F84D20" w14:paraId="297D0A31" w14:textId="77777777" w:rsidTr="00EE2B22">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CD1FBDF"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El Salvador</w:t>
            </w:r>
          </w:p>
        </w:tc>
        <w:tc>
          <w:tcPr>
            <w:tcW w:w="7172" w:type="dxa"/>
            <w:tcBorders>
              <w:top w:val="nil"/>
              <w:left w:val="nil"/>
              <w:bottom w:val="single" w:sz="4" w:space="0" w:color="auto"/>
              <w:right w:val="single" w:sz="4" w:space="0" w:color="auto"/>
            </w:tcBorders>
            <w:shd w:val="clear" w:color="auto" w:fill="auto"/>
            <w:vAlign w:val="center"/>
            <w:hideMark/>
          </w:tcPr>
          <w:p w14:paraId="1EB8901A"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 xml:space="preserve">Dirección General de Protección Civil, Prevención y Mitigación de Desastres </w:t>
            </w:r>
          </w:p>
        </w:tc>
      </w:tr>
      <w:tr w:rsidR="00EE2B22" w:rsidRPr="00F84D20" w14:paraId="7E75423C" w14:textId="77777777" w:rsidTr="00EE2B22">
        <w:trPr>
          <w:trHeight w:val="193"/>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3CFCBDFC"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Grenada</w:t>
            </w:r>
          </w:p>
        </w:tc>
        <w:tc>
          <w:tcPr>
            <w:tcW w:w="7172" w:type="dxa"/>
            <w:tcBorders>
              <w:top w:val="nil"/>
              <w:left w:val="nil"/>
              <w:bottom w:val="single" w:sz="4" w:space="0" w:color="auto"/>
              <w:right w:val="single" w:sz="4" w:space="0" w:color="auto"/>
            </w:tcBorders>
            <w:shd w:val="clear" w:color="auto" w:fill="auto"/>
            <w:vAlign w:val="center"/>
            <w:hideMark/>
          </w:tcPr>
          <w:p w14:paraId="471151A0"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National Disaster Management Agency</w:t>
            </w:r>
          </w:p>
        </w:tc>
      </w:tr>
      <w:tr w:rsidR="00EE2B22" w:rsidRPr="00F84D20" w14:paraId="40E1ABD1" w14:textId="77777777" w:rsidTr="00EE2B22">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37AF33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Guatemala</w:t>
            </w:r>
          </w:p>
        </w:tc>
        <w:tc>
          <w:tcPr>
            <w:tcW w:w="7172" w:type="dxa"/>
            <w:tcBorders>
              <w:top w:val="nil"/>
              <w:left w:val="nil"/>
              <w:bottom w:val="single" w:sz="4" w:space="0" w:color="auto"/>
              <w:right w:val="single" w:sz="4" w:space="0" w:color="auto"/>
            </w:tcBorders>
            <w:shd w:val="clear" w:color="auto" w:fill="auto"/>
            <w:noWrap/>
            <w:vAlign w:val="center"/>
            <w:hideMark/>
          </w:tcPr>
          <w:p w14:paraId="4ED0F206"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Coordinadora Nacional para la Reducción de Desastres (CONRED)</w:t>
            </w:r>
          </w:p>
        </w:tc>
      </w:tr>
      <w:tr w:rsidR="00EE2B22" w:rsidRPr="00F84D20" w14:paraId="14AFFA91" w14:textId="77777777" w:rsidTr="00EE2B22">
        <w:trPr>
          <w:trHeight w:val="121"/>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C89506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Guyana</w:t>
            </w:r>
          </w:p>
        </w:tc>
        <w:tc>
          <w:tcPr>
            <w:tcW w:w="7172" w:type="dxa"/>
            <w:tcBorders>
              <w:top w:val="nil"/>
              <w:left w:val="nil"/>
              <w:bottom w:val="single" w:sz="4" w:space="0" w:color="auto"/>
              <w:right w:val="single" w:sz="4" w:space="0" w:color="auto"/>
            </w:tcBorders>
            <w:shd w:val="clear" w:color="auto" w:fill="auto"/>
            <w:vAlign w:val="center"/>
            <w:hideMark/>
          </w:tcPr>
          <w:p w14:paraId="2ADDA92D"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Civil Defense Commission</w:t>
            </w:r>
          </w:p>
        </w:tc>
      </w:tr>
      <w:tr w:rsidR="00EE2B22" w:rsidRPr="00F01992" w14:paraId="368BB671" w14:textId="77777777" w:rsidTr="00F84D20">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3E2C50A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Haiti</w:t>
            </w:r>
          </w:p>
        </w:tc>
        <w:tc>
          <w:tcPr>
            <w:tcW w:w="7172" w:type="dxa"/>
            <w:tcBorders>
              <w:top w:val="nil"/>
              <w:left w:val="nil"/>
              <w:bottom w:val="single" w:sz="4" w:space="0" w:color="auto"/>
              <w:right w:val="single" w:sz="4" w:space="0" w:color="auto"/>
            </w:tcBorders>
            <w:shd w:val="clear" w:color="auto" w:fill="auto"/>
            <w:vAlign w:val="center"/>
            <w:hideMark/>
          </w:tcPr>
          <w:p w14:paraId="451E4D63"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Directorate for Civil Protection (DPC)</w:t>
            </w:r>
          </w:p>
        </w:tc>
      </w:tr>
      <w:tr w:rsidR="00EE2B22" w:rsidRPr="00F84D20" w14:paraId="24D37C87" w14:textId="77777777" w:rsidTr="00EE2B22">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8E2E0F9"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Honduras</w:t>
            </w:r>
          </w:p>
        </w:tc>
        <w:tc>
          <w:tcPr>
            <w:tcW w:w="7172" w:type="dxa"/>
            <w:tcBorders>
              <w:top w:val="nil"/>
              <w:left w:val="nil"/>
              <w:bottom w:val="single" w:sz="4" w:space="0" w:color="auto"/>
              <w:right w:val="single" w:sz="4" w:space="0" w:color="auto"/>
            </w:tcBorders>
            <w:shd w:val="clear" w:color="auto" w:fill="auto"/>
            <w:vAlign w:val="center"/>
            <w:hideMark/>
          </w:tcPr>
          <w:p w14:paraId="22DD74B8"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Comisión Permanente de Contingencias (COPECO)</w:t>
            </w:r>
          </w:p>
        </w:tc>
      </w:tr>
      <w:tr w:rsidR="00EE2B22" w:rsidRPr="00F01992" w14:paraId="54648079" w14:textId="77777777" w:rsidTr="00F84D20">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05D1E08"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Jamaica</w:t>
            </w:r>
          </w:p>
        </w:tc>
        <w:tc>
          <w:tcPr>
            <w:tcW w:w="7172" w:type="dxa"/>
            <w:tcBorders>
              <w:top w:val="nil"/>
              <w:left w:val="nil"/>
              <w:bottom w:val="single" w:sz="4" w:space="0" w:color="auto"/>
              <w:right w:val="single" w:sz="4" w:space="0" w:color="auto"/>
            </w:tcBorders>
            <w:shd w:val="clear" w:color="auto" w:fill="auto"/>
            <w:vAlign w:val="center"/>
            <w:hideMark/>
          </w:tcPr>
          <w:p w14:paraId="6F5614AF"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Office of Disaster Preparedness and Emergency Management (ODPEM)</w:t>
            </w:r>
          </w:p>
        </w:tc>
      </w:tr>
      <w:tr w:rsidR="00EE2B22" w:rsidRPr="00F84D20" w14:paraId="626DD9AD" w14:textId="77777777" w:rsidTr="00EE2B22">
        <w:trPr>
          <w:trHeight w:val="31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EA1886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 xml:space="preserve">México </w:t>
            </w:r>
          </w:p>
        </w:tc>
        <w:tc>
          <w:tcPr>
            <w:tcW w:w="7172" w:type="dxa"/>
            <w:tcBorders>
              <w:top w:val="nil"/>
              <w:left w:val="nil"/>
              <w:bottom w:val="single" w:sz="4" w:space="0" w:color="auto"/>
              <w:right w:val="single" w:sz="4" w:space="0" w:color="auto"/>
            </w:tcBorders>
            <w:shd w:val="clear" w:color="auto" w:fill="auto"/>
            <w:vAlign w:val="center"/>
            <w:hideMark/>
          </w:tcPr>
          <w:p w14:paraId="05F9FD0F"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Coordinación Nacional Proteccion Civil, Secretaría de Seguridad y Protección Ciudadana</w:t>
            </w:r>
          </w:p>
        </w:tc>
      </w:tr>
      <w:tr w:rsidR="00EE2B22" w:rsidRPr="00F84D20" w14:paraId="13894926" w14:textId="77777777" w:rsidTr="00EE2B22">
        <w:trPr>
          <w:trHeight w:val="26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2B44A8A7"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Nicaragua</w:t>
            </w:r>
          </w:p>
        </w:tc>
        <w:tc>
          <w:tcPr>
            <w:tcW w:w="7172" w:type="dxa"/>
            <w:tcBorders>
              <w:top w:val="nil"/>
              <w:left w:val="nil"/>
              <w:bottom w:val="single" w:sz="4" w:space="0" w:color="auto"/>
              <w:right w:val="single" w:sz="4" w:space="0" w:color="auto"/>
            </w:tcBorders>
            <w:shd w:val="clear" w:color="auto" w:fill="auto"/>
            <w:vAlign w:val="center"/>
            <w:hideMark/>
          </w:tcPr>
          <w:p w14:paraId="0406CA3D"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Sistema Nacional para la Prevención, Mitigación y Atención de Desastres (SINAPRED)</w:t>
            </w:r>
          </w:p>
        </w:tc>
      </w:tr>
      <w:tr w:rsidR="00EE2B22" w:rsidRPr="00F84D20" w14:paraId="737B1727" w14:textId="77777777" w:rsidTr="00EE2B22">
        <w:trPr>
          <w:trHeight w:val="34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14C7F91F"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Panamá</w:t>
            </w:r>
          </w:p>
        </w:tc>
        <w:tc>
          <w:tcPr>
            <w:tcW w:w="7172" w:type="dxa"/>
            <w:tcBorders>
              <w:top w:val="nil"/>
              <w:left w:val="nil"/>
              <w:bottom w:val="single" w:sz="4" w:space="0" w:color="auto"/>
              <w:right w:val="single" w:sz="4" w:space="0" w:color="auto"/>
            </w:tcBorders>
            <w:shd w:val="clear" w:color="auto" w:fill="auto"/>
            <w:noWrap/>
            <w:vAlign w:val="center"/>
            <w:hideMark/>
          </w:tcPr>
          <w:p w14:paraId="56ACC438" w14:textId="77777777" w:rsidR="00EE2B22" w:rsidRDefault="00EE2B22" w:rsidP="00E45A52">
            <w:pPr>
              <w:spacing w:line="240" w:lineRule="atLeast"/>
              <w:jc w:val="center"/>
              <w:rPr>
                <w:rFonts w:eastAsia="Times New Roman" w:cstheme="minorHAnsi"/>
                <w:color w:val="000000"/>
                <w:sz w:val="20"/>
                <w:szCs w:val="20"/>
                <w:lang w:val="es-PA" w:eastAsia="es-PA"/>
              </w:rPr>
            </w:pPr>
            <w:r>
              <w:rPr>
                <w:rFonts w:eastAsia="Times New Roman" w:cstheme="minorHAnsi"/>
                <w:color w:val="000000"/>
                <w:sz w:val="20"/>
                <w:szCs w:val="20"/>
                <w:lang w:val="es-PA" w:eastAsia="es-PA"/>
              </w:rPr>
              <w:t>Gabinete de Gestión Integral del Riesgo de Desastres</w:t>
            </w:r>
          </w:p>
          <w:p w14:paraId="3CF08DC2"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Sistema Nacional de Proteccion Civil (SINAPROC)</w:t>
            </w:r>
          </w:p>
        </w:tc>
      </w:tr>
      <w:tr w:rsidR="00EE2B22" w:rsidRPr="00F84D20" w14:paraId="6B2AE7BA" w14:textId="77777777" w:rsidTr="00EE2B22">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54341E8A"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Paraguay</w:t>
            </w:r>
          </w:p>
        </w:tc>
        <w:tc>
          <w:tcPr>
            <w:tcW w:w="7172" w:type="dxa"/>
            <w:tcBorders>
              <w:top w:val="nil"/>
              <w:left w:val="nil"/>
              <w:bottom w:val="single" w:sz="4" w:space="0" w:color="auto"/>
              <w:right w:val="single" w:sz="4" w:space="0" w:color="auto"/>
            </w:tcBorders>
            <w:shd w:val="clear" w:color="auto" w:fill="auto"/>
            <w:vAlign w:val="center"/>
            <w:hideMark/>
          </w:tcPr>
          <w:p w14:paraId="6E847935"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Secretaría de Emergencia Nacional (SEN)</w:t>
            </w:r>
          </w:p>
        </w:tc>
      </w:tr>
      <w:tr w:rsidR="00EE2B22" w:rsidRPr="00F84D20" w14:paraId="18925735" w14:textId="77777777" w:rsidTr="00EE2B22">
        <w:trPr>
          <w:trHeight w:val="16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808C5FA"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Perú</w:t>
            </w:r>
          </w:p>
        </w:tc>
        <w:tc>
          <w:tcPr>
            <w:tcW w:w="7172" w:type="dxa"/>
            <w:tcBorders>
              <w:top w:val="nil"/>
              <w:left w:val="nil"/>
              <w:bottom w:val="single" w:sz="4" w:space="0" w:color="auto"/>
              <w:right w:val="single" w:sz="4" w:space="0" w:color="auto"/>
            </w:tcBorders>
            <w:shd w:val="clear" w:color="auto" w:fill="auto"/>
            <w:vAlign w:val="center"/>
            <w:hideMark/>
          </w:tcPr>
          <w:p w14:paraId="339FE7F4"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Rector del Sistema Nacional de Gestión del Riesgo de Desastres a través de la Presidencia de Consejo de Ministros (PCM)</w:t>
            </w:r>
          </w:p>
        </w:tc>
      </w:tr>
      <w:tr w:rsidR="00EE2B22" w:rsidRPr="00F84D20" w14:paraId="280D33AB" w14:textId="77777777" w:rsidTr="00EE2B22">
        <w:trPr>
          <w:trHeight w:val="96"/>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1283E62"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Saint Kitts &amp; Nevis</w:t>
            </w:r>
          </w:p>
        </w:tc>
        <w:tc>
          <w:tcPr>
            <w:tcW w:w="7172" w:type="dxa"/>
            <w:tcBorders>
              <w:top w:val="nil"/>
              <w:left w:val="nil"/>
              <w:bottom w:val="single" w:sz="4" w:space="0" w:color="auto"/>
              <w:right w:val="single" w:sz="4" w:space="0" w:color="auto"/>
            </w:tcBorders>
            <w:shd w:val="clear" w:color="auto" w:fill="auto"/>
            <w:vAlign w:val="center"/>
            <w:hideMark/>
          </w:tcPr>
          <w:p w14:paraId="3FEDFCEF"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 xml:space="preserve">National Emergency Management Agency </w:t>
            </w:r>
          </w:p>
        </w:tc>
      </w:tr>
      <w:tr w:rsidR="00EE2B22" w:rsidRPr="00F84D20" w14:paraId="735594CF" w14:textId="77777777" w:rsidTr="00EE2B22">
        <w:trPr>
          <w:trHeight w:val="24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1D83EE9B"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Saint Lucia</w:t>
            </w:r>
          </w:p>
        </w:tc>
        <w:tc>
          <w:tcPr>
            <w:tcW w:w="7172" w:type="dxa"/>
            <w:tcBorders>
              <w:top w:val="nil"/>
              <w:left w:val="nil"/>
              <w:bottom w:val="single" w:sz="4" w:space="0" w:color="auto"/>
              <w:right w:val="single" w:sz="4" w:space="0" w:color="auto"/>
            </w:tcBorders>
            <w:shd w:val="clear" w:color="auto" w:fill="auto"/>
            <w:vAlign w:val="center"/>
            <w:hideMark/>
          </w:tcPr>
          <w:p w14:paraId="69656EB9"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National Emergency Management Organization</w:t>
            </w:r>
          </w:p>
        </w:tc>
      </w:tr>
      <w:tr w:rsidR="00EE2B22" w:rsidRPr="00F84D20" w14:paraId="749E5889" w14:textId="77777777" w:rsidTr="00F84D20">
        <w:trPr>
          <w:trHeight w:val="391"/>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353AAEBA"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Saint Vincent and the Grenadines</w:t>
            </w:r>
          </w:p>
        </w:tc>
        <w:tc>
          <w:tcPr>
            <w:tcW w:w="7172" w:type="dxa"/>
            <w:tcBorders>
              <w:top w:val="nil"/>
              <w:left w:val="nil"/>
              <w:bottom w:val="single" w:sz="4" w:space="0" w:color="auto"/>
              <w:right w:val="single" w:sz="4" w:space="0" w:color="auto"/>
            </w:tcBorders>
            <w:shd w:val="clear" w:color="auto" w:fill="auto"/>
            <w:vAlign w:val="center"/>
            <w:hideMark/>
          </w:tcPr>
          <w:p w14:paraId="274DF435"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National Emergency Management Organization</w:t>
            </w:r>
          </w:p>
        </w:tc>
      </w:tr>
      <w:tr w:rsidR="00EE2B22" w:rsidRPr="00F01992" w14:paraId="3420B9FC" w14:textId="77777777" w:rsidTr="00F84D20">
        <w:trPr>
          <w:trHeight w:val="13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79B78451"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Suriname</w:t>
            </w:r>
          </w:p>
        </w:tc>
        <w:tc>
          <w:tcPr>
            <w:tcW w:w="7172" w:type="dxa"/>
            <w:tcBorders>
              <w:top w:val="nil"/>
              <w:left w:val="nil"/>
              <w:bottom w:val="single" w:sz="4" w:space="0" w:color="auto"/>
              <w:right w:val="single" w:sz="4" w:space="0" w:color="auto"/>
            </w:tcBorders>
            <w:shd w:val="clear" w:color="auto" w:fill="auto"/>
            <w:vAlign w:val="center"/>
            <w:hideMark/>
          </w:tcPr>
          <w:p w14:paraId="105BFDB5"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National Coordination Centre for Emergency Management (NCCR)</w:t>
            </w:r>
          </w:p>
        </w:tc>
      </w:tr>
      <w:tr w:rsidR="00EE2B22" w:rsidRPr="00F01992" w14:paraId="738E9AAB" w14:textId="77777777" w:rsidTr="00F84D20">
        <w:trPr>
          <w:trHeight w:val="33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68BB8FC"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Trinidad &amp; Tobago</w:t>
            </w:r>
          </w:p>
        </w:tc>
        <w:tc>
          <w:tcPr>
            <w:tcW w:w="7172" w:type="dxa"/>
            <w:tcBorders>
              <w:top w:val="nil"/>
              <w:left w:val="nil"/>
              <w:bottom w:val="single" w:sz="4" w:space="0" w:color="auto"/>
              <w:right w:val="single" w:sz="4" w:space="0" w:color="auto"/>
            </w:tcBorders>
            <w:shd w:val="clear" w:color="auto" w:fill="auto"/>
            <w:vAlign w:val="center"/>
            <w:hideMark/>
          </w:tcPr>
          <w:p w14:paraId="19447D7B" w14:textId="77777777" w:rsidR="00B8752E" w:rsidRPr="00F84D20" w:rsidRDefault="00B8752E" w:rsidP="00E45A52">
            <w:pPr>
              <w:spacing w:line="240" w:lineRule="atLeast"/>
              <w:jc w:val="center"/>
              <w:rPr>
                <w:rFonts w:eastAsia="Times New Roman" w:cstheme="minorHAnsi"/>
                <w:color w:val="000000"/>
                <w:sz w:val="20"/>
                <w:szCs w:val="20"/>
                <w:lang w:val="en-US" w:eastAsia="es-PA"/>
              </w:rPr>
            </w:pPr>
            <w:r w:rsidRPr="00F84D20">
              <w:rPr>
                <w:rFonts w:eastAsia="Times New Roman" w:cstheme="minorHAnsi"/>
                <w:color w:val="000000"/>
                <w:sz w:val="20"/>
                <w:szCs w:val="20"/>
                <w:lang w:val="en-US" w:eastAsia="es-PA"/>
              </w:rPr>
              <w:t>Office for Disaster Preparedness and Management</w:t>
            </w:r>
          </w:p>
        </w:tc>
      </w:tr>
      <w:tr w:rsidR="00EE2B22" w:rsidRPr="00F84D20" w14:paraId="3E30B53F" w14:textId="77777777" w:rsidTr="00EE2B22">
        <w:trPr>
          <w:trHeight w:val="337"/>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40D07ACC"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Uruguay</w:t>
            </w:r>
          </w:p>
        </w:tc>
        <w:tc>
          <w:tcPr>
            <w:tcW w:w="7172" w:type="dxa"/>
            <w:tcBorders>
              <w:top w:val="nil"/>
              <w:left w:val="nil"/>
              <w:bottom w:val="single" w:sz="4" w:space="0" w:color="auto"/>
              <w:right w:val="single" w:sz="4" w:space="0" w:color="auto"/>
            </w:tcBorders>
            <w:shd w:val="clear" w:color="auto" w:fill="auto"/>
            <w:vAlign w:val="center"/>
            <w:hideMark/>
          </w:tcPr>
          <w:p w14:paraId="1903B483"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Sistema Nacional de Emergencias (SINAE)</w:t>
            </w:r>
          </w:p>
        </w:tc>
      </w:tr>
      <w:tr w:rsidR="00EE2B22" w:rsidRPr="00F84D20" w14:paraId="4A8526BE" w14:textId="77777777" w:rsidTr="00EE2B22">
        <w:trPr>
          <w:trHeight w:val="22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14:paraId="6DA5F971"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Venezuela</w:t>
            </w:r>
          </w:p>
        </w:tc>
        <w:tc>
          <w:tcPr>
            <w:tcW w:w="7172" w:type="dxa"/>
            <w:tcBorders>
              <w:top w:val="nil"/>
              <w:left w:val="nil"/>
              <w:bottom w:val="single" w:sz="4" w:space="0" w:color="auto"/>
              <w:right w:val="single" w:sz="4" w:space="0" w:color="auto"/>
            </w:tcBorders>
            <w:shd w:val="clear" w:color="auto" w:fill="auto"/>
            <w:vAlign w:val="center"/>
            <w:hideMark/>
          </w:tcPr>
          <w:p w14:paraId="135F4FCD" w14:textId="77777777" w:rsidR="00B8752E" w:rsidRPr="00F84D20" w:rsidRDefault="00B8752E" w:rsidP="00E45A52">
            <w:pPr>
              <w:spacing w:line="240" w:lineRule="atLeast"/>
              <w:jc w:val="center"/>
              <w:rPr>
                <w:rFonts w:eastAsia="Times New Roman" w:cstheme="minorHAnsi"/>
                <w:color w:val="000000"/>
                <w:sz w:val="20"/>
                <w:szCs w:val="20"/>
                <w:lang w:val="es-PA" w:eastAsia="es-PA"/>
              </w:rPr>
            </w:pPr>
            <w:r w:rsidRPr="00F84D20">
              <w:rPr>
                <w:rFonts w:eastAsia="Times New Roman" w:cstheme="minorHAnsi"/>
                <w:color w:val="000000"/>
                <w:sz w:val="20"/>
                <w:szCs w:val="20"/>
                <w:lang w:val="es-PA" w:eastAsia="es-PA"/>
              </w:rPr>
              <w:t>Viceministerio de Gestión de Riesgo y Protección Civil (VGRPC)</w:t>
            </w:r>
          </w:p>
        </w:tc>
      </w:tr>
    </w:tbl>
    <w:p w14:paraId="712C147F" w14:textId="77777777" w:rsidR="00EA4BD8" w:rsidRPr="00F84D20" w:rsidRDefault="00EA4BD8" w:rsidP="00E45A52">
      <w:pPr>
        <w:spacing w:line="240" w:lineRule="atLeast"/>
        <w:rPr>
          <w:sz w:val="22"/>
          <w:szCs w:val="22"/>
          <w:lang w:val="es-PA"/>
        </w:rPr>
      </w:pPr>
    </w:p>
    <w:p w14:paraId="431B454C" w14:textId="77777777" w:rsidR="00EA4BD8" w:rsidRDefault="00EA4BD8" w:rsidP="00E45A52">
      <w:pPr>
        <w:spacing w:line="240" w:lineRule="atLeast"/>
        <w:rPr>
          <w:sz w:val="22"/>
          <w:szCs w:val="22"/>
        </w:rPr>
      </w:pPr>
    </w:p>
    <w:p w14:paraId="083E4383" w14:textId="77777777" w:rsidR="00D24EA0" w:rsidRDefault="00D24EA0" w:rsidP="00E45A52">
      <w:pPr>
        <w:spacing w:line="240" w:lineRule="atLeast"/>
        <w:rPr>
          <w:b/>
          <w:bCs/>
          <w:sz w:val="22"/>
          <w:szCs w:val="22"/>
        </w:rPr>
      </w:pPr>
      <w:r>
        <w:rPr>
          <w:b/>
          <w:bCs/>
          <w:sz w:val="22"/>
          <w:szCs w:val="22"/>
        </w:rPr>
        <w:br w:type="page"/>
      </w:r>
    </w:p>
    <w:p w14:paraId="57B0B654" w14:textId="77777777" w:rsidR="00D24EA0" w:rsidRDefault="00D24EA0" w:rsidP="00E45A52">
      <w:pPr>
        <w:spacing w:line="240" w:lineRule="atLeast"/>
        <w:rPr>
          <w:b/>
          <w:bCs/>
          <w:sz w:val="22"/>
          <w:szCs w:val="22"/>
        </w:rPr>
      </w:pPr>
    </w:p>
    <w:p w14:paraId="314FA822" w14:textId="77777777" w:rsidR="00EA4BD8" w:rsidRPr="00F84D20" w:rsidRDefault="00EA4BD8" w:rsidP="00E45A52">
      <w:pPr>
        <w:spacing w:line="240" w:lineRule="atLeast"/>
        <w:rPr>
          <w:sz w:val="22"/>
          <w:szCs w:val="22"/>
        </w:rPr>
      </w:pPr>
      <w:r w:rsidRPr="00F84D20">
        <w:rPr>
          <w:b/>
          <w:bCs/>
          <w:sz w:val="22"/>
          <w:szCs w:val="22"/>
        </w:rPr>
        <w:t>Anexo: Puntos focales nacionales para el reporte ODS</w:t>
      </w:r>
      <w:r w:rsidR="00254EB5">
        <w:rPr>
          <w:b/>
          <w:bCs/>
          <w:sz w:val="22"/>
          <w:szCs w:val="22"/>
        </w:rPr>
        <w:t xml:space="preserve"> </w:t>
      </w:r>
      <w:r w:rsidR="00254EB5">
        <w:rPr>
          <w:sz w:val="22"/>
          <w:szCs w:val="22"/>
        </w:rPr>
        <w:t>(según información de 2020)</w:t>
      </w:r>
    </w:p>
    <w:p w14:paraId="57F1DE3E" w14:textId="77777777" w:rsidR="00EA4BD8" w:rsidRDefault="00EA4BD8" w:rsidP="00E45A52">
      <w:pPr>
        <w:spacing w:line="240" w:lineRule="atLeast"/>
        <w:rPr>
          <w:sz w:val="22"/>
          <w:szCs w:val="22"/>
        </w:rPr>
      </w:pPr>
    </w:p>
    <w:tbl>
      <w:tblPr>
        <w:tblStyle w:val="Tablaconcuadrcula"/>
        <w:tblW w:w="8080" w:type="dxa"/>
        <w:tblInd w:w="108" w:type="dxa"/>
        <w:tblLayout w:type="fixed"/>
        <w:tblLook w:val="04A0" w:firstRow="1" w:lastRow="0" w:firstColumn="1" w:lastColumn="0" w:noHBand="0" w:noVBand="1"/>
      </w:tblPr>
      <w:tblGrid>
        <w:gridCol w:w="2127"/>
        <w:gridCol w:w="5953"/>
      </w:tblGrid>
      <w:tr w:rsidR="00DC0249" w:rsidRPr="00F84D20" w14:paraId="4D8F8AED" w14:textId="77777777" w:rsidTr="00F84D20">
        <w:trPr>
          <w:trHeight w:val="284"/>
        </w:trPr>
        <w:tc>
          <w:tcPr>
            <w:tcW w:w="2127" w:type="dxa"/>
            <w:shd w:val="clear" w:color="auto" w:fill="auto"/>
            <w:vAlign w:val="bottom"/>
          </w:tcPr>
          <w:p w14:paraId="74E7CBB5" w14:textId="77777777" w:rsidR="00254EB5" w:rsidRPr="00F84D20" w:rsidRDefault="00254EB5" w:rsidP="00E45A52">
            <w:pPr>
              <w:spacing w:line="240" w:lineRule="atLeast"/>
              <w:rPr>
                <w:rFonts w:cstheme="minorHAnsi"/>
                <w:b/>
                <w:sz w:val="20"/>
                <w:szCs w:val="20"/>
              </w:rPr>
            </w:pPr>
            <w:r w:rsidRPr="00F84D20">
              <w:rPr>
                <w:rFonts w:cstheme="minorHAnsi"/>
                <w:b/>
                <w:sz w:val="20"/>
                <w:szCs w:val="20"/>
              </w:rPr>
              <w:t>P</w:t>
            </w:r>
            <w:r w:rsidR="00150CBF">
              <w:rPr>
                <w:rFonts w:cstheme="minorHAnsi"/>
                <w:b/>
                <w:sz w:val="20"/>
                <w:szCs w:val="20"/>
              </w:rPr>
              <w:t>aís</w:t>
            </w:r>
          </w:p>
        </w:tc>
        <w:tc>
          <w:tcPr>
            <w:tcW w:w="5953" w:type="dxa"/>
            <w:shd w:val="clear" w:color="auto" w:fill="auto"/>
          </w:tcPr>
          <w:p w14:paraId="7B7EE120" w14:textId="77777777" w:rsidR="00254EB5" w:rsidRPr="00F84D20" w:rsidRDefault="00150CBF" w:rsidP="00E45A52">
            <w:pPr>
              <w:spacing w:line="240" w:lineRule="atLeast"/>
              <w:jc w:val="center"/>
              <w:rPr>
                <w:rFonts w:cstheme="minorHAnsi"/>
                <w:b/>
                <w:sz w:val="20"/>
                <w:szCs w:val="20"/>
              </w:rPr>
            </w:pPr>
            <w:r>
              <w:rPr>
                <w:rFonts w:cstheme="minorHAnsi"/>
                <w:b/>
                <w:sz w:val="20"/>
                <w:szCs w:val="20"/>
              </w:rPr>
              <w:t>Punto focal nacional</w:t>
            </w:r>
          </w:p>
        </w:tc>
      </w:tr>
      <w:tr w:rsidR="00DC0249" w:rsidRPr="00F84D20" w14:paraId="7E3BB74E" w14:textId="77777777" w:rsidTr="00F84D20">
        <w:trPr>
          <w:trHeight w:val="284"/>
        </w:trPr>
        <w:tc>
          <w:tcPr>
            <w:tcW w:w="2127" w:type="dxa"/>
            <w:shd w:val="clear" w:color="auto" w:fill="auto"/>
          </w:tcPr>
          <w:p w14:paraId="16D17B25"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Argentina</w:t>
            </w:r>
          </w:p>
        </w:tc>
        <w:tc>
          <w:tcPr>
            <w:tcW w:w="5953" w:type="dxa"/>
            <w:shd w:val="clear" w:color="auto" w:fill="auto"/>
          </w:tcPr>
          <w:p w14:paraId="7D6DF422"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Consejo Nacional de Coordinación de las Políticas Sociales de la Argentina</w:t>
            </w:r>
          </w:p>
        </w:tc>
      </w:tr>
      <w:tr w:rsidR="00DC0249" w:rsidRPr="00F01992" w14:paraId="111C35F2" w14:textId="77777777" w:rsidTr="00F84D20">
        <w:trPr>
          <w:trHeight w:val="284"/>
        </w:trPr>
        <w:tc>
          <w:tcPr>
            <w:tcW w:w="2127" w:type="dxa"/>
            <w:shd w:val="clear" w:color="auto" w:fill="auto"/>
          </w:tcPr>
          <w:p w14:paraId="53F42E62"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Bahamas</w:t>
            </w:r>
          </w:p>
        </w:tc>
        <w:tc>
          <w:tcPr>
            <w:tcW w:w="5953" w:type="dxa"/>
            <w:shd w:val="clear" w:color="auto" w:fill="auto"/>
          </w:tcPr>
          <w:p w14:paraId="59A459F7" w14:textId="77777777" w:rsidR="00254EB5" w:rsidRPr="00F84D20" w:rsidRDefault="00254EB5" w:rsidP="00E45A52">
            <w:pPr>
              <w:spacing w:line="240" w:lineRule="atLeast"/>
              <w:rPr>
                <w:rFonts w:cstheme="minorHAnsi"/>
                <w:bCs/>
                <w:sz w:val="20"/>
                <w:szCs w:val="20"/>
                <w:bdr w:val="none" w:sz="0" w:space="0" w:color="auto" w:frame="1"/>
                <w:shd w:val="clear" w:color="auto" w:fill="FFFFFF"/>
                <w:lang w:val="en-GB"/>
              </w:rPr>
            </w:pPr>
            <w:r w:rsidRPr="00F84D20">
              <w:rPr>
                <w:rFonts w:cstheme="minorHAnsi"/>
                <w:bCs/>
                <w:sz w:val="20"/>
                <w:szCs w:val="20"/>
                <w:bdr w:val="none" w:sz="0" w:space="0" w:color="auto" w:frame="1"/>
                <w:shd w:val="clear" w:color="auto" w:fill="FFFFFF"/>
                <w:lang w:val="en-GB"/>
              </w:rPr>
              <w:t>Economic Development and Planning Unit of Bahamas</w:t>
            </w:r>
          </w:p>
        </w:tc>
      </w:tr>
      <w:tr w:rsidR="00DC0249" w:rsidRPr="00F01992" w14:paraId="4DFC6194" w14:textId="77777777" w:rsidTr="00F84D20">
        <w:trPr>
          <w:trHeight w:val="284"/>
        </w:trPr>
        <w:tc>
          <w:tcPr>
            <w:tcW w:w="2127" w:type="dxa"/>
            <w:shd w:val="clear" w:color="auto" w:fill="auto"/>
          </w:tcPr>
          <w:p w14:paraId="024E36E5"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Belice</w:t>
            </w:r>
          </w:p>
        </w:tc>
        <w:tc>
          <w:tcPr>
            <w:tcW w:w="5953" w:type="dxa"/>
            <w:shd w:val="clear" w:color="auto" w:fill="auto"/>
          </w:tcPr>
          <w:p w14:paraId="0D9CA897" w14:textId="77777777" w:rsidR="00254EB5" w:rsidRPr="00F84D20" w:rsidRDefault="00254EB5" w:rsidP="00E45A52">
            <w:pPr>
              <w:spacing w:line="240" w:lineRule="atLeast"/>
              <w:rPr>
                <w:rFonts w:cstheme="minorHAnsi"/>
                <w:bCs/>
                <w:sz w:val="20"/>
                <w:szCs w:val="20"/>
                <w:bdr w:val="none" w:sz="0" w:space="0" w:color="auto" w:frame="1"/>
                <w:shd w:val="clear" w:color="auto" w:fill="FFFFFF"/>
                <w:lang w:val="en-GB"/>
              </w:rPr>
            </w:pPr>
            <w:r w:rsidRPr="00F84D20">
              <w:rPr>
                <w:rFonts w:cstheme="minorHAnsi"/>
                <w:bCs/>
                <w:sz w:val="20"/>
                <w:szCs w:val="20"/>
                <w:bdr w:val="none" w:sz="0" w:space="0" w:color="auto" w:frame="1"/>
                <w:shd w:val="clear" w:color="auto" w:fill="FFFFFF"/>
                <w:lang w:val="en-GB"/>
              </w:rPr>
              <w:t>Ministry of Economic Development (MED) of Belize</w:t>
            </w:r>
          </w:p>
        </w:tc>
      </w:tr>
      <w:tr w:rsidR="00DC0249" w:rsidRPr="00F84D20" w14:paraId="3F9B5BE3" w14:textId="77777777" w:rsidTr="00F84D20">
        <w:trPr>
          <w:trHeight w:val="284"/>
        </w:trPr>
        <w:tc>
          <w:tcPr>
            <w:tcW w:w="2127" w:type="dxa"/>
            <w:shd w:val="clear" w:color="auto" w:fill="auto"/>
          </w:tcPr>
          <w:p w14:paraId="66384880"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Bolivia</w:t>
            </w:r>
          </w:p>
        </w:tc>
        <w:tc>
          <w:tcPr>
            <w:tcW w:w="5953" w:type="dxa"/>
            <w:shd w:val="clear" w:color="auto" w:fill="auto"/>
          </w:tcPr>
          <w:p w14:paraId="18423942"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Comité Interinstitucional de las metas del PDES y de Desarrollo Sostenible (CIMPDS) de Bolivia</w:t>
            </w:r>
          </w:p>
        </w:tc>
      </w:tr>
      <w:tr w:rsidR="00DC0249" w:rsidRPr="002C2733" w14:paraId="02F4E3A4" w14:textId="77777777" w:rsidTr="00F84D20">
        <w:trPr>
          <w:trHeight w:val="284"/>
        </w:trPr>
        <w:tc>
          <w:tcPr>
            <w:tcW w:w="2127" w:type="dxa"/>
            <w:shd w:val="clear" w:color="auto" w:fill="auto"/>
          </w:tcPr>
          <w:p w14:paraId="4620F52C"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Brasil</w:t>
            </w:r>
          </w:p>
        </w:tc>
        <w:tc>
          <w:tcPr>
            <w:tcW w:w="5953" w:type="dxa"/>
            <w:shd w:val="clear" w:color="auto" w:fill="auto"/>
          </w:tcPr>
          <w:p w14:paraId="796A6D6D" w14:textId="77777777" w:rsidR="00254EB5" w:rsidRPr="00F84D20" w:rsidRDefault="00254EB5" w:rsidP="00E45A52">
            <w:pPr>
              <w:spacing w:line="240" w:lineRule="atLeast"/>
              <w:rPr>
                <w:rFonts w:cstheme="minorHAnsi"/>
                <w:bCs/>
                <w:sz w:val="20"/>
                <w:szCs w:val="20"/>
                <w:lang w:val="pt-BR"/>
              </w:rPr>
            </w:pPr>
            <w:r w:rsidRPr="00F84D20">
              <w:rPr>
                <w:rFonts w:cstheme="minorHAnsi"/>
                <w:bCs/>
                <w:sz w:val="20"/>
                <w:szCs w:val="20"/>
                <w:bdr w:val="none" w:sz="0" w:space="0" w:color="auto" w:frame="1"/>
                <w:shd w:val="clear" w:color="auto" w:fill="FFFFFF"/>
                <w:lang w:val="pt-BR"/>
              </w:rPr>
              <w:t>Secretaria de Governo da Presidência da República do Brasil</w:t>
            </w:r>
          </w:p>
        </w:tc>
      </w:tr>
      <w:tr w:rsidR="00DC0249" w:rsidRPr="00F84D20" w14:paraId="1F9F4A2B" w14:textId="77777777" w:rsidTr="00F84D20">
        <w:trPr>
          <w:trHeight w:val="474"/>
        </w:trPr>
        <w:tc>
          <w:tcPr>
            <w:tcW w:w="2127" w:type="dxa"/>
            <w:shd w:val="clear" w:color="auto" w:fill="auto"/>
          </w:tcPr>
          <w:p w14:paraId="07CDB391"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Chile</w:t>
            </w:r>
          </w:p>
        </w:tc>
        <w:tc>
          <w:tcPr>
            <w:tcW w:w="5953" w:type="dxa"/>
            <w:shd w:val="clear" w:color="auto" w:fill="auto"/>
          </w:tcPr>
          <w:p w14:paraId="796E82DD"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bdr w:val="none" w:sz="0" w:space="0" w:color="auto" w:frame="1"/>
                <w:shd w:val="clear" w:color="auto" w:fill="FFFFFF"/>
              </w:rPr>
              <w:t>Consejo Nacional para la implementación de la Agenda 2030 para el desarrollo sostenible de Chile</w:t>
            </w:r>
          </w:p>
        </w:tc>
      </w:tr>
      <w:tr w:rsidR="00DC0249" w:rsidRPr="00F84D20" w14:paraId="294BA95D" w14:textId="77777777" w:rsidTr="00F84D20">
        <w:trPr>
          <w:trHeight w:val="284"/>
        </w:trPr>
        <w:tc>
          <w:tcPr>
            <w:tcW w:w="2127" w:type="dxa"/>
            <w:shd w:val="clear" w:color="auto" w:fill="auto"/>
          </w:tcPr>
          <w:p w14:paraId="3CED21EC"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Colombia</w:t>
            </w:r>
          </w:p>
        </w:tc>
        <w:tc>
          <w:tcPr>
            <w:tcW w:w="5953" w:type="dxa"/>
            <w:shd w:val="clear" w:color="auto" w:fill="auto"/>
          </w:tcPr>
          <w:p w14:paraId="703B2D74" w14:textId="77777777" w:rsidR="00254EB5" w:rsidRPr="00F84D20" w:rsidRDefault="00254EB5" w:rsidP="00E45A52">
            <w:pPr>
              <w:pStyle w:val="NormalWeb"/>
              <w:shd w:val="clear" w:color="auto" w:fill="FFFFFF"/>
              <w:spacing w:before="0" w:beforeAutospacing="0" w:after="0" w:afterAutospacing="0" w:line="240" w:lineRule="atLeast"/>
              <w:textAlignment w:val="baseline"/>
              <w:rPr>
                <w:rFonts w:asciiTheme="minorHAnsi" w:eastAsiaTheme="majorEastAsia" w:hAnsiTheme="minorHAnsi" w:cstheme="minorHAnsi"/>
                <w:bCs/>
                <w:sz w:val="20"/>
                <w:szCs w:val="20"/>
                <w:bdr w:val="none" w:sz="0" w:space="0" w:color="auto" w:frame="1"/>
                <w:shd w:val="clear" w:color="auto" w:fill="FFFFFF"/>
              </w:rPr>
            </w:pPr>
            <w:r w:rsidRPr="00F84D20">
              <w:rPr>
                <w:rFonts w:asciiTheme="minorHAnsi" w:eastAsiaTheme="majorEastAsia" w:hAnsiTheme="minorHAnsi" w:cstheme="minorHAnsi"/>
                <w:bCs/>
                <w:sz w:val="20"/>
                <w:szCs w:val="20"/>
                <w:bdr w:val="none" w:sz="0" w:space="0" w:color="auto" w:frame="1"/>
                <w:shd w:val="clear" w:color="auto" w:fill="FFFFFF"/>
              </w:rPr>
              <w:t xml:space="preserve">Comisión interinstitucional de Alto Nivel para el alistamiento y la efectiva implementación de la Agenda </w:t>
            </w:r>
            <w:r w:rsidR="005214E3" w:rsidRPr="005214E3">
              <w:rPr>
                <w:rFonts w:asciiTheme="minorHAnsi" w:eastAsiaTheme="majorEastAsia" w:hAnsiTheme="minorHAnsi" w:cstheme="minorHAnsi"/>
                <w:bCs/>
                <w:sz w:val="20"/>
                <w:szCs w:val="20"/>
                <w:bdr w:val="none" w:sz="0" w:space="0" w:color="auto" w:frame="1"/>
                <w:shd w:val="clear" w:color="auto" w:fill="FFFFFF"/>
              </w:rPr>
              <w:t>de Desarrollo Post 2015 y sus Objetivos de Desarrollo Sostenible (ODS)</w:t>
            </w:r>
          </w:p>
        </w:tc>
      </w:tr>
      <w:tr w:rsidR="00DC0249" w:rsidRPr="00F84D20" w14:paraId="2F47DD8C" w14:textId="77777777" w:rsidTr="00F84D20">
        <w:trPr>
          <w:trHeight w:val="284"/>
        </w:trPr>
        <w:tc>
          <w:tcPr>
            <w:tcW w:w="2127" w:type="dxa"/>
            <w:shd w:val="clear" w:color="auto" w:fill="auto"/>
          </w:tcPr>
          <w:p w14:paraId="56AD0FC1" w14:textId="75FF4D0C" w:rsidR="00254EB5" w:rsidRPr="00F84D20" w:rsidRDefault="005214E3" w:rsidP="00E45A52">
            <w:pPr>
              <w:spacing w:line="240" w:lineRule="atLeast"/>
              <w:rPr>
                <w:rFonts w:cstheme="minorHAnsi"/>
                <w:bCs/>
                <w:sz w:val="20"/>
                <w:szCs w:val="20"/>
              </w:rPr>
            </w:pPr>
            <w:r w:rsidRPr="00F84D20">
              <w:rPr>
                <w:rFonts w:cstheme="minorHAnsi"/>
                <w:bCs/>
                <w:sz w:val="20"/>
                <w:szCs w:val="20"/>
              </w:rPr>
              <w:t xml:space="preserve">Costa </w:t>
            </w:r>
            <w:r w:rsidR="007E66AF">
              <w:rPr>
                <w:rFonts w:cstheme="minorHAnsi"/>
                <w:bCs/>
                <w:sz w:val="20"/>
                <w:szCs w:val="20"/>
              </w:rPr>
              <w:t>R</w:t>
            </w:r>
            <w:r w:rsidRPr="00F84D20">
              <w:rPr>
                <w:rFonts w:cstheme="minorHAnsi"/>
                <w:bCs/>
                <w:sz w:val="20"/>
                <w:szCs w:val="20"/>
              </w:rPr>
              <w:t>ica</w:t>
            </w:r>
          </w:p>
        </w:tc>
        <w:tc>
          <w:tcPr>
            <w:tcW w:w="5953" w:type="dxa"/>
            <w:shd w:val="clear" w:color="auto" w:fill="auto"/>
          </w:tcPr>
          <w:p w14:paraId="48423714"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bdr w:val="none" w:sz="0" w:space="0" w:color="auto" w:frame="1"/>
                <w:shd w:val="clear" w:color="auto" w:fill="FFFFFF"/>
              </w:rPr>
              <w:t>Consejo de Alto Nivel de los Objetivos de Desarrollo Sostenible de Costa Rica</w:t>
            </w:r>
          </w:p>
        </w:tc>
      </w:tr>
      <w:tr w:rsidR="00DC0249" w:rsidRPr="00F84D20" w14:paraId="1619F1C1" w14:textId="77777777" w:rsidTr="00F84D20">
        <w:trPr>
          <w:trHeight w:val="284"/>
        </w:trPr>
        <w:tc>
          <w:tcPr>
            <w:tcW w:w="2127" w:type="dxa"/>
            <w:shd w:val="clear" w:color="auto" w:fill="auto"/>
          </w:tcPr>
          <w:p w14:paraId="730B112F"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Cuba</w:t>
            </w:r>
          </w:p>
        </w:tc>
        <w:tc>
          <w:tcPr>
            <w:tcW w:w="5953" w:type="dxa"/>
            <w:shd w:val="clear" w:color="auto" w:fill="auto"/>
          </w:tcPr>
          <w:p w14:paraId="0A9F234D"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bdr w:val="none" w:sz="0" w:space="0" w:color="auto" w:frame="1"/>
              </w:rPr>
              <w:t>Grupo Nacional (GN) para la implementación de la Agenda 2030 para el Desarrollo Sostenible de Cuba</w:t>
            </w:r>
          </w:p>
        </w:tc>
      </w:tr>
      <w:tr w:rsidR="00DC0249" w:rsidRPr="00F01992" w14:paraId="73B6929E" w14:textId="77777777" w:rsidTr="00F84D20">
        <w:trPr>
          <w:trHeight w:val="284"/>
        </w:trPr>
        <w:tc>
          <w:tcPr>
            <w:tcW w:w="2127" w:type="dxa"/>
            <w:shd w:val="clear" w:color="auto" w:fill="auto"/>
          </w:tcPr>
          <w:p w14:paraId="7C5C361A"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Dominica</w:t>
            </w:r>
          </w:p>
        </w:tc>
        <w:tc>
          <w:tcPr>
            <w:tcW w:w="5953" w:type="dxa"/>
            <w:shd w:val="clear" w:color="auto" w:fill="auto"/>
          </w:tcPr>
          <w:p w14:paraId="78947E1A" w14:textId="77777777" w:rsidR="00254EB5" w:rsidRPr="00F84D20" w:rsidRDefault="00254EB5" w:rsidP="00E45A52">
            <w:pPr>
              <w:spacing w:line="240" w:lineRule="atLeast"/>
              <w:rPr>
                <w:rFonts w:cstheme="minorHAnsi"/>
                <w:bCs/>
                <w:sz w:val="20"/>
                <w:szCs w:val="20"/>
                <w:lang w:val="en-GB"/>
              </w:rPr>
            </w:pPr>
            <w:r w:rsidRPr="00F84D20">
              <w:rPr>
                <w:rFonts w:cstheme="minorHAnsi"/>
                <w:bCs/>
                <w:sz w:val="20"/>
                <w:szCs w:val="20"/>
                <w:bdr w:val="none" w:sz="0" w:space="0" w:color="auto" w:frame="1"/>
                <w:shd w:val="clear" w:color="auto" w:fill="FFFFFF"/>
                <w:lang w:val="en-GB"/>
              </w:rPr>
              <w:t>Min</w:t>
            </w:r>
            <w:r w:rsidRPr="00F84D20">
              <w:rPr>
                <w:rFonts w:cstheme="minorHAnsi"/>
                <w:bCs/>
                <w:sz w:val="20"/>
                <w:szCs w:val="20"/>
                <w:lang w:val="en-GB"/>
              </w:rPr>
              <w:t>istry of Planning and Economic Development of Dominica</w:t>
            </w:r>
          </w:p>
        </w:tc>
      </w:tr>
      <w:tr w:rsidR="00DC0249" w:rsidRPr="00F84D20" w14:paraId="3162EBE2" w14:textId="77777777" w:rsidTr="00F84D20">
        <w:trPr>
          <w:trHeight w:val="284"/>
        </w:trPr>
        <w:tc>
          <w:tcPr>
            <w:tcW w:w="2127" w:type="dxa"/>
            <w:shd w:val="clear" w:color="auto" w:fill="auto"/>
          </w:tcPr>
          <w:p w14:paraId="3E23BC3F"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Ecuador</w:t>
            </w:r>
          </w:p>
        </w:tc>
        <w:tc>
          <w:tcPr>
            <w:tcW w:w="5953" w:type="dxa"/>
            <w:shd w:val="clear" w:color="auto" w:fill="auto"/>
          </w:tcPr>
          <w:p w14:paraId="7BF998AC"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rPr>
              <w:t>Planifica Ecuador</w:t>
            </w:r>
          </w:p>
        </w:tc>
      </w:tr>
      <w:tr w:rsidR="00DC0249" w:rsidRPr="00F84D20" w14:paraId="13531225" w14:textId="77777777" w:rsidTr="00F84D20">
        <w:trPr>
          <w:trHeight w:val="284"/>
        </w:trPr>
        <w:tc>
          <w:tcPr>
            <w:tcW w:w="2127" w:type="dxa"/>
            <w:shd w:val="clear" w:color="auto" w:fill="auto"/>
          </w:tcPr>
          <w:p w14:paraId="3AFFF812" w14:textId="5E3BB168" w:rsidR="00254EB5" w:rsidRPr="00F84D20" w:rsidRDefault="005214E3" w:rsidP="00E45A52">
            <w:pPr>
              <w:spacing w:line="240" w:lineRule="atLeast"/>
              <w:rPr>
                <w:rFonts w:cstheme="minorHAnsi"/>
                <w:bCs/>
                <w:sz w:val="20"/>
                <w:szCs w:val="20"/>
              </w:rPr>
            </w:pPr>
            <w:r w:rsidRPr="00F84D20">
              <w:rPr>
                <w:rFonts w:cstheme="minorHAnsi"/>
                <w:bCs/>
                <w:sz w:val="20"/>
                <w:szCs w:val="20"/>
              </w:rPr>
              <w:t xml:space="preserve">El </w:t>
            </w:r>
            <w:r w:rsidR="007E66AF">
              <w:rPr>
                <w:rFonts w:cstheme="minorHAnsi"/>
                <w:bCs/>
                <w:sz w:val="20"/>
                <w:szCs w:val="20"/>
              </w:rPr>
              <w:t>S</w:t>
            </w:r>
            <w:r w:rsidR="007E66AF" w:rsidRPr="00F84D20">
              <w:rPr>
                <w:rFonts w:cstheme="minorHAnsi"/>
                <w:bCs/>
                <w:sz w:val="20"/>
                <w:szCs w:val="20"/>
              </w:rPr>
              <w:t>alvador</w:t>
            </w:r>
          </w:p>
        </w:tc>
        <w:tc>
          <w:tcPr>
            <w:tcW w:w="5953" w:type="dxa"/>
            <w:shd w:val="clear" w:color="auto" w:fill="auto"/>
          </w:tcPr>
          <w:p w14:paraId="08DCA282"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bdr w:val="none" w:sz="0" w:space="0" w:color="auto" w:frame="1"/>
                <w:shd w:val="clear" w:color="auto" w:fill="FFFFFF"/>
              </w:rPr>
              <w:t>Consejo Nacional de Desarrollo Sostenible de El Salvador</w:t>
            </w:r>
          </w:p>
        </w:tc>
      </w:tr>
      <w:tr w:rsidR="00DC0249" w:rsidRPr="00F84D20" w14:paraId="518480BD" w14:textId="77777777" w:rsidTr="00F84D20">
        <w:trPr>
          <w:trHeight w:val="410"/>
        </w:trPr>
        <w:tc>
          <w:tcPr>
            <w:tcW w:w="2127" w:type="dxa"/>
            <w:shd w:val="clear" w:color="auto" w:fill="auto"/>
          </w:tcPr>
          <w:p w14:paraId="74EBE2C4"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Guatemala</w:t>
            </w:r>
          </w:p>
        </w:tc>
        <w:tc>
          <w:tcPr>
            <w:tcW w:w="5953" w:type="dxa"/>
            <w:shd w:val="clear" w:color="auto" w:fill="auto"/>
          </w:tcPr>
          <w:p w14:paraId="1867646E" w14:textId="77777777" w:rsidR="00254EB5" w:rsidRPr="00F84D20" w:rsidRDefault="00254EB5" w:rsidP="00E45A52">
            <w:pPr>
              <w:spacing w:line="240" w:lineRule="atLeast"/>
              <w:rPr>
                <w:rFonts w:cstheme="minorHAnsi"/>
                <w:bCs/>
                <w:sz w:val="20"/>
                <w:szCs w:val="20"/>
              </w:rPr>
            </w:pPr>
            <w:r w:rsidRPr="00F84D20">
              <w:rPr>
                <w:rFonts w:cstheme="minorHAnsi"/>
                <w:bCs/>
                <w:sz w:val="20"/>
                <w:szCs w:val="20"/>
                <w:bdr w:val="none" w:sz="0" w:space="0" w:color="auto" w:frame="1"/>
                <w:shd w:val="clear" w:color="auto" w:fill="FFFFFF"/>
              </w:rPr>
              <w:t>Consejo Nacional de Desarrollo Urbano y Rural (CONADUR) de Guatemala</w:t>
            </w:r>
          </w:p>
        </w:tc>
      </w:tr>
      <w:tr w:rsidR="00DC0249" w:rsidRPr="00F01992" w14:paraId="1308057E" w14:textId="77777777" w:rsidTr="00F84D20">
        <w:trPr>
          <w:trHeight w:val="284"/>
        </w:trPr>
        <w:tc>
          <w:tcPr>
            <w:tcW w:w="2127" w:type="dxa"/>
            <w:shd w:val="clear" w:color="auto" w:fill="auto"/>
          </w:tcPr>
          <w:p w14:paraId="634BB603"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Guyana</w:t>
            </w:r>
          </w:p>
        </w:tc>
        <w:tc>
          <w:tcPr>
            <w:tcW w:w="5953" w:type="dxa"/>
            <w:shd w:val="clear" w:color="auto" w:fill="auto"/>
          </w:tcPr>
          <w:p w14:paraId="6A928BBF" w14:textId="77777777" w:rsidR="00254EB5" w:rsidRPr="00F84D20" w:rsidRDefault="00254EB5" w:rsidP="00E45A52">
            <w:pPr>
              <w:spacing w:line="240" w:lineRule="atLeast"/>
              <w:rPr>
                <w:rFonts w:cstheme="minorHAnsi"/>
                <w:bCs/>
                <w:sz w:val="20"/>
                <w:szCs w:val="20"/>
                <w:bdr w:val="none" w:sz="0" w:space="0" w:color="auto" w:frame="1"/>
                <w:shd w:val="clear" w:color="auto" w:fill="FFFFFF"/>
                <w:lang w:val="en-GB"/>
              </w:rPr>
            </w:pPr>
            <w:r w:rsidRPr="00F84D20">
              <w:rPr>
                <w:rFonts w:cstheme="minorHAnsi"/>
                <w:bCs/>
                <w:sz w:val="20"/>
                <w:szCs w:val="20"/>
                <w:bdr w:val="none" w:sz="0" w:space="0" w:color="auto" w:frame="1"/>
                <w:shd w:val="clear" w:color="auto" w:fill="FFFFFF"/>
                <w:lang w:val="en-GB"/>
              </w:rPr>
              <w:t>Ministry of Finance of Guyana</w:t>
            </w:r>
          </w:p>
        </w:tc>
      </w:tr>
      <w:tr w:rsidR="00DC0249" w:rsidRPr="00F84D20" w14:paraId="06D3D8A0" w14:textId="77777777" w:rsidTr="00F84D20">
        <w:trPr>
          <w:trHeight w:val="284"/>
        </w:trPr>
        <w:tc>
          <w:tcPr>
            <w:tcW w:w="2127" w:type="dxa"/>
            <w:shd w:val="clear" w:color="auto" w:fill="auto"/>
          </w:tcPr>
          <w:p w14:paraId="35C763DA"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Haití</w:t>
            </w:r>
          </w:p>
        </w:tc>
        <w:tc>
          <w:tcPr>
            <w:tcW w:w="5953" w:type="dxa"/>
            <w:shd w:val="clear" w:color="auto" w:fill="auto"/>
          </w:tcPr>
          <w:p w14:paraId="3D4E7B10"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Ministère de la Planification et de la Coopération Externe (MPCE) d'Haïti</w:t>
            </w:r>
          </w:p>
        </w:tc>
      </w:tr>
      <w:tr w:rsidR="00DC0249" w:rsidRPr="00F84D20" w14:paraId="48C44140" w14:textId="77777777" w:rsidTr="00F84D20">
        <w:trPr>
          <w:trHeight w:val="284"/>
        </w:trPr>
        <w:tc>
          <w:tcPr>
            <w:tcW w:w="2127" w:type="dxa"/>
            <w:shd w:val="clear" w:color="auto" w:fill="auto"/>
          </w:tcPr>
          <w:p w14:paraId="082A345E"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Honduras</w:t>
            </w:r>
          </w:p>
        </w:tc>
        <w:tc>
          <w:tcPr>
            <w:tcW w:w="5953" w:type="dxa"/>
            <w:shd w:val="clear" w:color="auto" w:fill="auto"/>
          </w:tcPr>
          <w:p w14:paraId="56279D24"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Comisión Nacional de la Agenda 2030 para los Objetivos de Desarrollo Sostenible (CN-ODS) de Honduras</w:t>
            </w:r>
          </w:p>
        </w:tc>
      </w:tr>
      <w:tr w:rsidR="00DC0249" w:rsidRPr="00F01992" w14:paraId="3F5B5925" w14:textId="77777777" w:rsidTr="00F84D20">
        <w:trPr>
          <w:trHeight w:val="284"/>
        </w:trPr>
        <w:tc>
          <w:tcPr>
            <w:tcW w:w="2127" w:type="dxa"/>
            <w:shd w:val="clear" w:color="auto" w:fill="auto"/>
          </w:tcPr>
          <w:p w14:paraId="2C07FF8E"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Jamaica</w:t>
            </w:r>
          </w:p>
        </w:tc>
        <w:tc>
          <w:tcPr>
            <w:tcW w:w="5953" w:type="dxa"/>
            <w:shd w:val="clear" w:color="auto" w:fill="auto"/>
          </w:tcPr>
          <w:p w14:paraId="49E3B31E" w14:textId="77777777" w:rsidR="00254EB5" w:rsidRPr="00F84D20" w:rsidRDefault="00254EB5" w:rsidP="00E45A52">
            <w:pPr>
              <w:spacing w:line="240" w:lineRule="atLeast"/>
              <w:rPr>
                <w:rFonts w:cstheme="minorHAnsi"/>
                <w:bCs/>
                <w:sz w:val="20"/>
                <w:szCs w:val="20"/>
                <w:bdr w:val="none" w:sz="0" w:space="0" w:color="auto" w:frame="1"/>
                <w:shd w:val="clear" w:color="auto" w:fill="FFFFFF"/>
                <w:lang w:val="en-GB"/>
              </w:rPr>
            </w:pPr>
            <w:r w:rsidRPr="00F84D20">
              <w:rPr>
                <w:rFonts w:cstheme="minorHAnsi"/>
                <w:bCs/>
                <w:sz w:val="20"/>
                <w:szCs w:val="20"/>
                <w:bdr w:val="none" w:sz="0" w:space="0" w:color="auto" w:frame="1"/>
                <w:shd w:val="clear" w:color="auto" w:fill="FFFFFF"/>
                <w:lang w:val="en-GB"/>
              </w:rPr>
              <w:t>Inter-agency SDGs Core Group of Jamaica</w:t>
            </w:r>
          </w:p>
        </w:tc>
      </w:tr>
      <w:tr w:rsidR="00DC0249" w:rsidRPr="00F84D20" w14:paraId="184D3073" w14:textId="77777777" w:rsidTr="00F84D20">
        <w:trPr>
          <w:trHeight w:val="284"/>
        </w:trPr>
        <w:tc>
          <w:tcPr>
            <w:tcW w:w="2127" w:type="dxa"/>
            <w:shd w:val="clear" w:color="auto" w:fill="auto"/>
          </w:tcPr>
          <w:p w14:paraId="2E77B2B7"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México</w:t>
            </w:r>
          </w:p>
        </w:tc>
        <w:tc>
          <w:tcPr>
            <w:tcW w:w="5953" w:type="dxa"/>
            <w:shd w:val="clear" w:color="auto" w:fill="auto"/>
          </w:tcPr>
          <w:p w14:paraId="410FDAE4"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Consejo Nacional de la Agenda 2030 para el Desarrollo Sostenible De México</w:t>
            </w:r>
          </w:p>
        </w:tc>
      </w:tr>
      <w:tr w:rsidR="00DC0249" w:rsidRPr="00F84D20" w14:paraId="2397E41D" w14:textId="77777777" w:rsidTr="00F84D20">
        <w:trPr>
          <w:trHeight w:val="284"/>
        </w:trPr>
        <w:tc>
          <w:tcPr>
            <w:tcW w:w="2127" w:type="dxa"/>
            <w:shd w:val="clear" w:color="auto" w:fill="auto"/>
          </w:tcPr>
          <w:p w14:paraId="64487A86"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Panamá</w:t>
            </w:r>
          </w:p>
        </w:tc>
        <w:tc>
          <w:tcPr>
            <w:tcW w:w="5953" w:type="dxa"/>
            <w:shd w:val="clear" w:color="auto" w:fill="auto"/>
          </w:tcPr>
          <w:p w14:paraId="4B916336"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Comisión Interinstitucional y de la Sociedad Civil de Panamá</w:t>
            </w:r>
          </w:p>
        </w:tc>
      </w:tr>
      <w:tr w:rsidR="00DC0249" w:rsidRPr="00F84D20" w14:paraId="0AE50221" w14:textId="77777777" w:rsidTr="00F84D20">
        <w:trPr>
          <w:trHeight w:val="284"/>
        </w:trPr>
        <w:tc>
          <w:tcPr>
            <w:tcW w:w="2127" w:type="dxa"/>
            <w:shd w:val="clear" w:color="auto" w:fill="auto"/>
          </w:tcPr>
          <w:p w14:paraId="1516E9AE"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Paraguay</w:t>
            </w:r>
          </w:p>
        </w:tc>
        <w:tc>
          <w:tcPr>
            <w:tcW w:w="5953" w:type="dxa"/>
            <w:shd w:val="clear" w:color="auto" w:fill="auto"/>
          </w:tcPr>
          <w:p w14:paraId="2B0F7415"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Comisión Interinstitucional de Coordinación para la implementación, seguimiento y monitoreo de los compromisos internacionales en el marco de los ODS de las Naciones Unidas del Paraguay</w:t>
            </w:r>
          </w:p>
        </w:tc>
      </w:tr>
      <w:tr w:rsidR="00DC0249" w:rsidRPr="00F84D20" w14:paraId="309D42B7" w14:textId="77777777" w:rsidTr="00F84D20">
        <w:trPr>
          <w:trHeight w:val="284"/>
        </w:trPr>
        <w:tc>
          <w:tcPr>
            <w:tcW w:w="2127" w:type="dxa"/>
            <w:shd w:val="clear" w:color="auto" w:fill="auto"/>
          </w:tcPr>
          <w:p w14:paraId="0E8F5DD2"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Perú</w:t>
            </w:r>
          </w:p>
        </w:tc>
        <w:tc>
          <w:tcPr>
            <w:tcW w:w="5953" w:type="dxa"/>
            <w:shd w:val="clear" w:color="auto" w:fill="auto"/>
          </w:tcPr>
          <w:p w14:paraId="2D0EECC0"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 xml:space="preserve">Centro Nacional de </w:t>
            </w:r>
            <w:r w:rsidRPr="00D25BE7">
              <w:rPr>
                <w:rFonts w:cstheme="minorHAnsi"/>
                <w:bCs/>
                <w:sz w:val="20"/>
                <w:szCs w:val="20"/>
                <w:bdr w:val="none" w:sz="0" w:space="0" w:color="auto" w:frame="1"/>
                <w:shd w:val="clear" w:color="auto" w:fill="FFFFFF"/>
              </w:rPr>
              <w:t>Planeamiento</w:t>
            </w:r>
            <w:r w:rsidRPr="00F84D20">
              <w:rPr>
                <w:rFonts w:cstheme="minorHAnsi"/>
                <w:bCs/>
                <w:sz w:val="20"/>
                <w:szCs w:val="20"/>
                <w:bdr w:val="none" w:sz="0" w:space="0" w:color="auto" w:frame="1"/>
                <w:shd w:val="clear" w:color="auto" w:fill="FFFFFF"/>
              </w:rPr>
              <w:t xml:space="preserve"> Estratégico (CEPLAN) de Perú</w:t>
            </w:r>
          </w:p>
        </w:tc>
      </w:tr>
      <w:tr w:rsidR="00DC0249" w:rsidRPr="00F84D20" w14:paraId="034AFA3C" w14:textId="77777777" w:rsidTr="00F84D20">
        <w:trPr>
          <w:trHeight w:val="284"/>
        </w:trPr>
        <w:tc>
          <w:tcPr>
            <w:tcW w:w="2127" w:type="dxa"/>
            <w:shd w:val="clear" w:color="auto" w:fill="auto"/>
          </w:tcPr>
          <w:p w14:paraId="1C152C77" w14:textId="757F9E36" w:rsidR="00254EB5" w:rsidRPr="00F84D20" w:rsidRDefault="005214E3" w:rsidP="00E45A52">
            <w:pPr>
              <w:spacing w:line="240" w:lineRule="atLeast"/>
              <w:rPr>
                <w:rFonts w:cstheme="minorHAnsi"/>
                <w:bCs/>
                <w:sz w:val="20"/>
                <w:szCs w:val="20"/>
              </w:rPr>
            </w:pPr>
            <w:r w:rsidRPr="00F84D20">
              <w:rPr>
                <w:rFonts w:cstheme="minorHAnsi"/>
                <w:bCs/>
                <w:sz w:val="20"/>
                <w:szCs w:val="20"/>
              </w:rPr>
              <w:t xml:space="preserve">República </w:t>
            </w:r>
            <w:r w:rsidR="007E66AF">
              <w:rPr>
                <w:rFonts w:cstheme="minorHAnsi"/>
                <w:bCs/>
                <w:sz w:val="20"/>
                <w:szCs w:val="20"/>
              </w:rPr>
              <w:t>D</w:t>
            </w:r>
            <w:r w:rsidR="007E66AF" w:rsidRPr="00F84D20">
              <w:rPr>
                <w:rFonts w:cstheme="minorHAnsi"/>
                <w:bCs/>
                <w:sz w:val="20"/>
                <w:szCs w:val="20"/>
              </w:rPr>
              <w:t>ominicana</w:t>
            </w:r>
          </w:p>
        </w:tc>
        <w:tc>
          <w:tcPr>
            <w:tcW w:w="5953" w:type="dxa"/>
            <w:shd w:val="clear" w:color="auto" w:fill="auto"/>
          </w:tcPr>
          <w:p w14:paraId="73579DBB"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Comisión Interinstitucional de Alto Nivel Político para el Desarrollo Sostenible</w:t>
            </w:r>
          </w:p>
        </w:tc>
      </w:tr>
      <w:tr w:rsidR="00DC0249" w:rsidRPr="00F01992" w14:paraId="10258DCB" w14:textId="77777777" w:rsidTr="00F84D20">
        <w:trPr>
          <w:trHeight w:val="284"/>
        </w:trPr>
        <w:tc>
          <w:tcPr>
            <w:tcW w:w="2127" w:type="dxa"/>
            <w:shd w:val="clear" w:color="auto" w:fill="auto"/>
          </w:tcPr>
          <w:p w14:paraId="6E6E8777" w14:textId="3F08811A" w:rsidR="00254EB5" w:rsidRPr="00D25BE7" w:rsidRDefault="005214E3" w:rsidP="00E45A52">
            <w:pPr>
              <w:spacing w:line="240" w:lineRule="atLeast"/>
              <w:rPr>
                <w:rFonts w:cstheme="minorHAnsi"/>
                <w:bCs/>
                <w:sz w:val="20"/>
                <w:szCs w:val="20"/>
              </w:rPr>
            </w:pPr>
            <w:r w:rsidRPr="00D25BE7">
              <w:rPr>
                <w:rFonts w:cstheme="minorHAnsi"/>
                <w:bCs/>
                <w:sz w:val="20"/>
                <w:szCs w:val="20"/>
              </w:rPr>
              <w:t xml:space="preserve">Santa </w:t>
            </w:r>
            <w:r w:rsidR="007E66AF">
              <w:rPr>
                <w:rFonts w:cstheme="minorHAnsi"/>
                <w:bCs/>
                <w:sz w:val="20"/>
                <w:szCs w:val="20"/>
              </w:rPr>
              <w:t>L</w:t>
            </w:r>
            <w:r w:rsidR="007E66AF" w:rsidRPr="00D25BE7">
              <w:rPr>
                <w:rFonts w:cstheme="minorHAnsi"/>
                <w:bCs/>
                <w:sz w:val="20"/>
                <w:szCs w:val="20"/>
              </w:rPr>
              <w:t>ucía</w:t>
            </w:r>
          </w:p>
        </w:tc>
        <w:tc>
          <w:tcPr>
            <w:tcW w:w="5953" w:type="dxa"/>
            <w:shd w:val="clear" w:color="auto" w:fill="auto"/>
          </w:tcPr>
          <w:p w14:paraId="214FDEDD" w14:textId="77777777" w:rsidR="00254EB5" w:rsidRPr="00D25BE7" w:rsidRDefault="00254EB5" w:rsidP="00E45A52">
            <w:pPr>
              <w:spacing w:line="240" w:lineRule="atLeast"/>
              <w:rPr>
                <w:rFonts w:cstheme="minorHAnsi"/>
                <w:bCs/>
                <w:sz w:val="20"/>
                <w:szCs w:val="20"/>
                <w:bdr w:val="none" w:sz="0" w:space="0" w:color="auto" w:frame="1"/>
                <w:shd w:val="clear" w:color="auto" w:fill="FFFFFF"/>
                <w:lang w:val="en-GB"/>
              </w:rPr>
            </w:pPr>
            <w:r w:rsidRPr="00D25BE7">
              <w:rPr>
                <w:rFonts w:cstheme="minorHAnsi"/>
                <w:bCs/>
                <w:sz w:val="20"/>
                <w:szCs w:val="20"/>
                <w:bdr w:val="none" w:sz="0" w:space="0" w:color="auto" w:frame="1"/>
                <w:shd w:val="clear" w:color="auto" w:fill="FFFFFF"/>
                <w:lang w:val="en-GB"/>
              </w:rPr>
              <w:t>National Coordinating Mechanism for implementing the 2030 Agenda and the 17 SDGs of St Lucia</w:t>
            </w:r>
          </w:p>
        </w:tc>
      </w:tr>
      <w:tr w:rsidR="00222701" w:rsidRPr="00F01992" w14:paraId="0FD60606" w14:textId="77777777" w:rsidTr="00150CBF">
        <w:trPr>
          <w:trHeight w:val="284"/>
        </w:trPr>
        <w:tc>
          <w:tcPr>
            <w:tcW w:w="2127" w:type="dxa"/>
            <w:shd w:val="clear" w:color="auto" w:fill="auto"/>
          </w:tcPr>
          <w:p w14:paraId="0BBD5F7E" w14:textId="77777777" w:rsidR="00222701" w:rsidRPr="00D25BE7" w:rsidRDefault="005214E3" w:rsidP="00E45A52">
            <w:pPr>
              <w:spacing w:line="240" w:lineRule="atLeast"/>
              <w:rPr>
                <w:rFonts w:cstheme="minorHAnsi"/>
                <w:bCs/>
                <w:sz w:val="20"/>
                <w:szCs w:val="20"/>
              </w:rPr>
            </w:pPr>
            <w:r w:rsidRPr="00D25BE7">
              <w:rPr>
                <w:rFonts w:cstheme="minorHAnsi"/>
                <w:bCs/>
                <w:sz w:val="20"/>
                <w:szCs w:val="20"/>
              </w:rPr>
              <w:t>Surinam</w:t>
            </w:r>
          </w:p>
        </w:tc>
        <w:tc>
          <w:tcPr>
            <w:tcW w:w="5953" w:type="dxa"/>
            <w:shd w:val="clear" w:color="auto" w:fill="auto"/>
          </w:tcPr>
          <w:p w14:paraId="7B0527D5" w14:textId="77777777" w:rsidR="00222701" w:rsidRPr="00D25BE7" w:rsidRDefault="00B672D0" w:rsidP="00E45A52">
            <w:pPr>
              <w:spacing w:line="240" w:lineRule="atLeast"/>
              <w:rPr>
                <w:rFonts w:cstheme="minorHAnsi"/>
                <w:bCs/>
                <w:sz w:val="20"/>
                <w:szCs w:val="20"/>
                <w:bdr w:val="none" w:sz="0" w:space="0" w:color="auto" w:frame="1"/>
                <w:shd w:val="clear" w:color="auto" w:fill="FFFFFF"/>
                <w:lang w:val="en-US"/>
              </w:rPr>
            </w:pPr>
            <w:r w:rsidRPr="00D25BE7">
              <w:rPr>
                <w:rFonts w:cstheme="minorHAnsi"/>
                <w:sz w:val="20"/>
                <w:szCs w:val="20"/>
                <w:shd w:val="clear" w:color="auto" w:fill="FFFFFF"/>
                <w:lang w:val="en-US"/>
              </w:rPr>
              <w:t>Environmental Section, Ministry of Labour, Technological Development &amp; Environment</w:t>
            </w:r>
          </w:p>
        </w:tc>
      </w:tr>
      <w:tr w:rsidR="00DC0249" w:rsidRPr="00F01992" w14:paraId="037AAB7C" w14:textId="77777777" w:rsidTr="00F84D20">
        <w:trPr>
          <w:trHeight w:val="284"/>
        </w:trPr>
        <w:tc>
          <w:tcPr>
            <w:tcW w:w="2127" w:type="dxa"/>
            <w:shd w:val="clear" w:color="auto" w:fill="auto"/>
          </w:tcPr>
          <w:p w14:paraId="20B1E089" w14:textId="466D3F67" w:rsidR="00254EB5" w:rsidRPr="00F84D20" w:rsidRDefault="005214E3" w:rsidP="00E45A52">
            <w:pPr>
              <w:spacing w:line="240" w:lineRule="atLeast"/>
              <w:rPr>
                <w:rFonts w:cstheme="minorHAnsi"/>
                <w:bCs/>
                <w:sz w:val="20"/>
                <w:szCs w:val="20"/>
              </w:rPr>
            </w:pPr>
            <w:r w:rsidRPr="00F84D20">
              <w:rPr>
                <w:rFonts w:cstheme="minorHAnsi"/>
                <w:bCs/>
                <w:sz w:val="20"/>
                <w:szCs w:val="20"/>
              </w:rPr>
              <w:t xml:space="preserve">Trinidad y </w:t>
            </w:r>
            <w:r w:rsidR="007E66AF">
              <w:rPr>
                <w:rFonts w:cstheme="minorHAnsi"/>
                <w:bCs/>
                <w:sz w:val="20"/>
                <w:szCs w:val="20"/>
              </w:rPr>
              <w:t>T</w:t>
            </w:r>
            <w:r w:rsidR="007E66AF" w:rsidRPr="00F84D20">
              <w:rPr>
                <w:rFonts w:cstheme="minorHAnsi"/>
                <w:bCs/>
                <w:sz w:val="20"/>
                <w:szCs w:val="20"/>
              </w:rPr>
              <w:t>obago</w:t>
            </w:r>
          </w:p>
        </w:tc>
        <w:tc>
          <w:tcPr>
            <w:tcW w:w="5953" w:type="dxa"/>
            <w:shd w:val="clear" w:color="auto" w:fill="auto"/>
          </w:tcPr>
          <w:p w14:paraId="62FF9EC4" w14:textId="77777777" w:rsidR="00254EB5" w:rsidRPr="00F84D20" w:rsidRDefault="00254EB5" w:rsidP="00E45A52">
            <w:pPr>
              <w:spacing w:line="240" w:lineRule="atLeast"/>
              <w:rPr>
                <w:rFonts w:cstheme="minorHAnsi"/>
                <w:bCs/>
                <w:sz w:val="20"/>
                <w:szCs w:val="20"/>
                <w:bdr w:val="none" w:sz="0" w:space="0" w:color="auto" w:frame="1"/>
                <w:shd w:val="clear" w:color="auto" w:fill="FFFFFF"/>
                <w:lang w:val="en-GB"/>
              </w:rPr>
            </w:pPr>
            <w:r w:rsidRPr="00F84D20">
              <w:rPr>
                <w:rFonts w:cstheme="minorHAnsi"/>
                <w:bCs/>
                <w:sz w:val="20"/>
                <w:szCs w:val="20"/>
                <w:bdr w:val="none" w:sz="0" w:space="0" w:color="auto" w:frame="1"/>
                <w:shd w:val="clear" w:color="auto" w:fill="FFFFFF"/>
                <w:lang w:val="en-GB"/>
              </w:rPr>
              <w:t>High Level Ministerial Sub-Committee of Cabinet on Vision 2030 and SDGs’ of Trinidad and Tobago</w:t>
            </w:r>
          </w:p>
        </w:tc>
      </w:tr>
      <w:tr w:rsidR="00DC0249" w:rsidRPr="00F84D20" w14:paraId="715FF079" w14:textId="77777777" w:rsidTr="00F84D20">
        <w:trPr>
          <w:trHeight w:val="284"/>
        </w:trPr>
        <w:tc>
          <w:tcPr>
            <w:tcW w:w="2127" w:type="dxa"/>
            <w:shd w:val="clear" w:color="auto" w:fill="auto"/>
          </w:tcPr>
          <w:p w14:paraId="14116534"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Uruguay</w:t>
            </w:r>
          </w:p>
        </w:tc>
        <w:tc>
          <w:tcPr>
            <w:tcW w:w="5953" w:type="dxa"/>
            <w:shd w:val="clear" w:color="auto" w:fill="auto"/>
          </w:tcPr>
          <w:p w14:paraId="7A64355B"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Oficina de Planeamiento y Presupuesto (OPP) de Uruguay</w:t>
            </w:r>
          </w:p>
        </w:tc>
      </w:tr>
      <w:tr w:rsidR="00DC0249" w:rsidRPr="00F84D20" w14:paraId="34C0CD9D" w14:textId="77777777" w:rsidTr="00F84D20">
        <w:trPr>
          <w:trHeight w:val="284"/>
        </w:trPr>
        <w:tc>
          <w:tcPr>
            <w:tcW w:w="2127" w:type="dxa"/>
            <w:shd w:val="clear" w:color="auto" w:fill="auto"/>
          </w:tcPr>
          <w:p w14:paraId="08993B16" w14:textId="77777777" w:rsidR="00254EB5" w:rsidRPr="00F84D20" w:rsidRDefault="005214E3" w:rsidP="00E45A52">
            <w:pPr>
              <w:spacing w:line="240" w:lineRule="atLeast"/>
              <w:rPr>
                <w:rFonts w:cstheme="minorHAnsi"/>
                <w:bCs/>
                <w:sz w:val="20"/>
                <w:szCs w:val="20"/>
              </w:rPr>
            </w:pPr>
            <w:r w:rsidRPr="00F84D20">
              <w:rPr>
                <w:rFonts w:cstheme="minorHAnsi"/>
                <w:bCs/>
                <w:sz w:val="20"/>
                <w:szCs w:val="20"/>
              </w:rPr>
              <w:t>Venezuela</w:t>
            </w:r>
          </w:p>
        </w:tc>
        <w:tc>
          <w:tcPr>
            <w:tcW w:w="5953" w:type="dxa"/>
            <w:shd w:val="clear" w:color="auto" w:fill="auto"/>
          </w:tcPr>
          <w:p w14:paraId="797C6878" w14:textId="77777777" w:rsidR="00254EB5" w:rsidRPr="00F84D20" w:rsidRDefault="00254EB5" w:rsidP="00E45A52">
            <w:pPr>
              <w:spacing w:line="240" w:lineRule="atLeast"/>
              <w:rPr>
                <w:rFonts w:cstheme="minorHAnsi"/>
                <w:bCs/>
                <w:sz w:val="20"/>
                <w:szCs w:val="20"/>
                <w:bdr w:val="none" w:sz="0" w:space="0" w:color="auto" w:frame="1"/>
                <w:shd w:val="clear" w:color="auto" w:fill="FFFFFF"/>
              </w:rPr>
            </w:pPr>
            <w:r w:rsidRPr="00F84D20">
              <w:rPr>
                <w:rFonts w:cstheme="minorHAnsi"/>
                <w:bCs/>
                <w:sz w:val="20"/>
                <w:szCs w:val="20"/>
                <w:bdr w:val="none" w:sz="0" w:space="0" w:color="auto" w:frame="1"/>
                <w:shd w:val="clear" w:color="auto" w:fill="FFFFFF"/>
              </w:rPr>
              <w:t>Consejo de Vicepresidentes de Venezuela</w:t>
            </w:r>
          </w:p>
        </w:tc>
      </w:tr>
    </w:tbl>
    <w:p w14:paraId="639CC9FD" w14:textId="77777777" w:rsidR="00EA4BD8" w:rsidRDefault="00EA4BD8" w:rsidP="00E45A52">
      <w:pPr>
        <w:spacing w:line="240" w:lineRule="atLeast"/>
        <w:rPr>
          <w:sz w:val="22"/>
          <w:szCs w:val="22"/>
        </w:rPr>
      </w:pPr>
    </w:p>
    <w:p w14:paraId="10FDD378" w14:textId="77777777" w:rsidR="00254EB5" w:rsidRDefault="00254EB5" w:rsidP="00E45A52">
      <w:pPr>
        <w:spacing w:line="240" w:lineRule="atLeast"/>
        <w:rPr>
          <w:sz w:val="22"/>
          <w:szCs w:val="22"/>
        </w:rPr>
      </w:pPr>
    </w:p>
    <w:p w14:paraId="74A64CED" w14:textId="77777777" w:rsidR="00254EB5" w:rsidRPr="00F84D20" w:rsidRDefault="00254EB5" w:rsidP="00E45A52">
      <w:pPr>
        <w:spacing w:line="240" w:lineRule="atLeast"/>
        <w:rPr>
          <w:sz w:val="22"/>
          <w:szCs w:val="22"/>
        </w:rPr>
      </w:pPr>
    </w:p>
    <w:sectPr w:rsidR="00254EB5" w:rsidRPr="00F84D20" w:rsidSect="00F84B1D">
      <w:headerReference w:type="default" r:id="rId36"/>
      <w:footerReference w:type="even" r:id="rId37"/>
      <w:footerReference w:type="default" r:id="rId3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8A6E4" w14:textId="77777777" w:rsidR="00635D0B" w:rsidRDefault="00635D0B" w:rsidP="00B8439A">
      <w:r>
        <w:separator/>
      </w:r>
    </w:p>
  </w:endnote>
  <w:endnote w:type="continuationSeparator" w:id="0">
    <w:p w14:paraId="4894C582" w14:textId="77777777" w:rsidR="00635D0B" w:rsidRDefault="00635D0B" w:rsidP="00B8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Be Vietnam">
    <w:altName w:val="Calibri"/>
    <w:charset w:val="00"/>
    <w:family w:val="auto"/>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Univers Condensed Light">
    <w:charset w:val="00"/>
    <w:family w:val="swiss"/>
    <w:pitch w:val="variable"/>
    <w:sig w:usb0="80000287" w:usb1="00000000" w:usb2="00000000" w:usb3="00000000" w:csb0="0000000F" w:csb1="00000000"/>
  </w:font>
  <w:font w:name="-webkit-standard">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0A55" w14:textId="77777777" w:rsidR="006F7E85" w:rsidRDefault="006F7E85" w:rsidP="0018590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796D3FE8" w14:textId="77777777" w:rsidR="006F7E85" w:rsidRDefault="006F7E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20495737"/>
      <w:docPartObj>
        <w:docPartGallery w:val="Page Numbers (Bottom of Page)"/>
        <w:docPartUnique/>
      </w:docPartObj>
    </w:sdtPr>
    <w:sdtContent>
      <w:p w14:paraId="1325A300" w14:textId="0036672D" w:rsidR="006F7E85" w:rsidRDefault="006F7E85" w:rsidP="0018590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5EAEA7A" w14:textId="77777777" w:rsidR="006F7E85" w:rsidRDefault="006F7E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63D4" w14:textId="77777777" w:rsidR="00635D0B" w:rsidRDefault="00635D0B" w:rsidP="00B8439A">
      <w:r>
        <w:separator/>
      </w:r>
    </w:p>
  </w:footnote>
  <w:footnote w:type="continuationSeparator" w:id="0">
    <w:p w14:paraId="2E71A938" w14:textId="77777777" w:rsidR="00635D0B" w:rsidRDefault="00635D0B" w:rsidP="00B8439A">
      <w:r>
        <w:continuationSeparator/>
      </w:r>
    </w:p>
  </w:footnote>
  <w:footnote w:id="1">
    <w:p w14:paraId="15811FFC" w14:textId="77777777" w:rsidR="006F7E85" w:rsidRDefault="006F7E85" w:rsidP="00532807">
      <w:pPr>
        <w:pBdr>
          <w:top w:val="nil"/>
          <w:left w:val="nil"/>
          <w:bottom w:val="nil"/>
          <w:right w:val="nil"/>
          <w:between w:val="nil"/>
        </w:pBdr>
        <w:tabs>
          <w:tab w:val="right" w:pos="8494"/>
        </w:tabs>
        <w:jc w:val="both"/>
        <w:rPr>
          <w:rFonts w:cstheme="minorHAnsi"/>
          <w:lang w:val="es-ES"/>
        </w:rPr>
      </w:pPr>
      <w:r>
        <w:rPr>
          <w:rStyle w:val="Refdenotaalpie"/>
        </w:rPr>
        <w:footnoteRef/>
      </w:r>
      <w:r>
        <w:t xml:space="preserve"> </w:t>
      </w:r>
      <w:r w:rsidRPr="00532807">
        <w:rPr>
          <w:rFonts w:cstheme="minorHAnsi"/>
          <w:sz w:val="18"/>
          <w:szCs w:val="18"/>
          <w:lang w:val="es-ES"/>
        </w:rPr>
        <w:t xml:space="preserve">El Grupo de Trabajo está </w:t>
      </w:r>
      <w:r>
        <w:rPr>
          <w:rFonts w:cstheme="minorHAnsi"/>
          <w:sz w:val="18"/>
          <w:szCs w:val="18"/>
          <w:lang w:val="es-ES"/>
        </w:rPr>
        <w:t xml:space="preserve">coordinado </w:t>
      </w:r>
      <w:r w:rsidRPr="00532807">
        <w:rPr>
          <w:rFonts w:cstheme="minorHAnsi"/>
          <w:sz w:val="18"/>
          <w:szCs w:val="18"/>
          <w:lang w:val="es-ES"/>
        </w:rPr>
        <w:t xml:space="preserve">por Perú y Paraguay y </w:t>
      </w:r>
      <w:r>
        <w:rPr>
          <w:rFonts w:cstheme="minorHAnsi"/>
          <w:sz w:val="18"/>
          <w:szCs w:val="18"/>
          <w:lang w:val="es-ES"/>
        </w:rPr>
        <w:t xml:space="preserve">para el periodo 2022-2023 </w:t>
      </w:r>
      <w:r w:rsidRPr="00532807">
        <w:rPr>
          <w:rFonts w:cstheme="minorHAnsi"/>
          <w:sz w:val="18"/>
          <w:szCs w:val="18"/>
          <w:lang w:val="es-ES"/>
        </w:rPr>
        <w:t xml:space="preserve">está conformado por los siguientes países (LAC):  Bolivia, Colombia, Cuba, Chile, </w:t>
      </w:r>
      <w:r>
        <w:rPr>
          <w:rFonts w:cstheme="minorHAnsi"/>
          <w:sz w:val="18"/>
          <w:szCs w:val="18"/>
          <w:lang w:val="es-ES"/>
        </w:rPr>
        <w:t xml:space="preserve">Costa Rica, </w:t>
      </w:r>
      <w:r w:rsidRPr="00532807">
        <w:rPr>
          <w:rFonts w:cstheme="minorHAnsi"/>
          <w:sz w:val="18"/>
          <w:szCs w:val="18"/>
          <w:lang w:val="es-ES"/>
        </w:rPr>
        <w:t>Ecuador, México, Nicaragua</w:t>
      </w:r>
      <w:r>
        <w:rPr>
          <w:rFonts w:cstheme="minorHAnsi"/>
          <w:sz w:val="18"/>
          <w:szCs w:val="18"/>
          <w:lang w:val="es-ES"/>
        </w:rPr>
        <w:t>,</w:t>
      </w:r>
      <w:r w:rsidRPr="00532807">
        <w:rPr>
          <w:rFonts w:cstheme="minorHAnsi"/>
          <w:sz w:val="18"/>
          <w:szCs w:val="18"/>
          <w:lang w:val="es-ES"/>
        </w:rPr>
        <w:t xml:space="preserve"> República Dominicana</w:t>
      </w:r>
      <w:r>
        <w:rPr>
          <w:rFonts w:cstheme="minorHAnsi"/>
          <w:sz w:val="18"/>
          <w:szCs w:val="18"/>
          <w:lang w:val="es-ES"/>
        </w:rPr>
        <w:t xml:space="preserve"> y Uruguay</w:t>
      </w:r>
      <w:r w:rsidRPr="00532807">
        <w:rPr>
          <w:rFonts w:cstheme="minorHAnsi"/>
          <w:sz w:val="18"/>
          <w:szCs w:val="18"/>
          <w:lang w:val="es-ES"/>
        </w:rPr>
        <w:t>.</w:t>
      </w:r>
      <w:r>
        <w:rPr>
          <w:rFonts w:cstheme="minorHAnsi"/>
          <w:lang w:val="es-ES"/>
        </w:rPr>
        <w:t xml:space="preserve">  </w:t>
      </w:r>
    </w:p>
    <w:p w14:paraId="15B4D24D" w14:textId="77777777" w:rsidR="006F7E85" w:rsidRPr="00532807" w:rsidRDefault="006F7E85">
      <w:pPr>
        <w:pStyle w:val="Textonotapie"/>
        <w:rPr>
          <w:lang w:val="es-ES"/>
        </w:rPr>
      </w:pPr>
    </w:p>
  </w:footnote>
  <w:footnote w:id="2">
    <w:p w14:paraId="5215EC93" w14:textId="3256987F" w:rsidR="006F7E85" w:rsidRPr="00CF0374" w:rsidRDefault="006F7E85">
      <w:pPr>
        <w:pStyle w:val="Textonotapie"/>
      </w:pPr>
      <w:r>
        <w:rPr>
          <w:rStyle w:val="Refdenotaalpie"/>
        </w:rPr>
        <w:footnoteRef/>
      </w:r>
      <w:r>
        <w:t xml:space="preserve"> </w:t>
      </w:r>
      <w:hyperlink r:id="rId1" w:history="1">
        <w:r w:rsidRPr="00EC7F0E">
          <w:rPr>
            <w:rStyle w:val="Hipervnculo"/>
          </w:rPr>
          <w:t>https://www.preventionweb.net/terminology/open-ended-working-group</w:t>
        </w:r>
      </w:hyperlink>
      <w:r>
        <w:t xml:space="preserve"> </w:t>
      </w:r>
    </w:p>
  </w:footnote>
  <w:footnote w:id="3">
    <w:p w14:paraId="54F49FF3" w14:textId="77777777" w:rsidR="006F7E85" w:rsidRDefault="006F7E85" w:rsidP="00A01707">
      <w:pPr>
        <w:pBdr>
          <w:top w:val="nil"/>
          <w:left w:val="nil"/>
          <w:bottom w:val="nil"/>
          <w:right w:val="nil"/>
          <w:between w:val="nil"/>
        </w:pBdr>
        <w:shd w:val="clear" w:color="auto" w:fill="FFFFFF"/>
        <w:spacing w:after="150"/>
        <w:jc w:val="both"/>
        <w:rPr>
          <w:rFonts w:ascii="Calibri" w:eastAsia="Calibri" w:hAnsi="Calibri" w:cs="Calibri"/>
          <w:color w:val="000000"/>
          <w:sz w:val="21"/>
          <w:szCs w:val="21"/>
        </w:rPr>
      </w:pPr>
      <w:r>
        <w:rPr>
          <w:vertAlign w:val="superscript"/>
        </w:rPr>
        <w:footnoteRef/>
      </w:r>
      <w:r>
        <w:rPr>
          <w:color w:val="000000"/>
        </w:rPr>
        <w:t xml:space="preserve"> </w:t>
      </w:r>
      <w:r>
        <w:rPr>
          <w:rFonts w:ascii="Calibri" w:eastAsia="Calibri" w:hAnsi="Calibri" w:cs="Calibri"/>
          <w:color w:val="000000"/>
          <w:sz w:val="18"/>
          <w:szCs w:val="18"/>
        </w:rPr>
        <w:t>INFORM (acrónimo del nombre en inglés Index For Risk Management), es una metodología de fuente abierta para la evaluación de riesgos de crisis humanitarias y catástrofes, que brinda información clave para apoyar decisiones sobre prevención, preparación y respuesta</w:t>
      </w:r>
      <w:r w:rsidRPr="00D25823">
        <w:rPr>
          <w:rFonts w:ascii="Calibri" w:eastAsia="Calibri" w:hAnsi="Calibri" w:cs="Calibri"/>
          <w:sz w:val="18"/>
          <w:szCs w:val="18"/>
        </w:rPr>
        <w:t>. Es u</w:t>
      </w:r>
      <w:r>
        <w:rPr>
          <w:rFonts w:ascii="Calibri" w:eastAsia="Calibri" w:hAnsi="Calibri" w:cs="Calibri"/>
          <w:color w:val="000000"/>
          <w:sz w:val="18"/>
          <w:szCs w:val="18"/>
        </w:rPr>
        <w:t xml:space="preserve">na iniciativa de la Comisión Europea y el Grupo de referencia sobre Riesgo, Alerta Temprana y Preparación del IASC (Inter Agency Standing Committee). La iniciativa cuenta con un número amplio de socios a nivel global (ver </w:t>
      </w:r>
      <w:hyperlink r:id="rId2">
        <w:r>
          <w:rPr>
            <w:rFonts w:ascii="Calibri" w:eastAsia="Calibri" w:hAnsi="Calibri" w:cs="Calibri"/>
            <w:color w:val="0563C1"/>
            <w:sz w:val="18"/>
            <w:szCs w:val="18"/>
            <w:u w:val="single"/>
          </w:rPr>
          <w:t>http://www.inform-index.org/InDepth</w:t>
        </w:r>
      </w:hyperlink>
      <w:r>
        <w:rPr>
          <w:rFonts w:ascii="Calibri" w:eastAsia="Calibri" w:hAnsi="Calibri" w:cs="Calibri"/>
          <w:color w:val="000000"/>
          <w:sz w:val="18"/>
          <w:szCs w:val="18"/>
        </w:rPr>
        <w:t xml:space="preserve">), como es </w:t>
      </w:r>
      <w:r>
        <w:rPr>
          <w:color w:val="000000"/>
          <w:sz w:val="18"/>
          <w:szCs w:val="18"/>
        </w:rPr>
        <w:t xml:space="preserve">la </w:t>
      </w:r>
      <w:r>
        <w:rPr>
          <w:rFonts w:ascii="Calibri" w:eastAsia="Calibri" w:hAnsi="Calibri" w:cs="Calibri"/>
          <w:color w:val="000000"/>
          <w:sz w:val="18"/>
          <w:szCs w:val="18"/>
        </w:rPr>
        <w:t>Oficina de Ayuda Humanitaria y Protección Civil de la Comisión Europea (ECHO)</w:t>
      </w:r>
      <w:r>
        <w:rPr>
          <w:color w:val="000000"/>
          <w:sz w:val="18"/>
          <w:szCs w:val="18"/>
        </w:rPr>
        <w:t xml:space="preserve"> y apoyo técnico de OCHA, UNICEF, PNUD.</w:t>
      </w:r>
      <w:r>
        <w:rPr>
          <w:color w:val="000000"/>
          <w:sz w:val="21"/>
          <w:szCs w:val="21"/>
        </w:rPr>
        <w:t xml:space="preserve"> </w:t>
      </w:r>
    </w:p>
  </w:footnote>
  <w:footnote w:id="4">
    <w:p w14:paraId="420DA27C" w14:textId="37E88473" w:rsidR="006F7E85" w:rsidRPr="00BF424C" w:rsidRDefault="006F7E85">
      <w:pPr>
        <w:pStyle w:val="Textonotapie"/>
        <w:rPr>
          <w:sz w:val="18"/>
          <w:szCs w:val="18"/>
        </w:rPr>
      </w:pPr>
      <w:r>
        <w:rPr>
          <w:rStyle w:val="Refdenotaalpie"/>
        </w:rPr>
        <w:footnoteRef/>
      </w:r>
      <w:r>
        <w:t xml:space="preserve"> </w:t>
      </w:r>
      <w:hyperlink r:id="rId3" w:history="1">
        <w:r w:rsidRPr="00BF424C">
          <w:rPr>
            <w:rStyle w:val="Hipervnculo"/>
            <w:sz w:val="18"/>
            <w:szCs w:val="18"/>
          </w:rPr>
          <w:t>https://sendaiframework-mtr.undrr.org/2023/mtr-sf-submissions-and-reports</w:t>
        </w:r>
      </w:hyperlink>
      <w:r w:rsidRPr="00BF424C">
        <w:rPr>
          <w:sz w:val="18"/>
          <w:szCs w:val="18"/>
        </w:rPr>
        <w:t xml:space="preserve"> </w:t>
      </w:r>
    </w:p>
  </w:footnote>
  <w:footnote w:id="5">
    <w:p w14:paraId="6B16D1A1" w14:textId="20934DDF" w:rsidR="006F7E85" w:rsidRPr="00BF424C" w:rsidRDefault="006F7E85">
      <w:pPr>
        <w:pStyle w:val="Textonotapie"/>
        <w:rPr>
          <w:sz w:val="18"/>
          <w:szCs w:val="18"/>
        </w:rPr>
      </w:pPr>
      <w:r w:rsidRPr="00BF424C">
        <w:rPr>
          <w:rStyle w:val="Refdenotaalpie"/>
          <w:sz w:val="18"/>
          <w:szCs w:val="18"/>
        </w:rPr>
        <w:footnoteRef/>
      </w:r>
      <w:r w:rsidRPr="00BF424C">
        <w:rPr>
          <w:sz w:val="18"/>
          <w:szCs w:val="18"/>
        </w:rPr>
        <w:t xml:space="preserve"> </w:t>
      </w:r>
      <w:hyperlink r:id="rId4" w:history="1">
        <w:r w:rsidRPr="00BF424C">
          <w:rPr>
            <w:rStyle w:val="Hipervnculo"/>
            <w:sz w:val="18"/>
            <w:szCs w:val="18"/>
          </w:rPr>
          <w:t>https://www.undrr.org/gar</w:t>
        </w:r>
      </w:hyperlink>
      <w:r w:rsidRPr="00BF424C">
        <w:rPr>
          <w:sz w:val="18"/>
          <w:szCs w:val="18"/>
        </w:rPr>
        <w:t xml:space="preserve"> </w:t>
      </w:r>
    </w:p>
  </w:footnote>
  <w:footnote w:id="6">
    <w:p w14:paraId="27AD988B" w14:textId="7BAF0AA9" w:rsidR="006F7E85" w:rsidRPr="00CF0374" w:rsidRDefault="006F7E85">
      <w:pPr>
        <w:pStyle w:val="Textonotapie"/>
      </w:pPr>
      <w:r w:rsidRPr="00BF424C">
        <w:rPr>
          <w:rStyle w:val="Refdenotaalpie"/>
          <w:sz w:val="18"/>
          <w:szCs w:val="18"/>
        </w:rPr>
        <w:footnoteRef/>
      </w:r>
      <w:r w:rsidRPr="00BF424C">
        <w:rPr>
          <w:sz w:val="18"/>
          <w:szCs w:val="18"/>
        </w:rPr>
        <w:t xml:space="preserve"> </w:t>
      </w:r>
      <w:hyperlink r:id="rId5" w:history="1">
        <w:r w:rsidRPr="00BF424C">
          <w:rPr>
            <w:rStyle w:val="Hipervnculo"/>
            <w:sz w:val="18"/>
            <w:szCs w:val="18"/>
          </w:rPr>
          <w:t>https://www.undrr.org/es/publication/undrr-roamc-hacia-la-igualdad-de-genero-y-el-liderazgo-de-las-mujeres-para-la</w:t>
        </w:r>
      </w:hyperlink>
      <w:r w:rsidRPr="00BF424C">
        <w:rPr>
          <w:sz w:val="18"/>
          <w:szCs w:val="18"/>
        </w:rPr>
        <w:t xml:space="preserve"> </w:t>
      </w:r>
    </w:p>
  </w:footnote>
  <w:footnote w:id="7">
    <w:p w14:paraId="75161C58" w14:textId="7F9AF2C7" w:rsidR="006F7E85" w:rsidRPr="00180601" w:rsidRDefault="006F7E85">
      <w:pPr>
        <w:pStyle w:val="Textonotapie"/>
      </w:pPr>
      <w:r>
        <w:rPr>
          <w:rStyle w:val="Refdenotaalpie"/>
        </w:rPr>
        <w:footnoteRef/>
      </w:r>
      <w:r>
        <w:t xml:space="preserve"> Un análisis desarrollado en 2021 por consultor(a) externa que no publicado </w:t>
      </w:r>
    </w:p>
  </w:footnote>
  <w:footnote w:id="8">
    <w:p w14:paraId="3B910F6A" w14:textId="77777777" w:rsidR="006F7E85" w:rsidRDefault="006F7E85" w:rsidP="00DA68D9">
      <w:pPr>
        <w:pStyle w:val="Textonotapie"/>
      </w:pPr>
      <w:r>
        <w:rPr>
          <w:rStyle w:val="Refdenotaalpie"/>
        </w:rPr>
        <w:footnoteRef/>
      </w:r>
      <w:r>
        <w:t xml:space="preserve"> La iniciativa Desarrollando Ciudades Resilientes 2030 (MCR2030) es una iniciativa que, mediante la</w:t>
      </w:r>
    </w:p>
    <w:p w14:paraId="47092B27" w14:textId="77777777" w:rsidR="006F7E85" w:rsidRDefault="006F7E85" w:rsidP="00DA68D9">
      <w:pPr>
        <w:pStyle w:val="Textonotapie"/>
      </w:pPr>
      <w:r>
        <w:t>articulación de múltiples partes interesadas, impulsa la resiliencia local a través de la incidencia política,</w:t>
      </w:r>
    </w:p>
    <w:p w14:paraId="45C9423F" w14:textId="77777777" w:rsidR="006F7E85" w:rsidRDefault="006F7E85" w:rsidP="00DA68D9">
      <w:pPr>
        <w:pStyle w:val="Textonotapie"/>
      </w:pPr>
      <w:r>
        <w:t>el intercambio de conocimientos y experiencias, y el establecimiento de redes de aprendizaje entre</w:t>
      </w:r>
    </w:p>
    <w:p w14:paraId="54FF44E0" w14:textId="77777777" w:rsidR="006F7E85" w:rsidRDefault="006F7E85" w:rsidP="00DA68D9">
      <w:pPr>
        <w:pStyle w:val="Textonotapie"/>
      </w:pPr>
      <w:r>
        <w:t>ciudades. De forma simultánea, impulsa el fortalecimiento de las capacidades técnicas, conecta</w:t>
      </w:r>
    </w:p>
    <w:p w14:paraId="600224FB" w14:textId="77777777" w:rsidR="006F7E85" w:rsidRDefault="006F7E85" w:rsidP="00DA68D9">
      <w:pPr>
        <w:pStyle w:val="Textonotapie"/>
      </w:pPr>
      <w:r>
        <w:t>múltiples niveles de gobierno y promueve alianzas estratégicas.</w:t>
      </w:r>
    </w:p>
    <w:p w14:paraId="4D51A8B2" w14:textId="77777777" w:rsidR="006F7E85" w:rsidRDefault="006F7E85" w:rsidP="00DA68D9">
      <w:pPr>
        <w:pStyle w:val="Textonotapie"/>
      </w:pPr>
      <w:r>
        <w:t>La naturaleza del riesgo ha cambiado y las ciudades se enfrentan a un creciente riesgo de desastres,</w:t>
      </w:r>
    </w:p>
    <w:p w14:paraId="50C183A3" w14:textId="77777777" w:rsidR="006F7E85" w:rsidRDefault="006F7E85" w:rsidP="00DA68D9">
      <w:pPr>
        <w:pStyle w:val="Textonotapie"/>
      </w:pPr>
      <w:r>
        <w:t>derivado de los efectos del cambio climático u otros como la pandemia del COVID-19. El enfoque de la</w:t>
      </w:r>
    </w:p>
    <w:p w14:paraId="2AE3EF4A" w14:textId="77777777" w:rsidR="006F7E85" w:rsidRDefault="006F7E85" w:rsidP="00DA68D9">
      <w:pPr>
        <w:pStyle w:val="Textonotapie"/>
      </w:pPr>
      <w:r>
        <w:t>reducción del riesgo de desastres no puede considerar amenazas aisladas, dividirse en apartados</w:t>
      </w:r>
    </w:p>
    <w:p w14:paraId="055FB304" w14:textId="77777777" w:rsidR="006F7E85" w:rsidRDefault="006F7E85" w:rsidP="00DA68D9">
      <w:pPr>
        <w:pStyle w:val="Textonotapie"/>
      </w:pPr>
      <w:r>
        <w:t>estancos o ser responsabilidad de entidades de respuesta o prestación de servicios. La participación</w:t>
      </w:r>
    </w:p>
    <w:p w14:paraId="43635EB8" w14:textId="77777777" w:rsidR="006F7E85" w:rsidRDefault="006F7E85" w:rsidP="00DA68D9">
      <w:pPr>
        <w:pStyle w:val="Textonotapie"/>
      </w:pPr>
      <w:r>
        <w:t>de los organismos de planificación local, con una representación multisectorial y que involucre</w:t>
      </w:r>
    </w:p>
    <w:p w14:paraId="56359082" w14:textId="77777777" w:rsidR="006F7E85" w:rsidRDefault="006F7E85" w:rsidP="00DA68D9">
      <w:pPr>
        <w:pStyle w:val="Textonotapie"/>
      </w:pPr>
      <w:r>
        <w:t>diversas partes interesadas es necesaria. (</w:t>
      </w:r>
      <w:hyperlink r:id="rId6" w:history="1">
        <w:r w:rsidRPr="0055279D">
          <w:rPr>
            <w:rStyle w:val="Hipervnculo"/>
          </w:rPr>
          <w:t>https://mcr2030.undrr.org/sites/default/files/inline-files/MCR2030%20in%20Spanish.pdf</w:t>
        </w:r>
      </w:hyperlink>
      <w:r>
        <w:t>)</w:t>
      </w:r>
    </w:p>
    <w:p w14:paraId="5FF5B8FF" w14:textId="77777777" w:rsidR="006F7E85" w:rsidRPr="00DA68D9" w:rsidRDefault="006F7E85" w:rsidP="00DA68D9">
      <w:pPr>
        <w:pStyle w:val="Textonotapie"/>
        <w:rPr>
          <w:lang w:val="es-P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DB3A" w14:textId="77777777" w:rsidR="006F7E85" w:rsidRPr="00B8439A" w:rsidRDefault="006F7E85" w:rsidP="00B8439A">
    <w:pPr>
      <w:pStyle w:val="Encabezado"/>
      <w:jc w:val="right"/>
      <w:rPr>
        <w:i/>
        <w:iCs/>
        <w:sz w:val="18"/>
        <w:szCs w:val="18"/>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07C"/>
    <w:multiLevelType w:val="hybridMultilevel"/>
    <w:tmpl w:val="17F6BA66"/>
    <w:lvl w:ilvl="0" w:tplc="4A308D26">
      <w:start w:val="1"/>
      <w:numFmt w:val="bullet"/>
      <w:lvlText w:val=""/>
      <w:lvlJc w:val="left"/>
      <w:pPr>
        <w:tabs>
          <w:tab w:val="num" w:pos="720"/>
        </w:tabs>
        <w:ind w:left="720" w:hanging="360"/>
      </w:pPr>
      <w:rPr>
        <w:rFonts w:ascii="Symbol" w:hAnsi="Symbol" w:hint="default"/>
      </w:rPr>
    </w:lvl>
    <w:lvl w:ilvl="1" w:tplc="903A64D4" w:tentative="1">
      <w:start w:val="1"/>
      <w:numFmt w:val="bullet"/>
      <w:lvlText w:val=""/>
      <w:lvlJc w:val="left"/>
      <w:pPr>
        <w:tabs>
          <w:tab w:val="num" w:pos="1440"/>
        </w:tabs>
        <w:ind w:left="1440" w:hanging="360"/>
      </w:pPr>
      <w:rPr>
        <w:rFonts w:ascii="Symbol" w:hAnsi="Symbol" w:hint="default"/>
      </w:rPr>
    </w:lvl>
    <w:lvl w:ilvl="2" w:tplc="88EC298C" w:tentative="1">
      <w:start w:val="1"/>
      <w:numFmt w:val="bullet"/>
      <w:lvlText w:val=""/>
      <w:lvlJc w:val="left"/>
      <w:pPr>
        <w:tabs>
          <w:tab w:val="num" w:pos="2160"/>
        </w:tabs>
        <w:ind w:left="2160" w:hanging="360"/>
      </w:pPr>
      <w:rPr>
        <w:rFonts w:ascii="Symbol" w:hAnsi="Symbol" w:hint="default"/>
      </w:rPr>
    </w:lvl>
    <w:lvl w:ilvl="3" w:tplc="41B4F900" w:tentative="1">
      <w:start w:val="1"/>
      <w:numFmt w:val="bullet"/>
      <w:lvlText w:val=""/>
      <w:lvlJc w:val="left"/>
      <w:pPr>
        <w:tabs>
          <w:tab w:val="num" w:pos="2880"/>
        </w:tabs>
        <w:ind w:left="2880" w:hanging="360"/>
      </w:pPr>
      <w:rPr>
        <w:rFonts w:ascii="Symbol" w:hAnsi="Symbol" w:hint="default"/>
      </w:rPr>
    </w:lvl>
    <w:lvl w:ilvl="4" w:tplc="0278F75C" w:tentative="1">
      <w:start w:val="1"/>
      <w:numFmt w:val="bullet"/>
      <w:lvlText w:val=""/>
      <w:lvlJc w:val="left"/>
      <w:pPr>
        <w:tabs>
          <w:tab w:val="num" w:pos="3600"/>
        </w:tabs>
        <w:ind w:left="3600" w:hanging="360"/>
      </w:pPr>
      <w:rPr>
        <w:rFonts w:ascii="Symbol" w:hAnsi="Symbol" w:hint="default"/>
      </w:rPr>
    </w:lvl>
    <w:lvl w:ilvl="5" w:tplc="3AAA00B6" w:tentative="1">
      <w:start w:val="1"/>
      <w:numFmt w:val="bullet"/>
      <w:lvlText w:val=""/>
      <w:lvlJc w:val="left"/>
      <w:pPr>
        <w:tabs>
          <w:tab w:val="num" w:pos="4320"/>
        </w:tabs>
        <w:ind w:left="4320" w:hanging="360"/>
      </w:pPr>
      <w:rPr>
        <w:rFonts w:ascii="Symbol" w:hAnsi="Symbol" w:hint="default"/>
      </w:rPr>
    </w:lvl>
    <w:lvl w:ilvl="6" w:tplc="836A14C4" w:tentative="1">
      <w:start w:val="1"/>
      <w:numFmt w:val="bullet"/>
      <w:lvlText w:val=""/>
      <w:lvlJc w:val="left"/>
      <w:pPr>
        <w:tabs>
          <w:tab w:val="num" w:pos="5040"/>
        </w:tabs>
        <w:ind w:left="5040" w:hanging="360"/>
      </w:pPr>
      <w:rPr>
        <w:rFonts w:ascii="Symbol" w:hAnsi="Symbol" w:hint="default"/>
      </w:rPr>
    </w:lvl>
    <w:lvl w:ilvl="7" w:tplc="1842EA46" w:tentative="1">
      <w:start w:val="1"/>
      <w:numFmt w:val="bullet"/>
      <w:lvlText w:val=""/>
      <w:lvlJc w:val="left"/>
      <w:pPr>
        <w:tabs>
          <w:tab w:val="num" w:pos="5760"/>
        </w:tabs>
        <w:ind w:left="5760" w:hanging="360"/>
      </w:pPr>
      <w:rPr>
        <w:rFonts w:ascii="Symbol" w:hAnsi="Symbol" w:hint="default"/>
      </w:rPr>
    </w:lvl>
    <w:lvl w:ilvl="8" w:tplc="453C8F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29365D"/>
    <w:multiLevelType w:val="hybridMultilevel"/>
    <w:tmpl w:val="A2320154"/>
    <w:lvl w:ilvl="0" w:tplc="251E4BDC">
      <w:numFmt w:val="bullet"/>
      <w:lvlText w:val="-"/>
      <w:lvlJc w:val="left"/>
      <w:pPr>
        <w:ind w:left="2705" w:hanging="360"/>
      </w:pPr>
      <w:rPr>
        <w:rFonts w:ascii="Arial Black" w:hAnsi="Arial Black" w:cs="Calibri" w:hint="default"/>
        <w:b/>
        <w:i w:val="0"/>
        <w:caps w:val="0"/>
        <w:strike w:val="0"/>
        <w:dstrike w:val="0"/>
        <w:vanish w:val="0"/>
        <w:color w:val="auto"/>
        <w:w w:val="100"/>
        <w:kern w:val="0"/>
        <w:sz w:val="24"/>
        <w:szCs w:val="16"/>
        <w:vertAlign w:val="baseline"/>
      </w:rPr>
    </w:lvl>
    <w:lvl w:ilvl="1" w:tplc="580A0003" w:tentative="1">
      <w:start w:val="1"/>
      <w:numFmt w:val="bullet"/>
      <w:lvlText w:val="o"/>
      <w:lvlJc w:val="left"/>
      <w:pPr>
        <w:ind w:left="3425" w:hanging="360"/>
      </w:pPr>
      <w:rPr>
        <w:rFonts w:ascii="Courier New" w:hAnsi="Courier New" w:cs="Courier New" w:hint="default"/>
      </w:rPr>
    </w:lvl>
    <w:lvl w:ilvl="2" w:tplc="580A0005" w:tentative="1">
      <w:start w:val="1"/>
      <w:numFmt w:val="bullet"/>
      <w:lvlText w:val=""/>
      <w:lvlJc w:val="left"/>
      <w:pPr>
        <w:ind w:left="4145" w:hanging="360"/>
      </w:pPr>
      <w:rPr>
        <w:rFonts w:ascii="Wingdings" w:hAnsi="Wingdings" w:hint="default"/>
      </w:rPr>
    </w:lvl>
    <w:lvl w:ilvl="3" w:tplc="580A0001" w:tentative="1">
      <w:start w:val="1"/>
      <w:numFmt w:val="bullet"/>
      <w:lvlText w:val=""/>
      <w:lvlJc w:val="left"/>
      <w:pPr>
        <w:ind w:left="4865" w:hanging="360"/>
      </w:pPr>
      <w:rPr>
        <w:rFonts w:ascii="Symbol" w:hAnsi="Symbol" w:hint="default"/>
      </w:rPr>
    </w:lvl>
    <w:lvl w:ilvl="4" w:tplc="580A0003" w:tentative="1">
      <w:start w:val="1"/>
      <w:numFmt w:val="bullet"/>
      <w:lvlText w:val="o"/>
      <w:lvlJc w:val="left"/>
      <w:pPr>
        <w:ind w:left="5585" w:hanging="360"/>
      </w:pPr>
      <w:rPr>
        <w:rFonts w:ascii="Courier New" w:hAnsi="Courier New" w:cs="Courier New" w:hint="default"/>
      </w:rPr>
    </w:lvl>
    <w:lvl w:ilvl="5" w:tplc="580A0005" w:tentative="1">
      <w:start w:val="1"/>
      <w:numFmt w:val="bullet"/>
      <w:lvlText w:val=""/>
      <w:lvlJc w:val="left"/>
      <w:pPr>
        <w:ind w:left="6305" w:hanging="360"/>
      </w:pPr>
      <w:rPr>
        <w:rFonts w:ascii="Wingdings" w:hAnsi="Wingdings" w:hint="default"/>
      </w:rPr>
    </w:lvl>
    <w:lvl w:ilvl="6" w:tplc="580A0001" w:tentative="1">
      <w:start w:val="1"/>
      <w:numFmt w:val="bullet"/>
      <w:lvlText w:val=""/>
      <w:lvlJc w:val="left"/>
      <w:pPr>
        <w:ind w:left="7025" w:hanging="360"/>
      </w:pPr>
      <w:rPr>
        <w:rFonts w:ascii="Symbol" w:hAnsi="Symbol" w:hint="default"/>
      </w:rPr>
    </w:lvl>
    <w:lvl w:ilvl="7" w:tplc="580A0003" w:tentative="1">
      <w:start w:val="1"/>
      <w:numFmt w:val="bullet"/>
      <w:lvlText w:val="o"/>
      <w:lvlJc w:val="left"/>
      <w:pPr>
        <w:ind w:left="7745" w:hanging="360"/>
      </w:pPr>
      <w:rPr>
        <w:rFonts w:ascii="Courier New" w:hAnsi="Courier New" w:cs="Courier New" w:hint="default"/>
      </w:rPr>
    </w:lvl>
    <w:lvl w:ilvl="8" w:tplc="580A0005" w:tentative="1">
      <w:start w:val="1"/>
      <w:numFmt w:val="bullet"/>
      <w:lvlText w:val=""/>
      <w:lvlJc w:val="left"/>
      <w:pPr>
        <w:ind w:left="8465" w:hanging="360"/>
      </w:pPr>
      <w:rPr>
        <w:rFonts w:ascii="Wingdings" w:hAnsi="Wingdings" w:hint="default"/>
      </w:rPr>
    </w:lvl>
  </w:abstractNum>
  <w:abstractNum w:abstractNumId="2" w15:restartNumberingAfterBreak="0">
    <w:nsid w:val="018D2BB6"/>
    <w:multiLevelType w:val="hybridMultilevel"/>
    <w:tmpl w:val="21087D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A94B6B"/>
    <w:multiLevelType w:val="hybridMultilevel"/>
    <w:tmpl w:val="76A2A0C8"/>
    <w:lvl w:ilvl="0" w:tplc="C700DE0E">
      <w:start w:val="1"/>
      <w:numFmt w:val="decimal"/>
      <w:lvlText w:val="D.%1."/>
      <w:lvlJc w:val="left"/>
      <w:pPr>
        <w:ind w:left="720" w:hanging="360"/>
      </w:pPr>
      <w:rPr>
        <w:rFonts w:asciiTheme="minorHAnsi" w:hAnsiTheme="minorHAnsi" w:hint="default"/>
        <w:b/>
        <w:i w:val="0"/>
        <w:w w:val="100"/>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6E10C06"/>
    <w:multiLevelType w:val="hybridMultilevel"/>
    <w:tmpl w:val="EFAEAD24"/>
    <w:lvl w:ilvl="0" w:tplc="080A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71A108E"/>
    <w:multiLevelType w:val="multilevel"/>
    <w:tmpl w:val="75E41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2F4D9D"/>
    <w:multiLevelType w:val="hybridMultilevel"/>
    <w:tmpl w:val="729E8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07220C"/>
    <w:multiLevelType w:val="hybridMultilevel"/>
    <w:tmpl w:val="CCF2F59E"/>
    <w:lvl w:ilvl="0" w:tplc="4B94CC3C">
      <w:start w:val="1"/>
      <w:numFmt w:val="bullet"/>
      <w:lvlText w:val=""/>
      <w:lvlJc w:val="left"/>
      <w:pPr>
        <w:tabs>
          <w:tab w:val="num" w:pos="720"/>
        </w:tabs>
        <w:ind w:left="720" w:hanging="360"/>
      </w:pPr>
      <w:rPr>
        <w:rFonts w:ascii="Symbol" w:hAnsi="Symbol" w:hint="default"/>
      </w:rPr>
    </w:lvl>
    <w:lvl w:ilvl="1" w:tplc="D8107FA8" w:tentative="1">
      <w:start w:val="1"/>
      <w:numFmt w:val="bullet"/>
      <w:lvlText w:val=""/>
      <w:lvlJc w:val="left"/>
      <w:pPr>
        <w:tabs>
          <w:tab w:val="num" w:pos="1440"/>
        </w:tabs>
        <w:ind w:left="1440" w:hanging="360"/>
      </w:pPr>
      <w:rPr>
        <w:rFonts w:ascii="Symbol" w:hAnsi="Symbol" w:hint="default"/>
      </w:rPr>
    </w:lvl>
    <w:lvl w:ilvl="2" w:tplc="F4BA3A14" w:tentative="1">
      <w:start w:val="1"/>
      <w:numFmt w:val="bullet"/>
      <w:lvlText w:val=""/>
      <w:lvlJc w:val="left"/>
      <w:pPr>
        <w:tabs>
          <w:tab w:val="num" w:pos="2160"/>
        </w:tabs>
        <w:ind w:left="2160" w:hanging="360"/>
      </w:pPr>
      <w:rPr>
        <w:rFonts w:ascii="Symbol" w:hAnsi="Symbol" w:hint="default"/>
      </w:rPr>
    </w:lvl>
    <w:lvl w:ilvl="3" w:tplc="838E4876" w:tentative="1">
      <w:start w:val="1"/>
      <w:numFmt w:val="bullet"/>
      <w:lvlText w:val=""/>
      <w:lvlJc w:val="left"/>
      <w:pPr>
        <w:tabs>
          <w:tab w:val="num" w:pos="2880"/>
        </w:tabs>
        <w:ind w:left="2880" w:hanging="360"/>
      </w:pPr>
      <w:rPr>
        <w:rFonts w:ascii="Symbol" w:hAnsi="Symbol" w:hint="default"/>
      </w:rPr>
    </w:lvl>
    <w:lvl w:ilvl="4" w:tplc="2A24FCAC" w:tentative="1">
      <w:start w:val="1"/>
      <w:numFmt w:val="bullet"/>
      <w:lvlText w:val=""/>
      <w:lvlJc w:val="left"/>
      <w:pPr>
        <w:tabs>
          <w:tab w:val="num" w:pos="3600"/>
        </w:tabs>
        <w:ind w:left="3600" w:hanging="360"/>
      </w:pPr>
      <w:rPr>
        <w:rFonts w:ascii="Symbol" w:hAnsi="Symbol" w:hint="default"/>
      </w:rPr>
    </w:lvl>
    <w:lvl w:ilvl="5" w:tplc="11BEFBFA" w:tentative="1">
      <w:start w:val="1"/>
      <w:numFmt w:val="bullet"/>
      <w:lvlText w:val=""/>
      <w:lvlJc w:val="left"/>
      <w:pPr>
        <w:tabs>
          <w:tab w:val="num" w:pos="4320"/>
        </w:tabs>
        <w:ind w:left="4320" w:hanging="360"/>
      </w:pPr>
      <w:rPr>
        <w:rFonts w:ascii="Symbol" w:hAnsi="Symbol" w:hint="default"/>
      </w:rPr>
    </w:lvl>
    <w:lvl w:ilvl="6" w:tplc="67C2E064" w:tentative="1">
      <w:start w:val="1"/>
      <w:numFmt w:val="bullet"/>
      <w:lvlText w:val=""/>
      <w:lvlJc w:val="left"/>
      <w:pPr>
        <w:tabs>
          <w:tab w:val="num" w:pos="5040"/>
        </w:tabs>
        <w:ind w:left="5040" w:hanging="360"/>
      </w:pPr>
      <w:rPr>
        <w:rFonts w:ascii="Symbol" w:hAnsi="Symbol" w:hint="default"/>
      </w:rPr>
    </w:lvl>
    <w:lvl w:ilvl="7" w:tplc="1040E802" w:tentative="1">
      <w:start w:val="1"/>
      <w:numFmt w:val="bullet"/>
      <w:lvlText w:val=""/>
      <w:lvlJc w:val="left"/>
      <w:pPr>
        <w:tabs>
          <w:tab w:val="num" w:pos="5760"/>
        </w:tabs>
        <w:ind w:left="5760" w:hanging="360"/>
      </w:pPr>
      <w:rPr>
        <w:rFonts w:ascii="Symbol" w:hAnsi="Symbol" w:hint="default"/>
      </w:rPr>
    </w:lvl>
    <w:lvl w:ilvl="8" w:tplc="5CEC36B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025CE0"/>
    <w:multiLevelType w:val="hybridMultilevel"/>
    <w:tmpl w:val="780858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F54223C"/>
    <w:multiLevelType w:val="hybridMultilevel"/>
    <w:tmpl w:val="3296EF72"/>
    <w:lvl w:ilvl="0" w:tplc="1ED42E78">
      <w:start w:val="1"/>
      <w:numFmt w:val="lowerLetter"/>
      <w:lvlText w:val="%1."/>
      <w:lvlJc w:val="left"/>
      <w:pPr>
        <w:ind w:left="720" w:hanging="360"/>
      </w:pPr>
      <w:rPr>
        <w:rFonts w:ascii="Be Vietnam" w:hAnsi="Be Vietnam" w:hint="default"/>
        <w:b w:val="0"/>
        <w:i w:val="0"/>
        <w:w w:val="100"/>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05A4751"/>
    <w:multiLevelType w:val="hybridMultilevel"/>
    <w:tmpl w:val="44A494E6"/>
    <w:lvl w:ilvl="0" w:tplc="1ED42E78">
      <w:start w:val="1"/>
      <w:numFmt w:val="lowerLetter"/>
      <w:lvlText w:val="%1."/>
      <w:lvlJc w:val="left"/>
      <w:pPr>
        <w:ind w:left="720" w:hanging="360"/>
      </w:pPr>
      <w:rPr>
        <w:rFonts w:ascii="Be Vietnam" w:hAnsi="Be Vietnam" w:hint="default"/>
        <w:b w:val="0"/>
        <w:i w:val="0"/>
        <w:w w:val="100"/>
        <w:sz w:val="24"/>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24C638C"/>
    <w:multiLevelType w:val="hybridMultilevel"/>
    <w:tmpl w:val="71228EE6"/>
    <w:lvl w:ilvl="0" w:tplc="251E4BDC">
      <w:numFmt w:val="bullet"/>
      <w:lvlText w:val="-"/>
      <w:lvlJc w:val="left"/>
      <w:pPr>
        <w:ind w:left="750" w:hanging="360"/>
      </w:pPr>
      <w:rPr>
        <w:rFonts w:ascii="Arial Black" w:hAnsi="Arial Black" w:cs="Calibri" w:hint="default"/>
        <w:b/>
        <w:i w:val="0"/>
        <w:caps w:val="0"/>
        <w:strike w:val="0"/>
        <w:dstrike w:val="0"/>
        <w:vanish w:val="0"/>
        <w:color w:val="auto"/>
        <w:w w:val="100"/>
        <w:kern w:val="0"/>
        <w:sz w:val="24"/>
        <w:szCs w:val="16"/>
        <w:vertAlign w:val="baseline"/>
      </w:rPr>
    </w:lvl>
    <w:lvl w:ilvl="1" w:tplc="A3AEEB98">
      <w:numFmt w:val="bullet"/>
      <w:lvlText w:val="•"/>
      <w:lvlJc w:val="left"/>
      <w:pPr>
        <w:ind w:left="1470" w:hanging="360"/>
      </w:pPr>
      <w:rPr>
        <w:rFonts w:ascii="Be Vietnam" w:eastAsiaTheme="minorHAnsi" w:hAnsi="Be Vietnam" w:cstheme="minorBidi" w:hint="default"/>
      </w:rPr>
    </w:lvl>
    <w:lvl w:ilvl="2" w:tplc="580A0005" w:tentative="1">
      <w:start w:val="1"/>
      <w:numFmt w:val="bullet"/>
      <w:lvlText w:val=""/>
      <w:lvlJc w:val="left"/>
      <w:pPr>
        <w:ind w:left="2190" w:hanging="360"/>
      </w:pPr>
      <w:rPr>
        <w:rFonts w:ascii="Wingdings" w:hAnsi="Wingdings" w:hint="default"/>
      </w:rPr>
    </w:lvl>
    <w:lvl w:ilvl="3" w:tplc="580A0001" w:tentative="1">
      <w:start w:val="1"/>
      <w:numFmt w:val="bullet"/>
      <w:lvlText w:val=""/>
      <w:lvlJc w:val="left"/>
      <w:pPr>
        <w:ind w:left="2910" w:hanging="360"/>
      </w:pPr>
      <w:rPr>
        <w:rFonts w:ascii="Symbol" w:hAnsi="Symbol" w:hint="default"/>
      </w:rPr>
    </w:lvl>
    <w:lvl w:ilvl="4" w:tplc="580A0003" w:tentative="1">
      <w:start w:val="1"/>
      <w:numFmt w:val="bullet"/>
      <w:lvlText w:val="o"/>
      <w:lvlJc w:val="left"/>
      <w:pPr>
        <w:ind w:left="3630" w:hanging="360"/>
      </w:pPr>
      <w:rPr>
        <w:rFonts w:ascii="Courier New" w:hAnsi="Courier New" w:cs="Courier New" w:hint="default"/>
      </w:rPr>
    </w:lvl>
    <w:lvl w:ilvl="5" w:tplc="580A0005" w:tentative="1">
      <w:start w:val="1"/>
      <w:numFmt w:val="bullet"/>
      <w:lvlText w:val=""/>
      <w:lvlJc w:val="left"/>
      <w:pPr>
        <w:ind w:left="4350" w:hanging="360"/>
      </w:pPr>
      <w:rPr>
        <w:rFonts w:ascii="Wingdings" w:hAnsi="Wingdings" w:hint="default"/>
      </w:rPr>
    </w:lvl>
    <w:lvl w:ilvl="6" w:tplc="580A0001" w:tentative="1">
      <w:start w:val="1"/>
      <w:numFmt w:val="bullet"/>
      <w:lvlText w:val=""/>
      <w:lvlJc w:val="left"/>
      <w:pPr>
        <w:ind w:left="5070" w:hanging="360"/>
      </w:pPr>
      <w:rPr>
        <w:rFonts w:ascii="Symbol" w:hAnsi="Symbol" w:hint="default"/>
      </w:rPr>
    </w:lvl>
    <w:lvl w:ilvl="7" w:tplc="580A0003" w:tentative="1">
      <w:start w:val="1"/>
      <w:numFmt w:val="bullet"/>
      <w:lvlText w:val="o"/>
      <w:lvlJc w:val="left"/>
      <w:pPr>
        <w:ind w:left="5790" w:hanging="360"/>
      </w:pPr>
      <w:rPr>
        <w:rFonts w:ascii="Courier New" w:hAnsi="Courier New" w:cs="Courier New" w:hint="default"/>
      </w:rPr>
    </w:lvl>
    <w:lvl w:ilvl="8" w:tplc="580A0005" w:tentative="1">
      <w:start w:val="1"/>
      <w:numFmt w:val="bullet"/>
      <w:lvlText w:val=""/>
      <w:lvlJc w:val="left"/>
      <w:pPr>
        <w:ind w:left="6510" w:hanging="360"/>
      </w:pPr>
      <w:rPr>
        <w:rFonts w:ascii="Wingdings" w:hAnsi="Wingdings" w:hint="default"/>
      </w:rPr>
    </w:lvl>
  </w:abstractNum>
  <w:abstractNum w:abstractNumId="12" w15:restartNumberingAfterBreak="0">
    <w:nsid w:val="23425676"/>
    <w:multiLevelType w:val="hybridMultilevel"/>
    <w:tmpl w:val="B5E4739A"/>
    <w:lvl w:ilvl="0" w:tplc="3DE25428">
      <w:start w:val="1"/>
      <w:numFmt w:val="decimal"/>
      <w:lvlText w:val="B%1."/>
      <w:lvlJc w:val="left"/>
      <w:pPr>
        <w:ind w:left="1211" w:hanging="360"/>
      </w:pPr>
      <w:rPr>
        <w:rFonts w:asciiTheme="minorHAnsi" w:hAnsiTheme="minorHAnsi" w:hint="default"/>
        <w:b/>
        <w:i w:val="0"/>
        <w:color w:val="auto"/>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4B4500E"/>
    <w:multiLevelType w:val="hybridMultilevel"/>
    <w:tmpl w:val="EEFE2E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98E700C"/>
    <w:multiLevelType w:val="hybridMultilevel"/>
    <w:tmpl w:val="9EBE48CC"/>
    <w:lvl w:ilvl="0" w:tplc="A416795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0C19E5"/>
    <w:multiLevelType w:val="hybridMultilevel"/>
    <w:tmpl w:val="47D2C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CE7527"/>
    <w:multiLevelType w:val="hybridMultilevel"/>
    <w:tmpl w:val="7786E4F8"/>
    <w:lvl w:ilvl="0" w:tplc="C3762488">
      <w:start w:val="1"/>
      <w:numFmt w:val="bullet"/>
      <w:lvlText w:val=""/>
      <w:lvlJc w:val="left"/>
      <w:pPr>
        <w:tabs>
          <w:tab w:val="num" w:pos="720"/>
        </w:tabs>
        <w:ind w:left="720" w:hanging="360"/>
      </w:pPr>
      <w:rPr>
        <w:rFonts w:ascii="Symbol" w:hAnsi="Symbol" w:hint="default"/>
      </w:rPr>
    </w:lvl>
    <w:lvl w:ilvl="1" w:tplc="FEAC90E2" w:tentative="1">
      <w:start w:val="1"/>
      <w:numFmt w:val="bullet"/>
      <w:lvlText w:val=""/>
      <w:lvlJc w:val="left"/>
      <w:pPr>
        <w:tabs>
          <w:tab w:val="num" w:pos="1440"/>
        </w:tabs>
        <w:ind w:left="1440" w:hanging="360"/>
      </w:pPr>
      <w:rPr>
        <w:rFonts w:ascii="Symbol" w:hAnsi="Symbol" w:hint="default"/>
      </w:rPr>
    </w:lvl>
    <w:lvl w:ilvl="2" w:tplc="C494F94A" w:tentative="1">
      <w:start w:val="1"/>
      <w:numFmt w:val="bullet"/>
      <w:lvlText w:val=""/>
      <w:lvlJc w:val="left"/>
      <w:pPr>
        <w:tabs>
          <w:tab w:val="num" w:pos="2160"/>
        </w:tabs>
        <w:ind w:left="2160" w:hanging="360"/>
      </w:pPr>
      <w:rPr>
        <w:rFonts w:ascii="Symbol" w:hAnsi="Symbol" w:hint="default"/>
      </w:rPr>
    </w:lvl>
    <w:lvl w:ilvl="3" w:tplc="4B883506" w:tentative="1">
      <w:start w:val="1"/>
      <w:numFmt w:val="bullet"/>
      <w:lvlText w:val=""/>
      <w:lvlJc w:val="left"/>
      <w:pPr>
        <w:tabs>
          <w:tab w:val="num" w:pos="2880"/>
        </w:tabs>
        <w:ind w:left="2880" w:hanging="360"/>
      </w:pPr>
      <w:rPr>
        <w:rFonts w:ascii="Symbol" w:hAnsi="Symbol" w:hint="default"/>
      </w:rPr>
    </w:lvl>
    <w:lvl w:ilvl="4" w:tplc="8C563F38" w:tentative="1">
      <w:start w:val="1"/>
      <w:numFmt w:val="bullet"/>
      <w:lvlText w:val=""/>
      <w:lvlJc w:val="left"/>
      <w:pPr>
        <w:tabs>
          <w:tab w:val="num" w:pos="3600"/>
        </w:tabs>
        <w:ind w:left="3600" w:hanging="360"/>
      </w:pPr>
      <w:rPr>
        <w:rFonts w:ascii="Symbol" w:hAnsi="Symbol" w:hint="default"/>
      </w:rPr>
    </w:lvl>
    <w:lvl w:ilvl="5" w:tplc="9C9A4E48" w:tentative="1">
      <w:start w:val="1"/>
      <w:numFmt w:val="bullet"/>
      <w:lvlText w:val=""/>
      <w:lvlJc w:val="left"/>
      <w:pPr>
        <w:tabs>
          <w:tab w:val="num" w:pos="4320"/>
        </w:tabs>
        <w:ind w:left="4320" w:hanging="360"/>
      </w:pPr>
      <w:rPr>
        <w:rFonts w:ascii="Symbol" w:hAnsi="Symbol" w:hint="default"/>
      </w:rPr>
    </w:lvl>
    <w:lvl w:ilvl="6" w:tplc="B4E418C6" w:tentative="1">
      <w:start w:val="1"/>
      <w:numFmt w:val="bullet"/>
      <w:lvlText w:val=""/>
      <w:lvlJc w:val="left"/>
      <w:pPr>
        <w:tabs>
          <w:tab w:val="num" w:pos="5040"/>
        </w:tabs>
        <w:ind w:left="5040" w:hanging="360"/>
      </w:pPr>
      <w:rPr>
        <w:rFonts w:ascii="Symbol" w:hAnsi="Symbol" w:hint="default"/>
      </w:rPr>
    </w:lvl>
    <w:lvl w:ilvl="7" w:tplc="B672D074" w:tentative="1">
      <w:start w:val="1"/>
      <w:numFmt w:val="bullet"/>
      <w:lvlText w:val=""/>
      <w:lvlJc w:val="left"/>
      <w:pPr>
        <w:tabs>
          <w:tab w:val="num" w:pos="5760"/>
        </w:tabs>
        <w:ind w:left="5760" w:hanging="360"/>
      </w:pPr>
      <w:rPr>
        <w:rFonts w:ascii="Symbol" w:hAnsi="Symbol" w:hint="default"/>
      </w:rPr>
    </w:lvl>
    <w:lvl w:ilvl="8" w:tplc="8662F5F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7B83BC4"/>
    <w:multiLevelType w:val="hybridMultilevel"/>
    <w:tmpl w:val="0916CEE4"/>
    <w:lvl w:ilvl="0" w:tplc="97865762">
      <w:start w:val="1"/>
      <w:numFmt w:val="bullet"/>
      <w:lvlText w:val=""/>
      <w:lvlJc w:val="left"/>
      <w:pPr>
        <w:tabs>
          <w:tab w:val="num" w:pos="720"/>
        </w:tabs>
        <w:ind w:left="720" w:hanging="360"/>
      </w:pPr>
      <w:rPr>
        <w:rFonts w:ascii="Symbol" w:hAnsi="Symbol" w:hint="default"/>
      </w:rPr>
    </w:lvl>
    <w:lvl w:ilvl="1" w:tplc="B3C8B1FE" w:tentative="1">
      <w:start w:val="1"/>
      <w:numFmt w:val="bullet"/>
      <w:lvlText w:val=""/>
      <w:lvlJc w:val="left"/>
      <w:pPr>
        <w:tabs>
          <w:tab w:val="num" w:pos="1440"/>
        </w:tabs>
        <w:ind w:left="1440" w:hanging="360"/>
      </w:pPr>
      <w:rPr>
        <w:rFonts w:ascii="Symbol" w:hAnsi="Symbol" w:hint="default"/>
      </w:rPr>
    </w:lvl>
    <w:lvl w:ilvl="2" w:tplc="FDAC678C" w:tentative="1">
      <w:start w:val="1"/>
      <w:numFmt w:val="bullet"/>
      <w:lvlText w:val=""/>
      <w:lvlJc w:val="left"/>
      <w:pPr>
        <w:tabs>
          <w:tab w:val="num" w:pos="2160"/>
        </w:tabs>
        <w:ind w:left="2160" w:hanging="360"/>
      </w:pPr>
      <w:rPr>
        <w:rFonts w:ascii="Symbol" w:hAnsi="Symbol" w:hint="default"/>
      </w:rPr>
    </w:lvl>
    <w:lvl w:ilvl="3" w:tplc="CF82590C" w:tentative="1">
      <w:start w:val="1"/>
      <w:numFmt w:val="bullet"/>
      <w:lvlText w:val=""/>
      <w:lvlJc w:val="left"/>
      <w:pPr>
        <w:tabs>
          <w:tab w:val="num" w:pos="2880"/>
        </w:tabs>
        <w:ind w:left="2880" w:hanging="360"/>
      </w:pPr>
      <w:rPr>
        <w:rFonts w:ascii="Symbol" w:hAnsi="Symbol" w:hint="default"/>
      </w:rPr>
    </w:lvl>
    <w:lvl w:ilvl="4" w:tplc="73DAE03A" w:tentative="1">
      <w:start w:val="1"/>
      <w:numFmt w:val="bullet"/>
      <w:lvlText w:val=""/>
      <w:lvlJc w:val="left"/>
      <w:pPr>
        <w:tabs>
          <w:tab w:val="num" w:pos="3600"/>
        </w:tabs>
        <w:ind w:left="3600" w:hanging="360"/>
      </w:pPr>
      <w:rPr>
        <w:rFonts w:ascii="Symbol" w:hAnsi="Symbol" w:hint="default"/>
      </w:rPr>
    </w:lvl>
    <w:lvl w:ilvl="5" w:tplc="ADCA903C" w:tentative="1">
      <w:start w:val="1"/>
      <w:numFmt w:val="bullet"/>
      <w:lvlText w:val=""/>
      <w:lvlJc w:val="left"/>
      <w:pPr>
        <w:tabs>
          <w:tab w:val="num" w:pos="4320"/>
        </w:tabs>
        <w:ind w:left="4320" w:hanging="360"/>
      </w:pPr>
      <w:rPr>
        <w:rFonts w:ascii="Symbol" w:hAnsi="Symbol" w:hint="default"/>
      </w:rPr>
    </w:lvl>
    <w:lvl w:ilvl="6" w:tplc="E932C658" w:tentative="1">
      <w:start w:val="1"/>
      <w:numFmt w:val="bullet"/>
      <w:lvlText w:val=""/>
      <w:lvlJc w:val="left"/>
      <w:pPr>
        <w:tabs>
          <w:tab w:val="num" w:pos="5040"/>
        </w:tabs>
        <w:ind w:left="5040" w:hanging="360"/>
      </w:pPr>
      <w:rPr>
        <w:rFonts w:ascii="Symbol" w:hAnsi="Symbol" w:hint="default"/>
      </w:rPr>
    </w:lvl>
    <w:lvl w:ilvl="7" w:tplc="A2FE593A" w:tentative="1">
      <w:start w:val="1"/>
      <w:numFmt w:val="bullet"/>
      <w:lvlText w:val=""/>
      <w:lvlJc w:val="left"/>
      <w:pPr>
        <w:tabs>
          <w:tab w:val="num" w:pos="5760"/>
        </w:tabs>
        <w:ind w:left="5760" w:hanging="360"/>
      </w:pPr>
      <w:rPr>
        <w:rFonts w:ascii="Symbol" w:hAnsi="Symbol" w:hint="default"/>
      </w:rPr>
    </w:lvl>
    <w:lvl w:ilvl="8" w:tplc="8EF6FA9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B740993"/>
    <w:multiLevelType w:val="hybridMultilevel"/>
    <w:tmpl w:val="EA0089EC"/>
    <w:lvl w:ilvl="0" w:tplc="7666A128">
      <w:numFmt w:val="bullet"/>
      <w:lvlText w:val="-"/>
      <w:lvlJc w:val="left"/>
      <w:pPr>
        <w:ind w:left="8" w:hanging="360"/>
      </w:pPr>
      <w:rPr>
        <w:rFonts w:ascii="Arial Narrow" w:hAnsi="Arial Narrow" w:cs="Calibri" w:hint="default"/>
        <w:b/>
        <w:i w:val="0"/>
        <w:caps w:val="0"/>
        <w:strike w:val="0"/>
        <w:dstrike w:val="0"/>
        <w:vanish w:val="0"/>
        <w:color w:val="auto"/>
        <w:w w:val="100"/>
        <w:kern w:val="0"/>
        <w:sz w:val="24"/>
        <w:szCs w:val="16"/>
        <w:vertAlign w:val="baseline"/>
      </w:rPr>
    </w:lvl>
    <w:lvl w:ilvl="1" w:tplc="7666A128">
      <w:numFmt w:val="bullet"/>
      <w:lvlText w:val="-"/>
      <w:lvlJc w:val="left"/>
      <w:pPr>
        <w:ind w:left="728" w:hanging="360"/>
      </w:pPr>
      <w:rPr>
        <w:rFonts w:ascii="Arial Narrow" w:hAnsi="Arial Narrow" w:cs="Calibri" w:hint="default"/>
        <w:b/>
        <w:i w:val="0"/>
        <w:caps w:val="0"/>
        <w:strike w:val="0"/>
        <w:dstrike w:val="0"/>
        <w:vanish w:val="0"/>
        <w:color w:val="auto"/>
        <w:w w:val="100"/>
        <w:kern w:val="0"/>
        <w:sz w:val="24"/>
        <w:szCs w:val="16"/>
        <w:vertAlign w:val="baseline"/>
      </w:rPr>
    </w:lvl>
    <w:lvl w:ilvl="2" w:tplc="251E4BDC">
      <w:numFmt w:val="bullet"/>
      <w:lvlText w:val="-"/>
      <w:lvlJc w:val="left"/>
      <w:pPr>
        <w:ind w:left="1448" w:hanging="360"/>
      </w:pPr>
      <w:rPr>
        <w:rFonts w:ascii="Arial Black" w:hAnsi="Arial Black" w:cs="Calibri" w:hint="default"/>
        <w:b/>
        <w:i w:val="0"/>
        <w:caps w:val="0"/>
        <w:strike w:val="0"/>
        <w:dstrike w:val="0"/>
        <w:vanish w:val="0"/>
        <w:color w:val="auto"/>
        <w:w w:val="100"/>
        <w:kern w:val="0"/>
        <w:sz w:val="24"/>
        <w:szCs w:val="16"/>
        <w:vertAlign w:val="baseline"/>
      </w:rPr>
    </w:lvl>
    <w:lvl w:ilvl="3" w:tplc="580A0001" w:tentative="1">
      <w:start w:val="1"/>
      <w:numFmt w:val="bullet"/>
      <w:lvlText w:val=""/>
      <w:lvlJc w:val="left"/>
      <w:pPr>
        <w:ind w:left="2168" w:hanging="360"/>
      </w:pPr>
      <w:rPr>
        <w:rFonts w:ascii="Symbol" w:hAnsi="Symbol" w:hint="default"/>
      </w:rPr>
    </w:lvl>
    <w:lvl w:ilvl="4" w:tplc="580A0003" w:tentative="1">
      <w:start w:val="1"/>
      <w:numFmt w:val="bullet"/>
      <w:lvlText w:val="o"/>
      <w:lvlJc w:val="left"/>
      <w:pPr>
        <w:ind w:left="2888" w:hanging="360"/>
      </w:pPr>
      <w:rPr>
        <w:rFonts w:ascii="Courier New" w:hAnsi="Courier New" w:cs="Courier New" w:hint="default"/>
      </w:rPr>
    </w:lvl>
    <w:lvl w:ilvl="5" w:tplc="580A0005" w:tentative="1">
      <w:start w:val="1"/>
      <w:numFmt w:val="bullet"/>
      <w:lvlText w:val=""/>
      <w:lvlJc w:val="left"/>
      <w:pPr>
        <w:ind w:left="3608" w:hanging="360"/>
      </w:pPr>
      <w:rPr>
        <w:rFonts w:ascii="Wingdings" w:hAnsi="Wingdings" w:hint="default"/>
      </w:rPr>
    </w:lvl>
    <w:lvl w:ilvl="6" w:tplc="580A0001" w:tentative="1">
      <w:start w:val="1"/>
      <w:numFmt w:val="bullet"/>
      <w:lvlText w:val=""/>
      <w:lvlJc w:val="left"/>
      <w:pPr>
        <w:ind w:left="4328" w:hanging="360"/>
      </w:pPr>
      <w:rPr>
        <w:rFonts w:ascii="Symbol" w:hAnsi="Symbol" w:hint="default"/>
      </w:rPr>
    </w:lvl>
    <w:lvl w:ilvl="7" w:tplc="580A0003" w:tentative="1">
      <w:start w:val="1"/>
      <w:numFmt w:val="bullet"/>
      <w:lvlText w:val="o"/>
      <w:lvlJc w:val="left"/>
      <w:pPr>
        <w:ind w:left="5048" w:hanging="360"/>
      </w:pPr>
      <w:rPr>
        <w:rFonts w:ascii="Courier New" w:hAnsi="Courier New" w:cs="Courier New" w:hint="default"/>
      </w:rPr>
    </w:lvl>
    <w:lvl w:ilvl="8" w:tplc="580A0005" w:tentative="1">
      <w:start w:val="1"/>
      <w:numFmt w:val="bullet"/>
      <w:lvlText w:val=""/>
      <w:lvlJc w:val="left"/>
      <w:pPr>
        <w:ind w:left="5768" w:hanging="360"/>
      </w:pPr>
      <w:rPr>
        <w:rFonts w:ascii="Wingdings" w:hAnsi="Wingdings" w:hint="default"/>
      </w:rPr>
    </w:lvl>
  </w:abstractNum>
  <w:abstractNum w:abstractNumId="19" w15:restartNumberingAfterBreak="0">
    <w:nsid w:val="3C4312A8"/>
    <w:multiLevelType w:val="multilevel"/>
    <w:tmpl w:val="EA94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A5AE1"/>
    <w:multiLevelType w:val="hybridMultilevel"/>
    <w:tmpl w:val="53B6F8F2"/>
    <w:lvl w:ilvl="0" w:tplc="1FC62FE2">
      <w:start w:val="1"/>
      <w:numFmt w:val="lowerLetter"/>
      <w:lvlText w:val="%1."/>
      <w:lvlJc w:val="left"/>
      <w:pPr>
        <w:ind w:left="720" w:hanging="360"/>
      </w:pPr>
      <w:rPr>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5651E4"/>
    <w:multiLevelType w:val="hybridMultilevel"/>
    <w:tmpl w:val="CF86017C"/>
    <w:lvl w:ilvl="0" w:tplc="0C0A0001">
      <w:start w:val="1"/>
      <w:numFmt w:val="bullet"/>
      <w:lvlText w:val=""/>
      <w:lvlJc w:val="left"/>
      <w:pPr>
        <w:ind w:left="1429" w:hanging="360"/>
      </w:pPr>
      <w:rPr>
        <w:rFonts w:ascii="Symbol" w:hAnsi="Symbol" w:hint="default"/>
      </w:rPr>
    </w:lvl>
    <w:lvl w:ilvl="1" w:tplc="2D9ACC2C">
      <w:start w:val="4"/>
      <w:numFmt w:val="bullet"/>
      <w:lvlText w:val="•"/>
      <w:lvlJc w:val="left"/>
      <w:pPr>
        <w:ind w:left="2149" w:hanging="360"/>
      </w:pPr>
      <w:rPr>
        <w:rFonts w:ascii="Calibri" w:eastAsiaTheme="minorHAnsi" w:hAnsi="Calibri" w:cstheme="minorHAnsi"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15:restartNumberingAfterBreak="0">
    <w:nsid w:val="41034BDA"/>
    <w:multiLevelType w:val="hybridMultilevel"/>
    <w:tmpl w:val="52C8459E"/>
    <w:lvl w:ilvl="0" w:tplc="7666A128">
      <w:numFmt w:val="bullet"/>
      <w:lvlText w:val="-"/>
      <w:lvlJc w:val="left"/>
      <w:pPr>
        <w:ind w:left="8" w:hanging="360"/>
      </w:pPr>
      <w:rPr>
        <w:rFonts w:ascii="Arial Narrow" w:hAnsi="Arial Narrow" w:cs="Calibri" w:hint="default"/>
        <w:b/>
        <w:i w:val="0"/>
        <w:caps w:val="0"/>
        <w:strike w:val="0"/>
        <w:dstrike w:val="0"/>
        <w:vanish w:val="0"/>
        <w:color w:val="auto"/>
        <w:w w:val="100"/>
        <w:kern w:val="0"/>
        <w:sz w:val="24"/>
        <w:szCs w:val="16"/>
        <w:vertAlign w:val="baseline"/>
      </w:rPr>
    </w:lvl>
    <w:lvl w:ilvl="1" w:tplc="580A0003">
      <w:start w:val="1"/>
      <w:numFmt w:val="bullet"/>
      <w:lvlText w:val="o"/>
      <w:lvlJc w:val="left"/>
      <w:pPr>
        <w:ind w:left="728" w:hanging="360"/>
      </w:pPr>
      <w:rPr>
        <w:rFonts w:ascii="Courier New" w:hAnsi="Courier New" w:cs="Courier New" w:hint="default"/>
      </w:rPr>
    </w:lvl>
    <w:lvl w:ilvl="2" w:tplc="580A0005" w:tentative="1">
      <w:start w:val="1"/>
      <w:numFmt w:val="bullet"/>
      <w:lvlText w:val=""/>
      <w:lvlJc w:val="left"/>
      <w:pPr>
        <w:ind w:left="1448" w:hanging="360"/>
      </w:pPr>
      <w:rPr>
        <w:rFonts w:ascii="Wingdings" w:hAnsi="Wingdings" w:hint="default"/>
      </w:rPr>
    </w:lvl>
    <w:lvl w:ilvl="3" w:tplc="580A0001" w:tentative="1">
      <w:start w:val="1"/>
      <w:numFmt w:val="bullet"/>
      <w:lvlText w:val=""/>
      <w:lvlJc w:val="left"/>
      <w:pPr>
        <w:ind w:left="2168" w:hanging="360"/>
      </w:pPr>
      <w:rPr>
        <w:rFonts w:ascii="Symbol" w:hAnsi="Symbol" w:hint="default"/>
      </w:rPr>
    </w:lvl>
    <w:lvl w:ilvl="4" w:tplc="580A0003" w:tentative="1">
      <w:start w:val="1"/>
      <w:numFmt w:val="bullet"/>
      <w:lvlText w:val="o"/>
      <w:lvlJc w:val="left"/>
      <w:pPr>
        <w:ind w:left="2888" w:hanging="360"/>
      </w:pPr>
      <w:rPr>
        <w:rFonts w:ascii="Courier New" w:hAnsi="Courier New" w:cs="Courier New" w:hint="default"/>
      </w:rPr>
    </w:lvl>
    <w:lvl w:ilvl="5" w:tplc="580A0005" w:tentative="1">
      <w:start w:val="1"/>
      <w:numFmt w:val="bullet"/>
      <w:lvlText w:val=""/>
      <w:lvlJc w:val="left"/>
      <w:pPr>
        <w:ind w:left="3608" w:hanging="360"/>
      </w:pPr>
      <w:rPr>
        <w:rFonts w:ascii="Wingdings" w:hAnsi="Wingdings" w:hint="default"/>
      </w:rPr>
    </w:lvl>
    <w:lvl w:ilvl="6" w:tplc="580A0001" w:tentative="1">
      <w:start w:val="1"/>
      <w:numFmt w:val="bullet"/>
      <w:lvlText w:val=""/>
      <w:lvlJc w:val="left"/>
      <w:pPr>
        <w:ind w:left="4328" w:hanging="360"/>
      </w:pPr>
      <w:rPr>
        <w:rFonts w:ascii="Symbol" w:hAnsi="Symbol" w:hint="default"/>
      </w:rPr>
    </w:lvl>
    <w:lvl w:ilvl="7" w:tplc="580A0003" w:tentative="1">
      <w:start w:val="1"/>
      <w:numFmt w:val="bullet"/>
      <w:lvlText w:val="o"/>
      <w:lvlJc w:val="left"/>
      <w:pPr>
        <w:ind w:left="5048" w:hanging="360"/>
      </w:pPr>
      <w:rPr>
        <w:rFonts w:ascii="Courier New" w:hAnsi="Courier New" w:cs="Courier New" w:hint="default"/>
      </w:rPr>
    </w:lvl>
    <w:lvl w:ilvl="8" w:tplc="580A0005" w:tentative="1">
      <w:start w:val="1"/>
      <w:numFmt w:val="bullet"/>
      <w:lvlText w:val=""/>
      <w:lvlJc w:val="left"/>
      <w:pPr>
        <w:ind w:left="5768" w:hanging="360"/>
      </w:pPr>
      <w:rPr>
        <w:rFonts w:ascii="Wingdings" w:hAnsi="Wingdings" w:hint="default"/>
      </w:rPr>
    </w:lvl>
  </w:abstractNum>
  <w:abstractNum w:abstractNumId="23" w15:restartNumberingAfterBreak="0">
    <w:nsid w:val="41854855"/>
    <w:multiLevelType w:val="hybridMultilevel"/>
    <w:tmpl w:val="7902B5BE"/>
    <w:lvl w:ilvl="0" w:tplc="7666A128">
      <w:numFmt w:val="bullet"/>
      <w:lvlText w:val="-"/>
      <w:lvlJc w:val="left"/>
      <w:pPr>
        <w:ind w:left="750" w:hanging="360"/>
      </w:pPr>
      <w:rPr>
        <w:rFonts w:ascii="Arial Narrow" w:hAnsi="Arial Narrow" w:cs="Calibri" w:hint="default"/>
        <w:b/>
        <w:i w:val="0"/>
        <w:caps w:val="0"/>
        <w:strike w:val="0"/>
        <w:dstrike w:val="0"/>
        <w:vanish w:val="0"/>
        <w:color w:val="auto"/>
        <w:w w:val="100"/>
        <w:kern w:val="0"/>
        <w:sz w:val="24"/>
        <w:szCs w:val="16"/>
        <w:vertAlign w:val="baseline"/>
      </w:rPr>
    </w:lvl>
    <w:lvl w:ilvl="1" w:tplc="E48E9CEC">
      <w:numFmt w:val="bullet"/>
      <w:lvlText w:val=""/>
      <w:lvlJc w:val="left"/>
      <w:pPr>
        <w:ind w:left="1470" w:hanging="360"/>
      </w:pPr>
      <w:rPr>
        <w:rFonts w:ascii="Symbol" w:eastAsiaTheme="minorHAnsi" w:hAnsi="Symbol" w:cstheme="minorBidi" w:hint="default"/>
      </w:rPr>
    </w:lvl>
    <w:lvl w:ilvl="2" w:tplc="580A0005" w:tentative="1">
      <w:start w:val="1"/>
      <w:numFmt w:val="bullet"/>
      <w:lvlText w:val=""/>
      <w:lvlJc w:val="left"/>
      <w:pPr>
        <w:ind w:left="2190" w:hanging="360"/>
      </w:pPr>
      <w:rPr>
        <w:rFonts w:ascii="Wingdings" w:hAnsi="Wingdings" w:hint="default"/>
      </w:rPr>
    </w:lvl>
    <w:lvl w:ilvl="3" w:tplc="580A0001" w:tentative="1">
      <w:start w:val="1"/>
      <w:numFmt w:val="bullet"/>
      <w:lvlText w:val=""/>
      <w:lvlJc w:val="left"/>
      <w:pPr>
        <w:ind w:left="2910" w:hanging="360"/>
      </w:pPr>
      <w:rPr>
        <w:rFonts w:ascii="Symbol" w:hAnsi="Symbol" w:hint="default"/>
      </w:rPr>
    </w:lvl>
    <w:lvl w:ilvl="4" w:tplc="580A0003" w:tentative="1">
      <w:start w:val="1"/>
      <w:numFmt w:val="bullet"/>
      <w:lvlText w:val="o"/>
      <w:lvlJc w:val="left"/>
      <w:pPr>
        <w:ind w:left="3630" w:hanging="360"/>
      </w:pPr>
      <w:rPr>
        <w:rFonts w:ascii="Courier New" w:hAnsi="Courier New" w:cs="Courier New" w:hint="default"/>
      </w:rPr>
    </w:lvl>
    <w:lvl w:ilvl="5" w:tplc="580A0005" w:tentative="1">
      <w:start w:val="1"/>
      <w:numFmt w:val="bullet"/>
      <w:lvlText w:val=""/>
      <w:lvlJc w:val="left"/>
      <w:pPr>
        <w:ind w:left="4350" w:hanging="360"/>
      </w:pPr>
      <w:rPr>
        <w:rFonts w:ascii="Wingdings" w:hAnsi="Wingdings" w:hint="default"/>
      </w:rPr>
    </w:lvl>
    <w:lvl w:ilvl="6" w:tplc="580A0001" w:tentative="1">
      <w:start w:val="1"/>
      <w:numFmt w:val="bullet"/>
      <w:lvlText w:val=""/>
      <w:lvlJc w:val="left"/>
      <w:pPr>
        <w:ind w:left="5070" w:hanging="360"/>
      </w:pPr>
      <w:rPr>
        <w:rFonts w:ascii="Symbol" w:hAnsi="Symbol" w:hint="default"/>
      </w:rPr>
    </w:lvl>
    <w:lvl w:ilvl="7" w:tplc="580A0003" w:tentative="1">
      <w:start w:val="1"/>
      <w:numFmt w:val="bullet"/>
      <w:lvlText w:val="o"/>
      <w:lvlJc w:val="left"/>
      <w:pPr>
        <w:ind w:left="5790" w:hanging="360"/>
      </w:pPr>
      <w:rPr>
        <w:rFonts w:ascii="Courier New" w:hAnsi="Courier New" w:cs="Courier New" w:hint="default"/>
      </w:rPr>
    </w:lvl>
    <w:lvl w:ilvl="8" w:tplc="580A0005" w:tentative="1">
      <w:start w:val="1"/>
      <w:numFmt w:val="bullet"/>
      <w:lvlText w:val=""/>
      <w:lvlJc w:val="left"/>
      <w:pPr>
        <w:ind w:left="6510" w:hanging="360"/>
      </w:pPr>
      <w:rPr>
        <w:rFonts w:ascii="Wingdings" w:hAnsi="Wingdings" w:hint="default"/>
      </w:rPr>
    </w:lvl>
  </w:abstractNum>
  <w:abstractNum w:abstractNumId="24" w15:restartNumberingAfterBreak="0">
    <w:nsid w:val="45476BEF"/>
    <w:multiLevelType w:val="hybridMultilevel"/>
    <w:tmpl w:val="4C6898FC"/>
    <w:lvl w:ilvl="0" w:tplc="77BE1C68">
      <w:start w:val="1"/>
      <w:numFmt w:val="decimal"/>
      <w:lvlText w:val="C.%1."/>
      <w:lvlJc w:val="right"/>
      <w:pPr>
        <w:ind w:left="1854" w:hanging="360"/>
      </w:pPr>
      <w:rPr>
        <w:rFonts w:asciiTheme="minorHAnsi" w:hAnsiTheme="minorHAnsi" w:cs="Times New Roman" w:hint="default"/>
        <w:b/>
        <w:i w:val="0"/>
        <w:sz w:val="22"/>
        <w:szCs w:val="22"/>
      </w:rPr>
    </w:lvl>
    <w:lvl w:ilvl="1" w:tplc="580A0019" w:tentative="1">
      <w:start w:val="1"/>
      <w:numFmt w:val="lowerLetter"/>
      <w:lvlText w:val="%2."/>
      <w:lvlJc w:val="left"/>
      <w:pPr>
        <w:ind w:left="2574" w:hanging="360"/>
      </w:pPr>
    </w:lvl>
    <w:lvl w:ilvl="2" w:tplc="580A001B" w:tentative="1">
      <w:start w:val="1"/>
      <w:numFmt w:val="lowerRoman"/>
      <w:lvlText w:val="%3."/>
      <w:lvlJc w:val="right"/>
      <w:pPr>
        <w:ind w:left="3294" w:hanging="180"/>
      </w:pPr>
    </w:lvl>
    <w:lvl w:ilvl="3" w:tplc="580A000F" w:tentative="1">
      <w:start w:val="1"/>
      <w:numFmt w:val="decimal"/>
      <w:lvlText w:val="%4."/>
      <w:lvlJc w:val="left"/>
      <w:pPr>
        <w:ind w:left="4014" w:hanging="360"/>
      </w:pPr>
    </w:lvl>
    <w:lvl w:ilvl="4" w:tplc="580A0019" w:tentative="1">
      <w:start w:val="1"/>
      <w:numFmt w:val="lowerLetter"/>
      <w:lvlText w:val="%5."/>
      <w:lvlJc w:val="left"/>
      <w:pPr>
        <w:ind w:left="4734" w:hanging="360"/>
      </w:pPr>
    </w:lvl>
    <w:lvl w:ilvl="5" w:tplc="580A001B" w:tentative="1">
      <w:start w:val="1"/>
      <w:numFmt w:val="lowerRoman"/>
      <w:lvlText w:val="%6."/>
      <w:lvlJc w:val="right"/>
      <w:pPr>
        <w:ind w:left="5454" w:hanging="180"/>
      </w:pPr>
    </w:lvl>
    <w:lvl w:ilvl="6" w:tplc="580A000F" w:tentative="1">
      <w:start w:val="1"/>
      <w:numFmt w:val="decimal"/>
      <w:lvlText w:val="%7."/>
      <w:lvlJc w:val="left"/>
      <w:pPr>
        <w:ind w:left="6174" w:hanging="360"/>
      </w:pPr>
    </w:lvl>
    <w:lvl w:ilvl="7" w:tplc="580A0019" w:tentative="1">
      <w:start w:val="1"/>
      <w:numFmt w:val="lowerLetter"/>
      <w:lvlText w:val="%8."/>
      <w:lvlJc w:val="left"/>
      <w:pPr>
        <w:ind w:left="6894" w:hanging="360"/>
      </w:pPr>
    </w:lvl>
    <w:lvl w:ilvl="8" w:tplc="580A001B" w:tentative="1">
      <w:start w:val="1"/>
      <w:numFmt w:val="lowerRoman"/>
      <w:lvlText w:val="%9."/>
      <w:lvlJc w:val="right"/>
      <w:pPr>
        <w:ind w:left="7614" w:hanging="180"/>
      </w:pPr>
    </w:lvl>
  </w:abstractNum>
  <w:abstractNum w:abstractNumId="25" w15:restartNumberingAfterBreak="0">
    <w:nsid w:val="4B16621A"/>
    <w:multiLevelType w:val="hybridMultilevel"/>
    <w:tmpl w:val="9926D790"/>
    <w:lvl w:ilvl="0" w:tplc="6276D80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976A94"/>
    <w:multiLevelType w:val="hybridMultilevel"/>
    <w:tmpl w:val="F0EE7AB0"/>
    <w:lvl w:ilvl="0" w:tplc="CF42C1CE">
      <w:start w:val="1"/>
      <w:numFmt w:val="lowerLetter"/>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35109B2"/>
    <w:multiLevelType w:val="hybridMultilevel"/>
    <w:tmpl w:val="F7086ECA"/>
    <w:lvl w:ilvl="0" w:tplc="251E4BDC">
      <w:numFmt w:val="bullet"/>
      <w:lvlText w:val="-"/>
      <w:lvlJc w:val="left"/>
      <w:pPr>
        <w:ind w:left="1440" w:hanging="360"/>
      </w:pPr>
      <w:rPr>
        <w:rFonts w:ascii="Arial Black" w:hAnsi="Arial Black" w:cs="Calibri" w:hint="default"/>
        <w:b/>
        <w:i w:val="0"/>
        <w:caps w:val="0"/>
        <w:strike w:val="0"/>
        <w:dstrike w:val="0"/>
        <w:vanish w:val="0"/>
        <w:color w:val="auto"/>
        <w:w w:val="100"/>
        <w:kern w:val="0"/>
        <w:sz w:val="24"/>
        <w:szCs w:val="16"/>
        <w:vertAlign w:val="baseline"/>
      </w:rPr>
    </w:lvl>
    <w:lvl w:ilvl="1" w:tplc="580A0003">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8" w15:restartNumberingAfterBreak="0">
    <w:nsid w:val="635C178F"/>
    <w:multiLevelType w:val="hybridMultilevel"/>
    <w:tmpl w:val="F9E44782"/>
    <w:lvl w:ilvl="0" w:tplc="B414D9BC">
      <w:start w:val="1"/>
      <w:numFmt w:val="bullet"/>
      <w:lvlText w:val=""/>
      <w:lvlJc w:val="left"/>
      <w:pPr>
        <w:tabs>
          <w:tab w:val="num" w:pos="720"/>
        </w:tabs>
        <w:ind w:left="720" w:hanging="360"/>
      </w:pPr>
      <w:rPr>
        <w:rFonts w:ascii="Symbol" w:hAnsi="Symbol" w:hint="default"/>
      </w:rPr>
    </w:lvl>
    <w:lvl w:ilvl="1" w:tplc="8138A59C">
      <w:numFmt w:val="bullet"/>
      <w:lvlText w:val=""/>
      <w:lvlJc w:val="left"/>
      <w:pPr>
        <w:tabs>
          <w:tab w:val="num" w:pos="1440"/>
        </w:tabs>
        <w:ind w:left="1440" w:hanging="360"/>
      </w:pPr>
      <w:rPr>
        <w:rFonts w:ascii="Symbol" w:hAnsi="Symbol" w:hint="default"/>
      </w:rPr>
    </w:lvl>
    <w:lvl w:ilvl="2" w:tplc="CC6CC750" w:tentative="1">
      <w:start w:val="1"/>
      <w:numFmt w:val="bullet"/>
      <w:lvlText w:val=""/>
      <w:lvlJc w:val="left"/>
      <w:pPr>
        <w:tabs>
          <w:tab w:val="num" w:pos="2160"/>
        </w:tabs>
        <w:ind w:left="2160" w:hanging="360"/>
      </w:pPr>
      <w:rPr>
        <w:rFonts w:ascii="Symbol" w:hAnsi="Symbol" w:hint="default"/>
      </w:rPr>
    </w:lvl>
    <w:lvl w:ilvl="3" w:tplc="D1FEA572" w:tentative="1">
      <w:start w:val="1"/>
      <w:numFmt w:val="bullet"/>
      <w:lvlText w:val=""/>
      <w:lvlJc w:val="left"/>
      <w:pPr>
        <w:tabs>
          <w:tab w:val="num" w:pos="2880"/>
        </w:tabs>
        <w:ind w:left="2880" w:hanging="360"/>
      </w:pPr>
      <w:rPr>
        <w:rFonts w:ascii="Symbol" w:hAnsi="Symbol" w:hint="default"/>
      </w:rPr>
    </w:lvl>
    <w:lvl w:ilvl="4" w:tplc="9BCA3AA4" w:tentative="1">
      <w:start w:val="1"/>
      <w:numFmt w:val="bullet"/>
      <w:lvlText w:val=""/>
      <w:lvlJc w:val="left"/>
      <w:pPr>
        <w:tabs>
          <w:tab w:val="num" w:pos="3600"/>
        </w:tabs>
        <w:ind w:left="3600" w:hanging="360"/>
      </w:pPr>
      <w:rPr>
        <w:rFonts w:ascii="Symbol" w:hAnsi="Symbol" w:hint="default"/>
      </w:rPr>
    </w:lvl>
    <w:lvl w:ilvl="5" w:tplc="FE581ADE" w:tentative="1">
      <w:start w:val="1"/>
      <w:numFmt w:val="bullet"/>
      <w:lvlText w:val=""/>
      <w:lvlJc w:val="left"/>
      <w:pPr>
        <w:tabs>
          <w:tab w:val="num" w:pos="4320"/>
        </w:tabs>
        <w:ind w:left="4320" w:hanging="360"/>
      </w:pPr>
      <w:rPr>
        <w:rFonts w:ascii="Symbol" w:hAnsi="Symbol" w:hint="default"/>
      </w:rPr>
    </w:lvl>
    <w:lvl w:ilvl="6" w:tplc="136EB9D8" w:tentative="1">
      <w:start w:val="1"/>
      <w:numFmt w:val="bullet"/>
      <w:lvlText w:val=""/>
      <w:lvlJc w:val="left"/>
      <w:pPr>
        <w:tabs>
          <w:tab w:val="num" w:pos="5040"/>
        </w:tabs>
        <w:ind w:left="5040" w:hanging="360"/>
      </w:pPr>
      <w:rPr>
        <w:rFonts w:ascii="Symbol" w:hAnsi="Symbol" w:hint="default"/>
      </w:rPr>
    </w:lvl>
    <w:lvl w:ilvl="7" w:tplc="4DB6D442" w:tentative="1">
      <w:start w:val="1"/>
      <w:numFmt w:val="bullet"/>
      <w:lvlText w:val=""/>
      <w:lvlJc w:val="left"/>
      <w:pPr>
        <w:tabs>
          <w:tab w:val="num" w:pos="5760"/>
        </w:tabs>
        <w:ind w:left="5760" w:hanging="360"/>
      </w:pPr>
      <w:rPr>
        <w:rFonts w:ascii="Symbol" w:hAnsi="Symbol" w:hint="default"/>
      </w:rPr>
    </w:lvl>
    <w:lvl w:ilvl="8" w:tplc="6A08281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6B208AB"/>
    <w:multiLevelType w:val="hybridMultilevel"/>
    <w:tmpl w:val="703C3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4449E"/>
    <w:multiLevelType w:val="hybridMultilevel"/>
    <w:tmpl w:val="28D4D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6B580A"/>
    <w:multiLevelType w:val="hybridMultilevel"/>
    <w:tmpl w:val="CD804BE8"/>
    <w:lvl w:ilvl="0" w:tplc="6F36FCB2">
      <w:start w:val="1"/>
      <w:numFmt w:val="decimal"/>
      <w:lvlText w:val="E.%1."/>
      <w:lvlJc w:val="left"/>
      <w:pPr>
        <w:ind w:left="720" w:hanging="360"/>
      </w:pPr>
      <w:rPr>
        <w:rFonts w:asciiTheme="minorHAnsi" w:hAnsiTheme="minorHAnsi" w:hint="default"/>
        <w:b/>
        <w:i w:val="0"/>
        <w:w w:val="100"/>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7D16D49"/>
    <w:multiLevelType w:val="hybridMultilevel"/>
    <w:tmpl w:val="9DBE1800"/>
    <w:lvl w:ilvl="0" w:tplc="2034CCD0">
      <w:start w:val="1"/>
      <w:numFmt w:val="bullet"/>
      <w:lvlText w:val=""/>
      <w:lvlJc w:val="left"/>
      <w:pPr>
        <w:tabs>
          <w:tab w:val="num" w:pos="720"/>
        </w:tabs>
        <w:ind w:left="720" w:hanging="360"/>
      </w:pPr>
      <w:rPr>
        <w:rFonts w:ascii="Symbol" w:hAnsi="Symbol" w:hint="default"/>
      </w:rPr>
    </w:lvl>
    <w:lvl w:ilvl="1" w:tplc="C616C676" w:tentative="1">
      <w:start w:val="1"/>
      <w:numFmt w:val="bullet"/>
      <w:lvlText w:val=""/>
      <w:lvlJc w:val="left"/>
      <w:pPr>
        <w:tabs>
          <w:tab w:val="num" w:pos="1440"/>
        </w:tabs>
        <w:ind w:left="1440" w:hanging="360"/>
      </w:pPr>
      <w:rPr>
        <w:rFonts w:ascii="Symbol" w:hAnsi="Symbol" w:hint="default"/>
      </w:rPr>
    </w:lvl>
    <w:lvl w:ilvl="2" w:tplc="4B488E20" w:tentative="1">
      <w:start w:val="1"/>
      <w:numFmt w:val="bullet"/>
      <w:lvlText w:val=""/>
      <w:lvlJc w:val="left"/>
      <w:pPr>
        <w:tabs>
          <w:tab w:val="num" w:pos="2160"/>
        </w:tabs>
        <w:ind w:left="2160" w:hanging="360"/>
      </w:pPr>
      <w:rPr>
        <w:rFonts w:ascii="Symbol" w:hAnsi="Symbol" w:hint="default"/>
      </w:rPr>
    </w:lvl>
    <w:lvl w:ilvl="3" w:tplc="EEDAC8D8" w:tentative="1">
      <w:start w:val="1"/>
      <w:numFmt w:val="bullet"/>
      <w:lvlText w:val=""/>
      <w:lvlJc w:val="left"/>
      <w:pPr>
        <w:tabs>
          <w:tab w:val="num" w:pos="2880"/>
        </w:tabs>
        <w:ind w:left="2880" w:hanging="360"/>
      </w:pPr>
      <w:rPr>
        <w:rFonts w:ascii="Symbol" w:hAnsi="Symbol" w:hint="default"/>
      </w:rPr>
    </w:lvl>
    <w:lvl w:ilvl="4" w:tplc="938AC16E" w:tentative="1">
      <w:start w:val="1"/>
      <w:numFmt w:val="bullet"/>
      <w:lvlText w:val=""/>
      <w:lvlJc w:val="left"/>
      <w:pPr>
        <w:tabs>
          <w:tab w:val="num" w:pos="3600"/>
        </w:tabs>
        <w:ind w:left="3600" w:hanging="360"/>
      </w:pPr>
      <w:rPr>
        <w:rFonts w:ascii="Symbol" w:hAnsi="Symbol" w:hint="default"/>
      </w:rPr>
    </w:lvl>
    <w:lvl w:ilvl="5" w:tplc="292263AA" w:tentative="1">
      <w:start w:val="1"/>
      <w:numFmt w:val="bullet"/>
      <w:lvlText w:val=""/>
      <w:lvlJc w:val="left"/>
      <w:pPr>
        <w:tabs>
          <w:tab w:val="num" w:pos="4320"/>
        </w:tabs>
        <w:ind w:left="4320" w:hanging="360"/>
      </w:pPr>
      <w:rPr>
        <w:rFonts w:ascii="Symbol" w:hAnsi="Symbol" w:hint="default"/>
      </w:rPr>
    </w:lvl>
    <w:lvl w:ilvl="6" w:tplc="08ECAED4" w:tentative="1">
      <w:start w:val="1"/>
      <w:numFmt w:val="bullet"/>
      <w:lvlText w:val=""/>
      <w:lvlJc w:val="left"/>
      <w:pPr>
        <w:tabs>
          <w:tab w:val="num" w:pos="5040"/>
        </w:tabs>
        <w:ind w:left="5040" w:hanging="360"/>
      </w:pPr>
      <w:rPr>
        <w:rFonts w:ascii="Symbol" w:hAnsi="Symbol" w:hint="default"/>
      </w:rPr>
    </w:lvl>
    <w:lvl w:ilvl="7" w:tplc="92BCB6D8" w:tentative="1">
      <w:start w:val="1"/>
      <w:numFmt w:val="bullet"/>
      <w:lvlText w:val=""/>
      <w:lvlJc w:val="left"/>
      <w:pPr>
        <w:tabs>
          <w:tab w:val="num" w:pos="5760"/>
        </w:tabs>
        <w:ind w:left="5760" w:hanging="360"/>
      </w:pPr>
      <w:rPr>
        <w:rFonts w:ascii="Symbol" w:hAnsi="Symbol" w:hint="default"/>
      </w:rPr>
    </w:lvl>
    <w:lvl w:ilvl="8" w:tplc="F5D2F97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82B538A"/>
    <w:multiLevelType w:val="hybridMultilevel"/>
    <w:tmpl w:val="599AC6E2"/>
    <w:lvl w:ilvl="0" w:tplc="280A0013">
      <w:start w:val="1"/>
      <w:numFmt w:val="upperRoman"/>
      <w:lvlText w:val="%1."/>
      <w:lvlJc w:val="right"/>
      <w:pPr>
        <w:ind w:left="2136" w:hanging="360"/>
      </w:pPr>
    </w:lvl>
    <w:lvl w:ilvl="1" w:tplc="0C0A0019" w:tentative="1">
      <w:start w:val="1"/>
      <w:numFmt w:val="lowerLetter"/>
      <w:lvlText w:val="%2."/>
      <w:lvlJc w:val="left"/>
      <w:pPr>
        <w:ind w:left="2856" w:hanging="360"/>
      </w:p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7B8623FD"/>
    <w:multiLevelType w:val="hybridMultilevel"/>
    <w:tmpl w:val="364C7628"/>
    <w:lvl w:ilvl="0" w:tplc="71AA10D2">
      <w:start w:val="1"/>
      <w:numFmt w:val="decimal"/>
      <w:pStyle w:val="Ttulo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9B4DCF"/>
    <w:multiLevelType w:val="hybridMultilevel"/>
    <w:tmpl w:val="09960166"/>
    <w:lvl w:ilvl="0" w:tplc="580A0019">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6" w15:restartNumberingAfterBreak="0">
    <w:nsid w:val="7BBB1067"/>
    <w:multiLevelType w:val="hybridMultilevel"/>
    <w:tmpl w:val="C21E7764"/>
    <w:lvl w:ilvl="0" w:tplc="B8A06618">
      <w:start w:val="1"/>
      <w:numFmt w:val="bullet"/>
      <w:lvlText w:val=""/>
      <w:lvlJc w:val="left"/>
      <w:pPr>
        <w:tabs>
          <w:tab w:val="num" w:pos="720"/>
        </w:tabs>
        <w:ind w:left="720" w:hanging="360"/>
      </w:pPr>
      <w:rPr>
        <w:rFonts w:ascii="Symbol" w:hAnsi="Symbol" w:hint="default"/>
      </w:rPr>
    </w:lvl>
    <w:lvl w:ilvl="1" w:tplc="4044D9F8" w:tentative="1">
      <w:start w:val="1"/>
      <w:numFmt w:val="bullet"/>
      <w:lvlText w:val=""/>
      <w:lvlJc w:val="left"/>
      <w:pPr>
        <w:tabs>
          <w:tab w:val="num" w:pos="1440"/>
        </w:tabs>
        <w:ind w:left="1440" w:hanging="360"/>
      </w:pPr>
      <w:rPr>
        <w:rFonts w:ascii="Symbol" w:hAnsi="Symbol" w:hint="default"/>
      </w:rPr>
    </w:lvl>
    <w:lvl w:ilvl="2" w:tplc="A99A14C2" w:tentative="1">
      <w:start w:val="1"/>
      <w:numFmt w:val="bullet"/>
      <w:lvlText w:val=""/>
      <w:lvlJc w:val="left"/>
      <w:pPr>
        <w:tabs>
          <w:tab w:val="num" w:pos="2160"/>
        </w:tabs>
        <w:ind w:left="2160" w:hanging="360"/>
      </w:pPr>
      <w:rPr>
        <w:rFonts w:ascii="Symbol" w:hAnsi="Symbol" w:hint="default"/>
      </w:rPr>
    </w:lvl>
    <w:lvl w:ilvl="3" w:tplc="D8E45882" w:tentative="1">
      <w:start w:val="1"/>
      <w:numFmt w:val="bullet"/>
      <w:lvlText w:val=""/>
      <w:lvlJc w:val="left"/>
      <w:pPr>
        <w:tabs>
          <w:tab w:val="num" w:pos="2880"/>
        </w:tabs>
        <w:ind w:left="2880" w:hanging="360"/>
      </w:pPr>
      <w:rPr>
        <w:rFonts w:ascii="Symbol" w:hAnsi="Symbol" w:hint="default"/>
      </w:rPr>
    </w:lvl>
    <w:lvl w:ilvl="4" w:tplc="108E9D46" w:tentative="1">
      <w:start w:val="1"/>
      <w:numFmt w:val="bullet"/>
      <w:lvlText w:val=""/>
      <w:lvlJc w:val="left"/>
      <w:pPr>
        <w:tabs>
          <w:tab w:val="num" w:pos="3600"/>
        </w:tabs>
        <w:ind w:left="3600" w:hanging="360"/>
      </w:pPr>
      <w:rPr>
        <w:rFonts w:ascii="Symbol" w:hAnsi="Symbol" w:hint="default"/>
      </w:rPr>
    </w:lvl>
    <w:lvl w:ilvl="5" w:tplc="08F872B2" w:tentative="1">
      <w:start w:val="1"/>
      <w:numFmt w:val="bullet"/>
      <w:lvlText w:val=""/>
      <w:lvlJc w:val="left"/>
      <w:pPr>
        <w:tabs>
          <w:tab w:val="num" w:pos="4320"/>
        </w:tabs>
        <w:ind w:left="4320" w:hanging="360"/>
      </w:pPr>
      <w:rPr>
        <w:rFonts w:ascii="Symbol" w:hAnsi="Symbol" w:hint="default"/>
      </w:rPr>
    </w:lvl>
    <w:lvl w:ilvl="6" w:tplc="9AE617C4" w:tentative="1">
      <w:start w:val="1"/>
      <w:numFmt w:val="bullet"/>
      <w:lvlText w:val=""/>
      <w:lvlJc w:val="left"/>
      <w:pPr>
        <w:tabs>
          <w:tab w:val="num" w:pos="5040"/>
        </w:tabs>
        <w:ind w:left="5040" w:hanging="360"/>
      </w:pPr>
      <w:rPr>
        <w:rFonts w:ascii="Symbol" w:hAnsi="Symbol" w:hint="default"/>
      </w:rPr>
    </w:lvl>
    <w:lvl w:ilvl="7" w:tplc="1544177C" w:tentative="1">
      <w:start w:val="1"/>
      <w:numFmt w:val="bullet"/>
      <w:lvlText w:val=""/>
      <w:lvlJc w:val="left"/>
      <w:pPr>
        <w:tabs>
          <w:tab w:val="num" w:pos="5760"/>
        </w:tabs>
        <w:ind w:left="5760" w:hanging="360"/>
      </w:pPr>
      <w:rPr>
        <w:rFonts w:ascii="Symbol" w:hAnsi="Symbol" w:hint="default"/>
      </w:rPr>
    </w:lvl>
    <w:lvl w:ilvl="8" w:tplc="525AD69C" w:tentative="1">
      <w:start w:val="1"/>
      <w:numFmt w:val="bullet"/>
      <w:lvlText w:val=""/>
      <w:lvlJc w:val="left"/>
      <w:pPr>
        <w:tabs>
          <w:tab w:val="num" w:pos="6480"/>
        </w:tabs>
        <w:ind w:left="6480" w:hanging="360"/>
      </w:pPr>
      <w:rPr>
        <w:rFonts w:ascii="Symbol" w:hAnsi="Symbol" w:hint="default"/>
      </w:rPr>
    </w:lvl>
  </w:abstractNum>
  <w:num w:numId="1" w16cid:durableId="1136990355">
    <w:abstractNumId w:val="4"/>
  </w:num>
  <w:num w:numId="2" w16cid:durableId="566571048">
    <w:abstractNumId w:val="29"/>
  </w:num>
  <w:num w:numId="3" w16cid:durableId="527834115">
    <w:abstractNumId w:val="2"/>
  </w:num>
  <w:num w:numId="4" w16cid:durableId="1720932620">
    <w:abstractNumId w:val="15"/>
  </w:num>
  <w:num w:numId="5" w16cid:durableId="637105058">
    <w:abstractNumId w:val="19"/>
  </w:num>
  <w:num w:numId="6" w16cid:durableId="62485239">
    <w:abstractNumId w:val="5"/>
  </w:num>
  <w:num w:numId="7" w16cid:durableId="1068311519">
    <w:abstractNumId w:val="6"/>
  </w:num>
  <w:num w:numId="8" w16cid:durableId="816074665">
    <w:abstractNumId w:val="30"/>
  </w:num>
  <w:num w:numId="9" w16cid:durableId="1336297347">
    <w:abstractNumId w:val="8"/>
  </w:num>
  <w:num w:numId="10" w16cid:durableId="1629966763">
    <w:abstractNumId w:val="33"/>
  </w:num>
  <w:num w:numId="11" w16cid:durableId="1196039114">
    <w:abstractNumId w:val="21"/>
  </w:num>
  <w:num w:numId="12" w16cid:durableId="1448620108">
    <w:abstractNumId w:val="11"/>
  </w:num>
  <w:num w:numId="13" w16cid:durableId="293292437">
    <w:abstractNumId w:val="23"/>
  </w:num>
  <w:num w:numId="14" w16cid:durableId="1699769022">
    <w:abstractNumId w:val="22"/>
  </w:num>
  <w:num w:numId="15" w16cid:durableId="933510395">
    <w:abstractNumId w:val="27"/>
  </w:num>
  <w:num w:numId="16" w16cid:durableId="388460976">
    <w:abstractNumId w:val="12"/>
  </w:num>
  <w:num w:numId="17" w16cid:durableId="575626823">
    <w:abstractNumId w:val="24"/>
  </w:num>
  <w:num w:numId="18" w16cid:durableId="1711952977">
    <w:abstractNumId w:val="1"/>
  </w:num>
  <w:num w:numId="19" w16cid:durableId="1109008837">
    <w:abstractNumId w:val="3"/>
  </w:num>
  <w:num w:numId="20" w16cid:durableId="1427798971">
    <w:abstractNumId w:val="31"/>
  </w:num>
  <w:num w:numId="21" w16cid:durableId="1045443321">
    <w:abstractNumId w:val="10"/>
  </w:num>
  <w:num w:numId="22" w16cid:durableId="371199403">
    <w:abstractNumId w:val="9"/>
  </w:num>
  <w:num w:numId="23" w16cid:durableId="761951776">
    <w:abstractNumId w:val="18"/>
  </w:num>
  <w:num w:numId="24" w16cid:durableId="1808549139">
    <w:abstractNumId w:val="35"/>
  </w:num>
  <w:num w:numId="25" w16cid:durableId="645469936">
    <w:abstractNumId w:val="34"/>
  </w:num>
  <w:num w:numId="26" w16cid:durableId="2130781059">
    <w:abstractNumId w:val="13"/>
  </w:num>
  <w:num w:numId="27" w16cid:durableId="431753776">
    <w:abstractNumId w:val="20"/>
  </w:num>
  <w:num w:numId="28" w16cid:durableId="2063599763">
    <w:abstractNumId w:val="26"/>
  </w:num>
  <w:num w:numId="29" w16cid:durableId="302778770">
    <w:abstractNumId w:val="25"/>
  </w:num>
  <w:num w:numId="30" w16cid:durableId="189147124">
    <w:abstractNumId w:val="14"/>
  </w:num>
  <w:num w:numId="31" w16cid:durableId="411049369">
    <w:abstractNumId w:val="17"/>
  </w:num>
  <w:num w:numId="32" w16cid:durableId="1249578173">
    <w:abstractNumId w:val="32"/>
  </w:num>
  <w:num w:numId="33" w16cid:durableId="1805080116">
    <w:abstractNumId w:val="16"/>
  </w:num>
  <w:num w:numId="34" w16cid:durableId="38673218">
    <w:abstractNumId w:val="28"/>
  </w:num>
  <w:num w:numId="35" w16cid:durableId="551960829">
    <w:abstractNumId w:val="7"/>
  </w:num>
  <w:num w:numId="36" w16cid:durableId="252671795">
    <w:abstractNumId w:val="36"/>
  </w:num>
  <w:num w:numId="37" w16cid:durableId="154998698">
    <w:abstractNumId w:val="0"/>
  </w:num>
  <w:num w:numId="38" w16cid:durableId="1401248396">
    <w:abstractNumId w:val="34"/>
    <w:lvlOverride w:ilvl="0">
      <w:startOverride w:val="1"/>
    </w:lvlOverride>
  </w:num>
  <w:num w:numId="39" w16cid:durableId="798647251">
    <w:abstractNumId w:val="34"/>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1C"/>
    <w:rsid w:val="000168F9"/>
    <w:rsid w:val="00025662"/>
    <w:rsid w:val="0003051A"/>
    <w:rsid w:val="00036A8B"/>
    <w:rsid w:val="0004087B"/>
    <w:rsid w:val="00041B1E"/>
    <w:rsid w:val="00050F07"/>
    <w:rsid w:val="0005211D"/>
    <w:rsid w:val="00054702"/>
    <w:rsid w:val="00056229"/>
    <w:rsid w:val="00065E3B"/>
    <w:rsid w:val="00067E15"/>
    <w:rsid w:val="00071B9B"/>
    <w:rsid w:val="00074629"/>
    <w:rsid w:val="00076DA3"/>
    <w:rsid w:val="00083D9D"/>
    <w:rsid w:val="00085D70"/>
    <w:rsid w:val="00092BE6"/>
    <w:rsid w:val="0009432A"/>
    <w:rsid w:val="000A3AF2"/>
    <w:rsid w:val="000A7FC2"/>
    <w:rsid w:val="000B33F4"/>
    <w:rsid w:val="000B42C0"/>
    <w:rsid w:val="000B6834"/>
    <w:rsid w:val="000C5FA8"/>
    <w:rsid w:val="000C61A6"/>
    <w:rsid w:val="000C6BEF"/>
    <w:rsid w:val="000E047B"/>
    <w:rsid w:val="000E12D3"/>
    <w:rsid w:val="000E1824"/>
    <w:rsid w:val="000E5142"/>
    <w:rsid w:val="000F33AC"/>
    <w:rsid w:val="00102628"/>
    <w:rsid w:val="00110A95"/>
    <w:rsid w:val="001160D0"/>
    <w:rsid w:val="0011787B"/>
    <w:rsid w:val="0012420A"/>
    <w:rsid w:val="0012754A"/>
    <w:rsid w:val="00131504"/>
    <w:rsid w:val="00133A02"/>
    <w:rsid w:val="001346F3"/>
    <w:rsid w:val="00135165"/>
    <w:rsid w:val="001423AD"/>
    <w:rsid w:val="00150CBF"/>
    <w:rsid w:val="00151167"/>
    <w:rsid w:val="00152EB6"/>
    <w:rsid w:val="001534C8"/>
    <w:rsid w:val="00155BB7"/>
    <w:rsid w:val="0016166C"/>
    <w:rsid w:val="001623D0"/>
    <w:rsid w:val="001628DA"/>
    <w:rsid w:val="00165559"/>
    <w:rsid w:val="00172249"/>
    <w:rsid w:val="0017473E"/>
    <w:rsid w:val="00174E9E"/>
    <w:rsid w:val="00180601"/>
    <w:rsid w:val="0018325A"/>
    <w:rsid w:val="00183A97"/>
    <w:rsid w:val="0018590A"/>
    <w:rsid w:val="001A0F8C"/>
    <w:rsid w:val="001A289C"/>
    <w:rsid w:val="001A70EF"/>
    <w:rsid w:val="001A7C21"/>
    <w:rsid w:val="001B2C36"/>
    <w:rsid w:val="001B63EF"/>
    <w:rsid w:val="001C00C3"/>
    <w:rsid w:val="001C5299"/>
    <w:rsid w:val="001C5875"/>
    <w:rsid w:val="001C5EAA"/>
    <w:rsid w:val="001C6175"/>
    <w:rsid w:val="001C6A10"/>
    <w:rsid w:val="001E7082"/>
    <w:rsid w:val="001F0DB3"/>
    <w:rsid w:val="001F2375"/>
    <w:rsid w:val="001F2752"/>
    <w:rsid w:val="001F3462"/>
    <w:rsid w:val="001F7316"/>
    <w:rsid w:val="0020066E"/>
    <w:rsid w:val="00214D57"/>
    <w:rsid w:val="002223EB"/>
    <w:rsid w:val="00222701"/>
    <w:rsid w:val="00231A55"/>
    <w:rsid w:val="0023414E"/>
    <w:rsid w:val="002367ED"/>
    <w:rsid w:val="002374A2"/>
    <w:rsid w:val="0024140C"/>
    <w:rsid w:val="002428B3"/>
    <w:rsid w:val="00244431"/>
    <w:rsid w:val="0024446A"/>
    <w:rsid w:val="00254EB5"/>
    <w:rsid w:val="00255851"/>
    <w:rsid w:val="002669A0"/>
    <w:rsid w:val="00270E92"/>
    <w:rsid w:val="0027133D"/>
    <w:rsid w:val="002713C3"/>
    <w:rsid w:val="00271593"/>
    <w:rsid w:val="0028183A"/>
    <w:rsid w:val="0028692A"/>
    <w:rsid w:val="00294A33"/>
    <w:rsid w:val="00296E45"/>
    <w:rsid w:val="00297C13"/>
    <w:rsid w:val="002A220B"/>
    <w:rsid w:val="002A33A2"/>
    <w:rsid w:val="002A490E"/>
    <w:rsid w:val="002A4BDA"/>
    <w:rsid w:val="002B0527"/>
    <w:rsid w:val="002B29E6"/>
    <w:rsid w:val="002B4F85"/>
    <w:rsid w:val="002B7EAC"/>
    <w:rsid w:val="002C15B0"/>
    <w:rsid w:val="002C2733"/>
    <w:rsid w:val="002C537D"/>
    <w:rsid w:val="002C58B8"/>
    <w:rsid w:val="002C5FE2"/>
    <w:rsid w:val="002C77DB"/>
    <w:rsid w:val="002D0A7E"/>
    <w:rsid w:val="002D514D"/>
    <w:rsid w:val="002D6755"/>
    <w:rsid w:val="002D6812"/>
    <w:rsid w:val="002D767B"/>
    <w:rsid w:val="002E738F"/>
    <w:rsid w:val="002F1194"/>
    <w:rsid w:val="002F3D31"/>
    <w:rsid w:val="002F672B"/>
    <w:rsid w:val="0030248B"/>
    <w:rsid w:val="00310D08"/>
    <w:rsid w:val="00312885"/>
    <w:rsid w:val="0032058A"/>
    <w:rsid w:val="00325883"/>
    <w:rsid w:val="00330ED7"/>
    <w:rsid w:val="003312CB"/>
    <w:rsid w:val="00350883"/>
    <w:rsid w:val="00361B4D"/>
    <w:rsid w:val="00361E47"/>
    <w:rsid w:val="00364697"/>
    <w:rsid w:val="00366B12"/>
    <w:rsid w:val="00366E0F"/>
    <w:rsid w:val="0036740C"/>
    <w:rsid w:val="003708B6"/>
    <w:rsid w:val="00371031"/>
    <w:rsid w:val="00371FB9"/>
    <w:rsid w:val="00386921"/>
    <w:rsid w:val="00386B32"/>
    <w:rsid w:val="0039017F"/>
    <w:rsid w:val="003905BB"/>
    <w:rsid w:val="00390F70"/>
    <w:rsid w:val="00392854"/>
    <w:rsid w:val="003A12D8"/>
    <w:rsid w:val="003B0024"/>
    <w:rsid w:val="003B164D"/>
    <w:rsid w:val="003B1E2F"/>
    <w:rsid w:val="003C0D53"/>
    <w:rsid w:val="003C30DE"/>
    <w:rsid w:val="003C4B1F"/>
    <w:rsid w:val="003C6B2B"/>
    <w:rsid w:val="003D68C7"/>
    <w:rsid w:val="003E3C7C"/>
    <w:rsid w:val="003E70FA"/>
    <w:rsid w:val="003E7891"/>
    <w:rsid w:val="003E7ADD"/>
    <w:rsid w:val="003F1155"/>
    <w:rsid w:val="003F1667"/>
    <w:rsid w:val="003F45BB"/>
    <w:rsid w:val="004035F0"/>
    <w:rsid w:val="0040365F"/>
    <w:rsid w:val="00405D78"/>
    <w:rsid w:val="00406C36"/>
    <w:rsid w:val="004113AB"/>
    <w:rsid w:val="004128D3"/>
    <w:rsid w:val="004151DA"/>
    <w:rsid w:val="00416113"/>
    <w:rsid w:val="00424729"/>
    <w:rsid w:val="00430BDE"/>
    <w:rsid w:val="00433EED"/>
    <w:rsid w:val="00435060"/>
    <w:rsid w:val="004361C9"/>
    <w:rsid w:val="0043734B"/>
    <w:rsid w:val="00443B7E"/>
    <w:rsid w:val="0044493F"/>
    <w:rsid w:val="0045434C"/>
    <w:rsid w:val="004564E4"/>
    <w:rsid w:val="00460018"/>
    <w:rsid w:val="0046794C"/>
    <w:rsid w:val="00473EE0"/>
    <w:rsid w:val="004755C4"/>
    <w:rsid w:val="0047602E"/>
    <w:rsid w:val="0048209A"/>
    <w:rsid w:val="004842AE"/>
    <w:rsid w:val="00491F7A"/>
    <w:rsid w:val="00493460"/>
    <w:rsid w:val="004964F6"/>
    <w:rsid w:val="004A2697"/>
    <w:rsid w:val="004B09F4"/>
    <w:rsid w:val="004B1C80"/>
    <w:rsid w:val="004B2FF4"/>
    <w:rsid w:val="004B468F"/>
    <w:rsid w:val="004B67F9"/>
    <w:rsid w:val="004C1726"/>
    <w:rsid w:val="004D3424"/>
    <w:rsid w:val="004D393B"/>
    <w:rsid w:val="004D71A4"/>
    <w:rsid w:val="004D7AF3"/>
    <w:rsid w:val="004E55D6"/>
    <w:rsid w:val="004F039C"/>
    <w:rsid w:val="004F6E81"/>
    <w:rsid w:val="005006F7"/>
    <w:rsid w:val="00502818"/>
    <w:rsid w:val="00503907"/>
    <w:rsid w:val="0050397F"/>
    <w:rsid w:val="00507464"/>
    <w:rsid w:val="0051175F"/>
    <w:rsid w:val="005120FE"/>
    <w:rsid w:val="005134A6"/>
    <w:rsid w:val="00513626"/>
    <w:rsid w:val="0051457F"/>
    <w:rsid w:val="00515E34"/>
    <w:rsid w:val="005214E3"/>
    <w:rsid w:val="00524C3B"/>
    <w:rsid w:val="0052643C"/>
    <w:rsid w:val="005268B8"/>
    <w:rsid w:val="00532807"/>
    <w:rsid w:val="00544E8A"/>
    <w:rsid w:val="005564B6"/>
    <w:rsid w:val="00560CE8"/>
    <w:rsid w:val="00561574"/>
    <w:rsid w:val="005618D1"/>
    <w:rsid w:val="00566CA3"/>
    <w:rsid w:val="00577AD6"/>
    <w:rsid w:val="00581C9B"/>
    <w:rsid w:val="00582C1C"/>
    <w:rsid w:val="00582E1D"/>
    <w:rsid w:val="00594073"/>
    <w:rsid w:val="005A3A51"/>
    <w:rsid w:val="005A48A6"/>
    <w:rsid w:val="005A60B8"/>
    <w:rsid w:val="005B0D8A"/>
    <w:rsid w:val="005B10A0"/>
    <w:rsid w:val="005B1755"/>
    <w:rsid w:val="005B1CB2"/>
    <w:rsid w:val="005B3323"/>
    <w:rsid w:val="005B383B"/>
    <w:rsid w:val="005B6977"/>
    <w:rsid w:val="005D2099"/>
    <w:rsid w:val="005D2C56"/>
    <w:rsid w:val="005D57ED"/>
    <w:rsid w:val="005D687E"/>
    <w:rsid w:val="005E25AE"/>
    <w:rsid w:val="005E2B18"/>
    <w:rsid w:val="005E7D95"/>
    <w:rsid w:val="005F18F0"/>
    <w:rsid w:val="005F3854"/>
    <w:rsid w:val="005F7948"/>
    <w:rsid w:val="0060194C"/>
    <w:rsid w:val="006076BE"/>
    <w:rsid w:val="00613F1A"/>
    <w:rsid w:val="00622972"/>
    <w:rsid w:val="00635D0B"/>
    <w:rsid w:val="00636D42"/>
    <w:rsid w:val="00637F20"/>
    <w:rsid w:val="00640775"/>
    <w:rsid w:val="00646685"/>
    <w:rsid w:val="00650B72"/>
    <w:rsid w:val="00653B34"/>
    <w:rsid w:val="0065674B"/>
    <w:rsid w:val="006575CD"/>
    <w:rsid w:val="00660123"/>
    <w:rsid w:val="00662EC2"/>
    <w:rsid w:val="00664D64"/>
    <w:rsid w:val="00666B78"/>
    <w:rsid w:val="006670F5"/>
    <w:rsid w:val="00674C1D"/>
    <w:rsid w:val="0068206A"/>
    <w:rsid w:val="00683AC8"/>
    <w:rsid w:val="0068732F"/>
    <w:rsid w:val="00691532"/>
    <w:rsid w:val="00691BB2"/>
    <w:rsid w:val="00694E2D"/>
    <w:rsid w:val="006976C0"/>
    <w:rsid w:val="006A1B32"/>
    <w:rsid w:val="006A1C5B"/>
    <w:rsid w:val="006A2503"/>
    <w:rsid w:val="006A4507"/>
    <w:rsid w:val="006A5A35"/>
    <w:rsid w:val="006A5FA5"/>
    <w:rsid w:val="006A6661"/>
    <w:rsid w:val="006A6D42"/>
    <w:rsid w:val="006B39EB"/>
    <w:rsid w:val="006B4C47"/>
    <w:rsid w:val="006B524A"/>
    <w:rsid w:val="006B6621"/>
    <w:rsid w:val="006C4F8A"/>
    <w:rsid w:val="006C5601"/>
    <w:rsid w:val="006D0169"/>
    <w:rsid w:val="006D3BC9"/>
    <w:rsid w:val="006D42A5"/>
    <w:rsid w:val="006D46CB"/>
    <w:rsid w:val="006D50F2"/>
    <w:rsid w:val="006E2BF3"/>
    <w:rsid w:val="006E2FB9"/>
    <w:rsid w:val="006E681A"/>
    <w:rsid w:val="006E7966"/>
    <w:rsid w:val="006F0FEA"/>
    <w:rsid w:val="006F2C91"/>
    <w:rsid w:val="006F7B28"/>
    <w:rsid w:val="006F7E85"/>
    <w:rsid w:val="007005DD"/>
    <w:rsid w:val="007030E6"/>
    <w:rsid w:val="0070444B"/>
    <w:rsid w:val="007053BC"/>
    <w:rsid w:val="00706AD8"/>
    <w:rsid w:val="007079D1"/>
    <w:rsid w:val="00712C71"/>
    <w:rsid w:val="007154E7"/>
    <w:rsid w:val="00716024"/>
    <w:rsid w:val="00716282"/>
    <w:rsid w:val="007170FC"/>
    <w:rsid w:val="0072011D"/>
    <w:rsid w:val="00743189"/>
    <w:rsid w:val="00750F0A"/>
    <w:rsid w:val="00760341"/>
    <w:rsid w:val="00760615"/>
    <w:rsid w:val="00761A35"/>
    <w:rsid w:val="00767503"/>
    <w:rsid w:val="00772C02"/>
    <w:rsid w:val="007767B5"/>
    <w:rsid w:val="00781B7D"/>
    <w:rsid w:val="00782567"/>
    <w:rsid w:val="00785413"/>
    <w:rsid w:val="00785E5F"/>
    <w:rsid w:val="00791917"/>
    <w:rsid w:val="007A022D"/>
    <w:rsid w:val="007A0EFD"/>
    <w:rsid w:val="007A4FAE"/>
    <w:rsid w:val="007A6362"/>
    <w:rsid w:val="007A6875"/>
    <w:rsid w:val="007A7830"/>
    <w:rsid w:val="007B09C7"/>
    <w:rsid w:val="007B5D80"/>
    <w:rsid w:val="007C610A"/>
    <w:rsid w:val="007C7308"/>
    <w:rsid w:val="007C7FA2"/>
    <w:rsid w:val="007D765B"/>
    <w:rsid w:val="007E2022"/>
    <w:rsid w:val="007E3620"/>
    <w:rsid w:val="007E66AF"/>
    <w:rsid w:val="007F318A"/>
    <w:rsid w:val="00800850"/>
    <w:rsid w:val="00801134"/>
    <w:rsid w:val="00801E41"/>
    <w:rsid w:val="00806916"/>
    <w:rsid w:val="00806D95"/>
    <w:rsid w:val="008138A1"/>
    <w:rsid w:val="008142BA"/>
    <w:rsid w:val="00820880"/>
    <w:rsid w:val="008304C9"/>
    <w:rsid w:val="00835E03"/>
    <w:rsid w:val="00840DAB"/>
    <w:rsid w:val="008428A5"/>
    <w:rsid w:val="00845360"/>
    <w:rsid w:val="008462ED"/>
    <w:rsid w:val="0084762C"/>
    <w:rsid w:val="00850868"/>
    <w:rsid w:val="008509F3"/>
    <w:rsid w:val="00852BA5"/>
    <w:rsid w:val="00856CA1"/>
    <w:rsid w:val="00874EE3"/>
    <w:rsid w:val="00876E04"/>
    <w:rsid w:val="00877FCF"/>
    <w:rsid w:val="00886EF6"/>
    <w:rsid w:val="008A6938"/>
    <w:rsid w:val="008B13EF"/>
    <w:rsid w:val="008C0B83"/>
    <w:rsid w:val="008C2AF7"/>
    <w:rsid w:val="008C56EC"/>
    <w:rsid w:val="008D07EA"/>
    <w:rsid w:val="008D5441"/>
    <w:rsid w:val="008D5DF9"/>
    <w:rsid w:val="008E66FA"/>
    <w:rsid w:val="008E7B1C"/>
    <w:rsid w:val="008E7CD5"/>
    <w:rsid w:val="00901013"/>
    <w:rsid w:val="009045DB"/>
    <w:rsid w:val="0090582C"/>
    <w:rsid w:val="009058A0"/>
    <w:rsid w:val="0091250A"/>
    <w:rsid w:val="0091392F"/>
    <w:rsid w:val="0091577F"/>
    <w:rsid w:val="009160FB"/>
    <w:rsid w:val="0092515C"/>
    <w:rsid w:val="0092610A"/>
    <w:rsid w:val="009301F9"/>
    <w:rsid w:val="00932A50"/>
    <w:rsid w:val="00933425"/>
    <w:rsid w:val="00937624"/>
    <w:rsid w:val="0094228A"/>
    <w:rsid w:val="00942A16"/>
    <w:rsid w:val="009464A6"/>
    <w:rsid w:val="009474F3"/>
    <w:rsid w:val="00951FA7"/>
    <w:rsid w:val="00966877"/>
    <w:rsid w:val="0096730C"/>
    <w:rsid w:val="00971C0F"/>
    <w:rsid w:val="00973494"/>
    <w:rsid w:val="009759CC"/>
    <w:rsid w:val="009808E9"/>
    <w:rsid w:val="00981DEB"/>
    <w:rsid w:val="00982AC8"/>
    <w:rsid w:val="00983B67"/>
    <w:rsid w:val="009848F0"/>
    <w:rsid w:val="00985BD0"/>
    <w:rsid w:val="00990885"/>
    <w:rsid w:val="00996C62"/>
    <w:rsid w:val="009A45D6"/>
    <w:rsid w:val="009A4AEA"/>
    <w:rsid w:val="009A52D6"/>
    <w:rsid w:val="009B377B"/>
    <w:rsid w:val="009B4BA5"/>
    <w:rsid w:val="009B6556"/>
    <w:rsid w:val="009B70AD"/>
    <w:rsid w:val="009C294D"/>
    <w:rsid w:val="009C63AF"/>
    <w:rsid w:val="009F1C55"/>
    <w:rsid w:val="009F6E13"/>
    <w:rsid w:val="00A01707"/>
    <w:rsid w:val="00A10F25"/>
    <w:rsid w:val="00A13650"/>
    <w:rsid w:val="00A23409"/>
    <w:rsid w:val="00A23BCF"/>
    <w:rsid w:val="00A246F8"/>
    <w:rsid w:val="00A2504F"/>
    <w:rsid w:val="00A255EE"/>
    <w:rsid w:val="00A32DED"/>
    <w:rsid w:val="00A33CB7"/>
    <w:rsid w:val="00A34320"/>
    <w:rsid w:val="00A40C2E"/>
    <w:rsid w:val="00A46877"/>
    <w:rsid w:val="00A46DF7"/>
    <w:rsid w:val="00A4737F"/>
    <w:rsid w:val="00A50AAD"/>
    <w:rsid w:val="00A50D71"/>
    <w:rsid w:val="00A51E91"/>
    <w:rsid w:val="00A559FB"/>
    <w:rsid w:val="00A57085"/>
    <w:rsid w:val="00A66DEC"/>
    <w:rsid w:val="00A80750"/>
    <w:rsid w:val="00A8304B"/>
    <w:rsid w:val="00A83717"/>
    <w:rsid w:val="00A8398E"/>
    <w:rsid w:val="00A84CC4"/>
    <w:rsid w:val="00A852F4"/>
    <w:rsid w:val="00A90975"/>
    <w:rsid w:val="00A91271"/>
    <w:rsid w:val="00A95081"/>
    <w:rsid w:val="00AA667F"/>
    <w:rsid w:val="00AB1676"/>
    <w:rsid w:val="00AB17C6"/>
    <w:rsid w:val="00AB2D0A"/>
    <w:rsid w:val="00AB76C2"/>
    <w:rsid w:val="00AC168C"/>
    <w:rsid w:val="00AC5D5F"/>
    <w:rsid w:val="00AD0100"/>
    <w:rsid w:val="00AD54E0"/>
    <w:rsid w:val="00AD6C48"/>
    <w:rsid w:val="00AE690C"/>
    <w:rsid w:val="00AE69A9"/>
    <w:rsid w:val="00AE760C"/>
    <w:rsid w:val="00AF0AB3"/>
    <w:rsid w:val="00AF0D8C"/>
    <w:rsid w:val="00AF235D"/>
    <w:rsid w:val="00AF23CD"/>
    <w:rsid w:val="00AF6121"/>
    <w:rsid w:val="00B01DF3"/>
    <w:rsid w:val="00B05080"/>
    <w:rsid w:val="00B06F1B"/>
    <w:rsid w:val="00B07A0E"/>
    <w:rsid w:val="00B10294"/>
    <w:rsid w:val="00B26B47"/>
    <w:rsid w:val="00B361FA"/>
    <w:rsid w:val="00B36E91"/>
    <w:rsid w:val="00B40FB9"/>
    <w:rsid w:val="00B43397"/>
    <w:rsid w:val="00B43522"/>
    <w:rsid w:val="00B51345"/>
    <w:rsid w:val="00B51AEE"/>
    <w:rsid w:val="00B60C93"/>
    <w:rsid w:val="00B621B7"/>
    <w:rsid w:val="00B65441"/>
    <w:rsid w:val="00B672D0"/>
    <w:rsid w:val="00B672D8"/>
    <w:rsid w:val="00B716FC"/>
    <w:rsid w:val="00B72E09"/>
    <w:rsid w:val="00B757E8"/>
    <w:rsid w:val="00B803FC"/>
    <w:rsid w:val="00B8439A"/>
    <w:rsid w:val="00B85C3C"/>
    <w:rsid w:val="00B8752E"/>
    <w:rsid w:val="00B900EC"/>
    <w:rsid w:val="00B9224B"/>
    <w:rsid w:val="00B92D2C"/>
    <w:rsid w:val="00B971DD"/>
    <w:rsid w:val="00B97626"/>
    <w:rsid w:val="00BA07DA"/>
    <w:rsid w:val="00BA1D1B"/>
    <w:rsid w:val="00BA374E"/>
    <w:rsid w:val="00BA4EA8"/>
    <w:rsid w:val="00BA6785"/>
    <w:rsid w:val="00BB0378"/>
    <w:rsid w:val="00BB3183"/>
    <w:rsid w:val="00BB383D"/>
    <w:rsid w:val="00BC0A3F"/>
    <w:rsid w:val="00BC2B14"/>
    <w:rsid w:val="00BC382D"/>
    <w:rsid w:val="00BC40E7"/>
    <w:rsid w:val="00BD5719"/>
    <w:rsid w:val="00BD74EB"/>
    <w:rsid w:val="00BE0066"/>
    <w:rsid w:val="00BE5582"/>
    <w:rsid w:val="00BE735E"/>
    <w:rsid w:val="00BF1FB7"/>
    <w:rsid w:val="00BF424C"/>
    <w:rsid w:val="00BF4A0F"/>
    <w:rsid w:val="00BF5A32"/>
    <w:rsid w:val="00BF6F2D"/>
    <w:rsid w:val="00C0360B"/>
    <w:rsid w:val="00C055AA"/>
    <w:rsid w:val="00C16EE3"/>
    <w:rsid w:val="00C34635"/>
    <w:rsid w:val="00C40EF3"/>
    <w:rsid w:val="00C42472"/>
    <w:rsid w:val="00C5282A"/>
    <w:rsid w:val="00C53700"/>
    <w:rsid w:val="00C63917"/>
    <w:rsid w:val="00C65D3D"/>
    <w:rsid w:val="00C66428"/>
    <w:rsid w:val="00C71FEE"/>
    <w:rsid w:val="00C72EC3"/>
    <w:rsid w:val="00C749DB"/>
    <w:rsid w:val="00C8087A"/>
    <w:rsid w:val="00C856F3"/>
    <w:rsid w:val="00C86FC5"/>
    <w:rsid w:val="00C9420C"/>
    <w:rsid w:val="00CA3BFA"/>
    <w:rsid w:val="00CB413F"/>
    <w:rsid w:val="00CB78CA"/>
    <w:rsid w:val="00CC1528"/>
    <w:rsid w:val="00CC3009"/>
    <w:rsid w:val="00CD0C1A"/>
    <w:rsid w:val="00CD0F5C"/>
    <w:rsid w:val="00CD54C3"/>
    <w:rsid w:val="00CE0BC7"/>
    <w:rsid w:val="00CE37AB"/>
    <w:rsid w:val="00CE3A43"/>
    <w:rsid w:val="00CF0374"/>
    <w:rsid w:val="00D000E7"/>
    <w:rsid w:val="00D00AE3"/>
    <w:rsid w:val="00D025ED"/>
    <w:rsid w:val="00D02EAC"/>
    <w:rsid w:val="00D0385F"/>
    <w:rsid w:val="00D03E23"/>
    <w:rsid w:val="00D0700C"/>
    <w:rsid w:val="00D0755F"/>
    <w:rsid w:val="00D1326B"/>
    <w:rsid w:val="00D15B03"/>
    <w:rsid w:val="00D173D6"/>
    <w:rsid w:val="00D20B93"/>
    <w:rsid w:val="00D2214B"/>
    <w:rsid w:val="00D24EA0"/>
    <w:rsid w:val="00D25823"/>
    <w:rsid w:val="00D25BE7"/>
    <w:rsid w:val="00D32853"/>
    <w:rsid w:val="00D41716"/>
    <w:rsid w:val="00D420C7"/>
    <w:rsid w:val="00D42B14"/>
    <w:rsid w:val="00D434C6"/>
    <w:rsid w:val="00D462A4"/>
    <w:rsid w:val="00D5031F"/>
    <w:rsid w:val="00D50A12"/>
    <w:rsid w:val="00D51077"/>
    <w:rsid w:val="00D528FB"/>
    <w:rsid w:val="00D63CC4"/>
    <w:rsid w:val="00D656D4"/>
    <w:rsid w:val="00D65783"/>
    <w:rsid w:val="00D75B7C"/>
    <w:rsid w:val="00D831CF"/>
    <w:rsid w:val="00D838AE"/>
    <w:rsid w:val="00D9292F"/>
    <w:rsid w:val="00D92B91"/>
    <w:rsid w:val="00D96CB4"/>
    <w:rsid w:val="00D97EBC"/>
    <w:rsid w:val="00DA4B34"/>
    <w:rsid w:val="00DA68D9"/>
    <w:rsid w:val="00DB0147"/>
    <w:rsid w:val="00DC0249"/>
    <w:rsid w:val="00DC21F1"/>
    <w:rsid w:val="00DC4572"/>
    <w:rsid w:val="00DC6C3D"/>
    <w:rsid w:val="00DF17D9"/>
    <w:rsid w:val="00E05BD4"/>
    <w:rsid w:val="00E10B4A"/>
    <w:rsid w:val="00E10EFC"/>
    <w:rsid w:val="00E13008"/>
    <w:rsid w:val="00E208A7"/>
    <w:rsid w:val="00E20E3F"/>
    <w:rsid w:val="00E25517"/>
    <w:rsid w:val="00E311BA"/>
    <w:rsid w:val="00E40403"/>
    <w:rsid w:val="00E42E2F"/>
    <w:rsid w:val="00E45A52"/>
    <w:rsid w:val="00E51EB4"/>
    <w:rsid w:val="00E51FE7"/>
    <w:rsid w:val="00E543B5"/>
    <w:rsid w:val="00E70719"/>
    <w:rsid w:val="00E717AC"/>
    <w:rsid w:val="00E77668"/>
    <w:rsid w:val="00E77D36"/>
    <w:rsid w:val="00E825CA"/>
    <w:rsid w:val="00E85F9C"/>
    <w:rsid w:val="00E9482F"/>
    <w:rsid w:val="00E97E6E"/>
    <w:rsid w:val="00EA0B05"/>
    <w:rsid w:val="00EA4BD8"/>
    <w:rsid w:val="00EB1F80"/>
    <w:rsid w:val="00EB29A7"/>
    <w:rsid w:val="00EC0807"/>
    <w:rsid w:val="00EC5512"/>
    <w:rsid w:val="00EC6B8C"/>
    <w:rsid w:val="00ED2C57"/>
    <w:rsid w:val="00ED3833"/>
    <w:rsid w:val="00ED4002"/>
    <w:rsid w:val="00EE29FF"/>
    <w:rsid w:val="00EE2B22"/>
    <w:rsid w:val="00EE3CFB"/>
    <w:rsid w:val="00EF4452"/>
    <w:rsid w:val="00EF58DD"/>
    <w:rsid w:val="00F00A9A"/>
    <w:rsid w:val="00F01992"/>
    <w:rsid w:val="00F05C49"/>
    <w:rsid w:val="00F1527A"/>
    <w:rsid w:val="00F170C8"/>
    <w:rsid w:val="00F24B28"/>
    <w:rsid w:val="00F251E3"/>
    <w:rsid w:val="00F2621F"/>
    <w:rsid w:val="00F27A7F"/>
    <w:rsid w:val="00F35D0B"/>
    <w:rsid w:val="00F433AD"/>
    <w:rsid w:val="00F500D1"/>
    <w:rsid w:val="00F51020"/>
    <w:rsid w:val="00F512A2"/>
    <w:rsid w:val="00F5156E"/>
    <w:rsid w:val="00F567B3"/>
    <w:rsid w:val="00F57FDA"/>
    <w:rsid w:val="00F60D0B"/>
    <w:rsid w:val="00F742CE"/>
    <w:rsid w:val="00F75B47"/>
    <w:rsid w:val="00F76D46"/>
    <w:rsid w:val="00F8347E"/>
    <w:rsid w:val="00F84B1D"/>
    <w:rsid w:val="00F84D20"/>
    <w:rsid w:val="00F85092"/>
    <w:rsid w:val="00F904F7"/>
    <w:rsid w:val="00F939C6"/>
    <w:rsid w:val="00F961D2"/>
    <w:rsid w:val="00FA0BFA"/>
    <w:rsid w:val="00FA458B"/>
    <w:rsid w:val="00FC1DCF"/>
    <w:rsid w:val="00FD04B4"/>
    <w:rsid w:val="00FD23AF"/>
    <w:rsid w:val="00FD3654"/>
    <w:rsid w:val="00FD4D31"/>
    <w:rsid w:val="00FD5042"/>
    <w:rsid w:val="00FE02E7"/>
    <w:rsid w:val="00FE75C3"/>
    <w:rsid w:val="00FF639E"/>
    <w:rsid w:val="00FF735F"/>
    <w:rsid w:val="50ECEEC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D12F1"/>
  <w15:chartTrackingRefBased/>
  <w15:docId w15:val="{F5272579-B531-B746-9419-645A5B10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AEA"/>
  </w:style>
  <w:style w:type="paragraph" w:styleId="Ttulo1">
    <w:name w:val="heading 1"/>
    <w:basedOn w:val="Normal"/>
    <w:next w:val="Sinespaciado"/>
    <w:link w:val="Ttulo1Car"/>
    <w:uiPriority w:val="9"/>
    <w:qFormat/>
    <w:rsid w:val="00A57085"/>
    <w:pPr>
      <w:keepNext/>
      <w:keepLines/>
      <w:spacing w:before="240"/>
      <w:outlineLvl w:val="0"/>
    </w:pPr>
    <w:rPr>
      <w:rFonts w:eastAsiaTheme="majorEastAsia" w:cstheme="majorBidi"/>
      <w:b/>
      <w:caps/>
      <w:sz w:val="36"/>
      <w:szCs w:val="32"/>
    </w:rPr>
  </w:style>
  <w:style w:type="paragraph" w:styleId="Ttulo2">
    <w:name w:val="heading 2"/>
    <w:basedOn w:val="Prrafodelista"/>
    <w:next w:val="Normal"/>
    <w:link w:val="Ttulo2Car"/>
    <w:uiPriority w:val="9"/>
    <w:unhideWhenUsed/>
    <w:qFormat/>
    <w:rsid w:val="00A33CB7"/>
    <w:pPr>
      <w:numPr>
        <w:numId w:val="25"/>
      </w:numPr>
      <w:spacing w:line="220" w:lineRule="atLeast"/>
      <w:jc w:val="both"/>
      <w:outlineLvl w:val="1"/>
    </w:pPr>
    <w:rPr>
      <w:rFonts w:cstheme="minorHAnsi"/>
      <w:color w:val="1F3864" w:themeColor="accent1" w:themeShade="80"/>
      <w:sz w:val="40"/>
      <w:szCs w:val="40"/>
      <w:lang w:val="es-ES_tradnl"/>
    </w:rPr>
  </w:style>
  <w:style w:type="paragraph" w:styleId="Ttulo3">
    <w:name w:val="heading 3"/>
    <w:basedOn w:val="Normal"/>
    <w:next w:val="Normal"/>
    <w:link w:val="Ttulo3Car"/>
    <w:uiPriority w:val="9"/>
    <w:unhideWhenUsed/>
    <w:qFormat/>
    <w:rsid w:val="00A57085"/>
    <w:pPr>
      <w:ind w:left="720" w:hanging="720"/>
      <w:jc w:val="both"/>
      <w:outlineLvl w:val="2"/>
    </w:pPr>
    <w:rPr>
      <w:rFonts w:eastAsia="Arial" w:cs="Arial"/>
      <w:b/>
      <w:bCs/>
      <w:sz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in numbered paragraph,List Paragraph (numbered (a)),Normal 2,References,List_Paragraph,Multilevel para_II,List Paragraph1,Numbered List Paragraph,Bullets,Colorful List - Accent 11,123 List Paragraph,Bullet,Normal 2 DC,Liste 1,titulo 3"/>
    <w:basedOn w:val="Normal"/>
    <w:link w:val="PrrafodelistaCar"/>
    <w:uiPriority w:val="34"/>
    <w:qFormat/>
    <w:rsid w:val="00582C1C"/>
    <w:pPr>
      <w:ind w:left="720"/>
      <w:contextualSpacing/>
    </w:pPr>
  </w:style>
  <w:style w:type="paragraph" w:styleId="Textoindependiente">
    <w:name w:val="Body Text"/>
    <w:basedOn w:val="Normal"/>
    <w:link w:val="TextoindependienteCar"/>
    <w:uiPriority w:val="1"/>
    <w:qFormat/>
    <w:rsid w:val="006D3BC9"/>
    <w:rPr>
      <w:rFonts w:ascii="Times New Roman" w:eastAsia="Times New Roman" w:hAnsi="Times New Roman" w:cs="Times New Roman"/>
      <w:lang w:eastAsia="es-MX"/>
    </w:rPr>
  </w:style>
  <w:style w:type="character" w:customStyle="1" w:styleId="TextoindependienteCar">
    <w:name w:val="Texto independiente Car"/>
    <w:basedOn w:val="Fuentedeprrafopredeter"/>
    <w:link w:val="Textoindependiente"/>
    <w:uiPriority w:val="1"/>
    <w:rsid w:val="006D3BC9"/>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A57085"/>
    <w:rPr>
      <w:rFonts w:eastAsia="Arial" w:cs="Arial"/>
      <w:b/>
      <w:bCs/>
      <w:sz w:val="22"/>
      <w:lang w:eastAsia="es-MX"/>
    </w:rPr>
  </w:style>
  <w:style w:type="paragraph" w:styleId="Encabezado">
    <w:name w:val="header"/>
    <w:basedOn w:val="Normal"/>
    <w:link w:val="EncabezadoCar"/>
    <w:uiPriority w:val="99"/>
    <w:unhideWhenUsed/>
    <w:rsid w:val="00B8439A"/>
    <w:pPr>
      <w:tabs>
        <w:tab w:val="center" w:pos="4419"/>
        <w:tab w:val="right" w:pos="8838"/>
      </w:tabs>
    </w:pPr>
  </w:style>
  <w:style w:type="character" w:customStyle="1" w:styleId="EncabezadoCar">
    <w:name w:val="Encabezado Car"/>
    <w:basedOn w:val="Fuentedeprrafopredeter"/>
    <w:link w:val="Encabezado"/>
    <w:uiPriority w:val="99"/>
    <w:rsid w:val="00B8439A"/>
  </w:style>
  <w:style w:type="paragraph" w:styleId="Piedepgina">
    <w:name w:val="footer"/>
    <w:basedOn w:val="Normal"/>
    <w:link w:val="PiedepginaCar"/>
    <w:uiPriority w:val="99"/>
    <w:unhideWhenUsed/>
    <w:rsid w:val="00B8439A"/>
    <w:pPr>
      <w:tabs>
        <w:tab w:val="center" w:pos="4419"/>
        <w:tab w:val="right" w:pos="8838"/>
      </w:tabs>
    </w:pPr>
  </w:style>
  <w:style w:type="character" w:customStyle="1" w:styleId="PiedepginaCar">
    <w:name w:val="Pie de página Car"/>
    <w:basedOn w:val="Fuentedeprrafopredeter"/>
    <w:link w:val="Piedepgina"/>
    <w:uiPriority w:val="99"/>
    <w:rsid w:val="00B8439A"/>
  </w:style>
  <w:style w:type="character" w:styleId="Hipervnculo">
    <w:name w:val="Hyperlink"/>
    <w:basedOn w:val="Fuentedeprrafopredeter"/>
    <w:uiPriority w:val="99"/>
    <w:unhideWhenUsed/>
    <w:rsid w:val="004D71A4"/>
    <w:rPr>
      <w:color w:val="0000FF"/>
      <w:u w:val="single"/>
    </w:rPr>
  </w:style>
  <w:style w:type="character" w:customStyle="1" w:styleId="apple-converted-space">
    <w:name w:val="apple-converted-space"/>
    <w:basedOn w:val="Fuentedeprrafopredeter"/>
    <w:rsid w:val="00DC4572"/>
  </w:style>
  <w:style w:type="table" w:styleId="Tablaconcuadrcula">
    <w:name w:val="Table Grid"/>
    <w:basedOn w:val="Tablanormal"/>
    <w:uiPriority w:val="39"/>
    <w:rsid w:val="00493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C3009"/>
    <w:rPr>
      <w:color w:val="605E5C"/>
      <w:shd w:val="clear" w:color="auto" w:fill="E1DFDD"/>
    </w:rPr>
  </w:style>
  <w:style w:type="character" w:styleId="Hipervnculovisitado">
    <w:name w:val="FollowedHyperlink"/>
    <w:basedOn w:val="Fuentedeprrafopredeter"/>
    <w:uiPriority w:val="99"/>
    <w:semiHidden/>
    <w:unhideWhenUsed/>
    <w:rsid w:val="00CC3009"/>
    <w:rPr>
      <w:color w:val="954F72" w:themeColor="followedHyperlink"/>
      <w:u w:val="single"/>
    </w:rPr>
  </w:style>
  <w:style w:type="character" w:customStyle="1" w:styleId="Ttulo2Car">
    <w:name w:val="Título 2 Car"/>
    <w:basedOn w:val="Fuentedeprrafopredeter"/>
    <w:link w:val="Ttulo2"/>
    <w:uiPriority w:val="9"/>
    <w:rsid w:val="00A33CB7"/>
    <w:rPr>
      <w:rFonts w:cstheme="minorHAnsi"/>
      <w:color w:val="1F3864" w:themeColor="accent1" w:themeShade="80"/>
      <w:sz w:val="40"/>
      <w:szCs w:val="40"/>
      <w:lang w:val="es-ES_tradnl"/>
    </w:rPr>
  </w:style>
  <w:style w:type="paragraph" w:styleId="NormalWeb">
    <w:name w:val="Normal (Web)"/>
    <w:basedOn w:val="Normal"/>
    <w:uiPriority w:val="99"/>
    <w:unhideWhenUsed/>
    <w:rsid w:val="0027133D"/>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27133D"/>
    <w:rPr>
      <w:b/>
      <w:bCs/>
    </w:rPr>
  </w:style>
  <w:style w:type="character" w:customStyle="1" w:styleId="Ttulo1Car">
    <w:name w:val="Título 1 Car"/>
    <w:basedOn w:val="Fuentedeprrafopredeter"/>
    <w:link w:val="Ttulo1"/>
    <w:uiPriority w:val="9"/>
    <w:rsid w:val="00A57085"/>
    <w:rPr>
      <w:rFonts w:eastAsiaTheme="majorEastAsia" w:cstheme="majorBidi"/>
      <w:b/>
      <w:caps/>
      <w:sz w:val="36"/>
      <w:szCs w:val="32"/>
    </w:rPr>
  </w:style>
  <w:style w:type="table" w:styleId="Tablaconcuadrcula4-nfasis4">
    <w:name w:val="Grid Table 4 Accent 4"/>
    <w:basedOn w:val="Tablanormal"/>
    <w:uiPriority w:val="49"/>
    <w:rsid w:val="0045434C"/>
    <w:rPr>
      <w:rFonts w:ascii="Calibri" w:eastAsia="Calibri" w:hAnsi="Calibri" w:cs="Calibri"/>
      <w:sz w:val="22"/>
      <w:szCs w:val="22"/>
      <w:lang w:val="es-PA" w:eastAsia="es-P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clara">
    <w:name w:val="Grid Table Light"/>
    <w:basedOn w:val="Tablanormal"/>
    <w:uiPriority w:val="40"/>
    <w:rsid w:val="004543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543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543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532807"/>
    <w:rPr>
      <w:sz w:val="20"/>
      <w:szCs w:val="20"/>
    </w:rPr>
  </w:style>
  <w:style w:type="character" w:customStyle="1" w:styleId="TextonotapieCar">
    <w:name w:val="Texto nota pie Car"/>
    <w:basedOn w:val="Fuentedeprrafopredeter"/>
    <w:link w:val="Textonotapie"/>
    <w:uiPriority w:val="99"/>
    <w:semiHidden/>
    <w:rsid w:val="00532807"/>
    <w:rPr>
      <w:sz w:val="20"/>
      <w:szCs w:val="20"/>
    </w:rPr>
  </w:style>
  <w:style w:type="character" w:styleId="Refdenotaalpie">
    <w:name w:val="footnote reference"/>
    <w:basedOn w:val="Fuentedeprrafopredeter"/>
    <w:uiPriority w:val="99"/>
    <w:semiHidden/>
    <w:unhideWhenUsed/>
    <w:rsid w:val="00532807"/>
    <w:rPr>
      <w:vertAlign w:val="superscript"/>
    </w:rPr>
  </w:style>
  <w:style w:type="character" w:styleId="Nmerodepgina">
    <w:name w:val="page number"/>
    <w:basedOn w:val="Fuentedeprrafopredeter"/>
    <w:uiPriority w:val="99"/>
    <w:semiHidden/>
    <w:unhideWhenUsed/>
    <w:rsid w:val="00AF6121"/>
  </w:style>
  <w:style w:type="character" w:styleId="Refdecomentario">
    <w:name w:val="annotation reference"/>
    <w:basedOn w:val="Fuentedeprrafopredeter"/>
    <w:uiPriority w:val="99"/>
    <w:semiHidden/>
    <w:unhideWhenUsed/>
    <w:rsid w:val="00E42E2F"/>
    <w:rPr>
      <w:sz w:val="16"/>
      <w:szCs w:val="16"/>
    </w:rPr>
  </w:style>
  <w:style w:type="paragraph" w:styleId="Textocomentario">
    <w:name w:val="annotation text"/>
    <w:basedOn w:val="Normal"/>
    <w:link w:val="TextocomentarioCar"/>
    <w:uiPriority w:val="99"/>
    <w:unhideWhenUsed/>
    <w:rsid w:val="00E42E2F"/>
    <w:rPr>
      <w:sz w:val="20"/>
      <w:szCs w:val="20"/>
    </w:rPr>
  </w:style>
  <w:style w:type="character" w:customStyle="1" w:styleId="TextocomentarioCar">
    <w:name w:val="Texto comentario Car"/>
    <w:basedOn w:val="Fuentedeprrafopredeter"/>
    <w:link w:val="Textocomentario"/>
    <w:uiPriority w:val="99"/>
    <w:rsid w:val="00E42E2F"/>
    <w:rPr>
      <w:sz w:val="20"/>
      <w:szCs w:val="20"/>
    </w:rPr>
  </w:style>
  <w:style w:type="paragraph" w:styleId="Asuntodelcomentario">
    <w:name w:val="annotation subject"/>
    <w:basedOn w:val="Textocomentario"/>
    <w:next w:val="Textocomentario"/>
    <w:link w:val="AsuntodelcomentarioCar"/>
    <w:uiPriority w:val="99"/>
    <w:semiHidden/>
    <w:unhideWhenUsed/>
    <w:rsid w:val="00E42E2F"/>
    <w:rPr>
      <w:b/>
      <w:bCs/>
    </w:rPr>
  </w:style>
  <w:style w:type="character" w:customStyle="1" w:styleId="AsuntodelcomentarioCar">
    <w:name w:val="Asunto del comentario Car"/>
    <w:basedOn w:val="TextocomentarioCar"/>
    <w:link w:val="Asuntodelcomentario"/>
    <w:uiPriority w:val="99"/>
    <w:semiHidden/>
    <w:rsid w:val="00E42E2F"/>
    <w:rPr>
      <w:b/>
      <w:bCs/>
      <w:sz w:val="20"/>
      <w:szCs w:val="20"/>
    </w:rPr>
  </w:style>
  <w:style w:type="character" w:styleId="nfasis">
    <w:name w:val="Emphasis"/>
    <w:basedOn w:val="Fuentedeprrafopredeter"/>
    <w:uiPriority w:val="20"/>
    <w:qFormat/>
    <w:rsid w:val="0003051A"/>
    <w:rPr>
      <w:i/>
      <w:iCs/>
    </w:rPr>
  </w:style>
  <w:style w:type="character" w:customStyle="1" w:styleId="PrrafodelistaCar">
    <w:name w:val="Párrafo de lista Car"/>
    <w:aliases w:val="Main numbered paragraph Car,List Paragraph (numbered (a)) Car,Normal 2 Car,References Car,List_Paragraph Car,Multilevel para_II Car,List Paragraph1 Car,Numbered List Paragraph Car,Bullets Car,Colorful List - Accent 11 Car,Bullet Car"/>
    <w:link w:val="Prrafodelista"/>
    <w:uiPriority w:val="34"/>
    <w:locked/>
    <w:rsid w:val="007E2022"/>
  </w:style>
  <w:style w:type="paragraph" w:styleId="Revisin">
    <w:name w:val="Revision"/>
    <w:hidden/>
    <w:uiPriority w:val="99"/>
    <w:semiHidden/>
    <w:rsid w:val="0018590A"/>
  </w:style>
  <w:style w:type="paragraph" w:styleId="Textodeglobo">
    <w:name w:val="Balloon Text"/>
    <w:basedOn w:val="Normal"/>
    <w:link w:val="TextodegloboCar"/>
    <w:uiPriority w:val="99"/>
    <w:semiHidden/>
    <w:unhideWhenUsed/>
    <w:rsid w:val="001859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90A"/>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04087B"/>
    <w:rPr>
      <w:color w:val="605E5C"/>
      <w:shd w:val="clear" w:color="auto" w:fill="E1DFDD"/>
    </w:rPr>
  </w:style>
  <w:style w:type="character" w:customStyle="1" w:styleId="Mencinsinresolver3">
    <w:name w:val="Mención sin resolver3"/>
    <w:basedOn w:val="Fuentedeprrafopredeter"/>
    <w:uiPriority w:val="99"/>
    <w:semiHidden/>
    <w:unhideWhenUsed/>
    <w:rsid w:val="00BA07DA"/>
    <w:rPr>
      <w:color w:val="605E5C"/>
      <w:shd w:val="clear" w:color="auto" w:fill="E1DFDD"/>
    </w:rPr>
  </w:style>
  <w:style w:type="paragraph" w:styleId="Sinespaciado">
    <w:name w:val="No Spacing"/>
    <w:uiPriority w:val="1"/>
    <w:qFormat/>
    <w:rsid w:val="00A34320"/>
  </w:style>
  <w:style w:type="character" w:customStyle="1" w:styleId="field-content">
    <w:name w:val="field-content"/>
    <w:basedOn w:val="Fuentedeprrafopredeter"/>
    <w:rsid w:val="00FD23AF"/>
  </w:style>
  <w:style w:type="character" w:styleId="Mencinsinresolver">
    <w:name w:val="Unresolved Mention"/>
    <w:basedOn w:val="Fuentedeprrafopredeter"/>
    <w:uiPriority w:val="99"/>
    <w:semiHidden/>
    <w:unhideWhenUsed/>
    <w:rsid w:val="00EF4452"/>
    <w:rPr>
      <w:color w:val="605E5C"/>
      <w:shd w:val="clear" w:color="auto" w:fill="E1DFDD"/>
    </w:rPr>
  </w:style>
  <w:style w:type="paragraph" w:styleId="TtuloTDC">
    <w:name w:val="TOC Heading"/>
    <w:basedOn w:val="Ttulo1"/>
    <w:next w:val="Normal"/>
    <w:uiPriority w:val="39"/>
    <w:unhideWhenUsed/>
    <w:qFormat/>
    <w:rsid w:val="00785413"/>
    <w:pPr>
      <w:spacing w:line="259" w:lineRule="auto"/>
      <w:outlineLvl w:val="9"/>
    </w:pPr>
    <w:rPr>
      <w:rFonts w:asciiTheme="majorHAnsi" w:hAnsiTheme="majorHAnsi"/>
      <w:b w:val="0"/>
      <w:caps w:val="0"/>
      <w:color w:val="2F5496" w:themeColor="accent1" w:themeShade="BF"/>
      <w:sz w:val="32"/>
      <w:lang w:val="es-ES" w:eastAsia="es-ES"/>
    </w:rPr>
  </w:style>
  <w:style w:type="paragraph" w:styleId="TDC2">
    <w:name w:val="toc 2"/>
    <w:basedOn w:val="Normal"/>
    <w:next w:val="Normal"/>
    <w:autoRedefine/>
    <w:uiPriority w:val="39"/>
    <w:unhideWhenUsed/>
    <w:rsid w:val="00390F70"/>
    <w:pPr>
      <w:tabs>
        <w:tab w:val="right" w:leader="dot" w:pos="8488"/>
      </w:tabs>
      <w:ind w:left="240"/>
    </w:pPr>
    <w:rPr>
      <w:rFonts w:cstheme="minorHAnsi"/>
      <w:smallCaps/>
      <w:sz w:val="20"/>
      <w:szCs w:val="20"/>
    </w:rPr>
  </w:style>
  <w:style w:type="paragraph" w:styleId="TDC1">
    <w:name w:val="toc 1"/>
    <w:basedOn w:val="Normal"/>
    <w:next w:val="Normal"/>
    <w:autoRedefine/>
    <w:uiPriority w:val="39"/>
    <w:unhideWhenUsed/>
    <w:rsid w:val="00443B7E"/>
    <w:pPr>
      <w:tabs>
        <w:tab w:val="right" w:leader="dot" w:pos="8488"/>
      </w:tabs>
      <w:spacing w:before="120" w:after="120"/>
    </w:pPr>
    <w:rPr>
      <w:rFonts w:cstheme="minorHAnsi"/>
      <w:b/>
      <w:bCs/>
      <w:caps/>
      <w:sz w:val="20"/>
      <w:szCs w:val="20"/>
    </w:rPr>
  </w:style>
  <w:style w:type="paragraph" w:styleId="TDC3">
    <w:name w:val="toc 3"/>
    <w:basedOn w:val="Normal"/>
    <w:next w:val="Normal"/>
    <w:autoRedefine/>
    <w:uiPriority w:val="39"/>
    <w:unhideWhenUsed/>
    <w:rsid w:val="00785413"/>
    <w:pPr>
      <w:ind w:left="480"/>
    </w:pPr>
    <w:rPr>
      <w:rFonts w:cstheme="minorHAnsi"/>
      <w:i/>
      <w:iCs/>
      <w:sz w:val="20"/>
      <w:szCs w:val="20"/>
    </w:rPr>
  </w:style>
  <w:style w:type="paragraph" w:styleId="TDC4">
    <w:name w:val="toc 4"/>
    <w:basedOn w:val="Normal"/>
    <w:next w:val="Normal"/>
    <w:autoRedefine/>
    <w:uiPriority w:val="39"/>
    <w:unhideWhenUsed/>
    <w:rsid w:val="00A33CB7"/>
    <w:pPr>
      <w:ind w:left="720"/>
    </w:pPr>
    <w:rPr>
      <w:rFonts w:cstheme="minorHAnsi"/>
      <w:sz w:val="18"/>
      <w:szCs w:val="18"/>
    </w:rPr>
  </w:style>
  <w:style w:type="paragraph" w:styleId="TDC5">
    <w:name w:val="toc 5"/>
    <w:basedOn w:val="Normal"/>
    <w:next w:val="Normal"/>
    <w:autoRedefine/>
    <w:uiPriority w:val="39"/>
    <w:unhideWhenUsed/>
    <w:rsid w:val="00A33CB7"/>
    <w:pPr>
      <w:ind w:left="960"/>
    </w:pPr>
    <w:rPr>
      <w:rFonts w:cstheme="minorHAnsi"/>
      <w:sz w:val="18"/>
      <w:szCs w:val="18"/>
    </w:rPr>
  </w:style>
  <w:style w:type="paragraph" w:styleId="TDC6">
    <w:name w:val="toc 6"/>
    <w:basedOn w:val="Normal"/>
    <w:next w:val="Normal"/>
    <w:autoRedefine/>
    <w:uiPriority w:val="39"/>
    <w:unhideWhenUsed/>
    <w:rsid w:val="00A33CB7"/>
    <w:pPr>
      <w:ind w:left="1200"/>
    </w:pPr>
    <w:rPr>
      <w:rFonts w:cstheme="minorHAnsi"/>
      <w:sz w:val="18"/>
      <w:szCs w:val="18"/>
    </w:rPr>
  </w:style>
  <w:style w:type="paragraph" w:styleId="TDC7">
    <w:name w:val="toc 7"/>
    <w:basedOn w:val="Normal"/>
    <w:next w:val="Normal"/>
    <w:autoRedefine/>
    <w:uiPriority w:val="39"/>
    <w:unhideWhenUsed/>
    <w:rsid w:val="00A33CB7"/>
    <w:pPr>
      <w:ind w:left="1440"/>
    </w:pPr>
    <w:rPr>
      <w:rFonts w:cstheme="minorHAnsi"/>
      <w:sz w:val="18"/>
      <w:szCs w:val="18"/>
    </w:rPr>
  </w:style>
  <w:style w:type="paragraph" w:styleId="TDC8">
    <w:name w:val="toc 8"/>
    <w:basedOn w:val="Normal"/>
    <w:next w:val="Normal"/>
    <w:autoRedefine/>
    <w:uiPriority w:val="39"/>
    <w:unhideWhenUsed/>
    <w:rsid w:val="00A33CB7"/>
    <w:pPr>
      <w:ind w:left="1680"/>
    </w:pPr>
    <w:rPr>
      <w:rFonts w:cstheme="minorHAnsi"/>
      <w:sz w:val="18"/>
      <w:szCs w:val="18"/>
    </w:rPr>
  </w:style>
  <w:style w:type="paragraph" w:styleId="TDC9">
    <w:name w:val="toc 9"/>
    <w:basedOn w:val="Normal"/>
    <w:next w:val="Normal"/>
    <w:autoRedefine/>
    <w:uiPriority w:val="39"/>
    <w:unhideWhenUsed/>
    <w:rsid w:val="00A33CB7"/>
    <w:pPr>
      <w:ind w:left="1920"/>
    </w:pPr>
    <w:rPr>
      <w:rFonts w:cstheme="minorHAnsi"/>
      <w:sz w:val="18"/>
      <w:szCs w:val="18"/>
    </w:rPr>
  </w:style>
  <w:style w:type="paragraph" w:styleId="Ttulo">
    <w:name w:val="Title"/>
    <w:basedOn w:val="Normal"/>
    <w:next w:val="Normal"/>
    <w:link w:val="TtuloCar"/>
    <w:uiPriority w:val="10"/>
    <w:qFormat/>
    <w:rsid w:val="00A33CB7"/>
    <w:pPr>
      <w:spacing w:line="220" w:lineRule="atLeast"/>
    </w:pPr>
    <w:rPr>
      <w:rFonts w:ascii="Arial Unicode MS" w:eastAsia="Arial Unicode MS" w:hAnsi="Arial Unicode MS" w:cs="Arial Unicode MS"/>
      <w:b/>
      <w:bCs/>
      <w:noProof/>
      <w:spacing w:val="-4"/>
      <w:sz w:val="52"/>
      <w:szCs w:val="52"/>
      <w:lang w:val="en-US"/>
    </w:rPr>
  </w:style>
  <w:style w:type="character" w:customStyle="1" w:styleId="TtuloCar">
    <w:name w:val="Título Car"/>
    <w:basedOn w:val="Fuentedeprrafopredeter"/>
    <w:link w:val="Ttulo"/>
    <w:uiPriority w:val="10"/>
    <w:rsid w:val="00A33CB7"/>
    <w:rPr>
      <w:rFonts w:ascii="Arial Unicode MS" w:eastAsia="Arial Unicode MS" w:hAnsi="Arial Unicode MS" w:cs="Arial Unicode MS"/>
      <w:b/>
      <w:bCs/>
      <w:noProof/>
      <w:spacing w:val="-4"/>
      <w:sz w:val="52"/>
      <w:szCs w:val="52"/>
      <w:lang w:val="en-US"/>
    </w:rPr>
  </w:style>
  <w:style w:type="paragraph" w:styleId="ndice1">
    <w:name w:val="index 1"/>
    <w:basedOn w:val="Normal"/>
    <w:next w:val="Normal"/>
    <w:autoRedefine/>
    <w:uiPriority w:val="99"/>
    <w:semiHidden/>
    <w:unhideWhenUsed/>
    <w:rsid w:val="003C4B1F"/>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5856">
      <w:bodyDiv w:val="1"/>
      <w:marLeft w:val="0"/>
      <w:marRight w:val="0"/>
      <w:marTop w:val="0"/>
      <w:marBottom w:val="0"/>
      <w:divBdr>
        <w:top w:val="none" w:sz="0" w:space="0" w:color="auto"/>
        <w:left w:val="none" w:sz="0" w:space="0" w:color="auto"/>
        <w:bottom w:val="none" w:sz="0" w:space="0" w:color="auto"/>
        <w:right w:val="none" w:sz="0" w:space="0" w:color="auto"/>
      </w:divBdr>
      <w:divsChild>
        <w:div w:id="2025864900">
          <w:marLeft w:val="547"/>
          <w:marRight w:val="0"/>
          <w:marTop w:val="60"/>
          <w:marBottom w:val="60"/>
          <w:divBdr>
            <w:top w:val="none" w:sz="0" w:space="0" w:color="auto"/>
            <w:left w:val="none" w:sz="0" w:space="0" w:color="auto"/>
            <w:bottom w:val="none" w:sz="0" w:space="0" w:color="auto"/>
            <w:right w:val="none" w:sz="0" w:space="0" w:color="auto"/>
          </w:divBdr>
        </w:div>
      </w:divsChild>
    </w:div>
    <w:div w:id="141387148">
      <w:bodyDiv w:val="1"/>
      <w:marLeft w:val="0"/>
      <w:marRight w:val="0"/>
      <w:marTop w:val="0"/>
      <w:marBottom w:val="0"/>
      <w:divBdr>
        <w:top w:val="none" w:sz="0" w:space="0" w:color="auto"/>
        <w:left w:val="none" w:sz="0" w:space="0" w:color="auto"/>
        <w:bottom w:val="none" w:sz="0" w:space="0" w:color="auto"/>
        <w:right w:val="none" w:sz="0" w:space="0" w:color="auto"/>
      </w:divBdr>
    </w:div>
    <w:div w:id="158887598">
      <w:bodyDiv w:val="1"/>
      <w:marLeft w:val="0"/>
      <w:marRight w:val="0"/>
      <w:marTop w:val="0"/>
      <w:marBottom w:val="0"/>
      <w:divBdr>
        <w:top w:val="none" w:sz="0" w:space="0" w:color="auto"/>
        <w:left w:val="none" w:sz="0" w:space="0" w:color="auto"/>
        <w:bottom w:val="none" w:sz="0" w:space="0" w:color="auto"/>
        <w:right w:val="none" w:sz="0" w:space="0" w:color="auto"/>
      </w:divBdr>
    </w:div>
    <w:div w:id="239759827">
      <w:bodyDiv w:val="1"/>
      <w:marLeft w:val="0"/>
      <w:marRight w:val="0"/>
      <w:marTop w:val="0"/>
      <w:marBottom w:val="0"/>
      <w:divBdr>
        <w:top w:val="none" w:sz="0" w:space="0" w:color="auto"/>
        <w:left w:val="none" w:sz="0" w:space="0" w:color="auto"/>
        <w:bottom w:val="none" w:sz="0" w:space="0" w:color="auto"/>
        <w:right w:val="none" w:sz="0" w:space="0" w:color="auto"/>
      </w:divBdr>
      <w:divsChild>
        <w:div w:id="1035279229">
          <w:marLeft w:val="0"/>
          <w:marRight w:val="0"/>
          <w:marTop w:val="0"/>
          <w:marBottom w:val="0"/>
          <w:divBdr>
            <w:top w:val="none" w:sz="0" w:space="0" w:color="auto"/>
            <w:left w:val="none" w:sz="0" w:space="0" w:color="auto"/>
            <w:bottom w:val="none" w:sz="0" w:space="0" w:color="auto"/>
            <w:right w:val="none" w:sz="0" w:space="0" w:color="auto"/>
          </w:divBdr>
          <w:divsChild>
            <w:div w:id="923147004">
              <w:marLeft w:val="0"/>
              <w:marRight w:val="0"/>
              <w:marTop w:val="0"/>
              <w:marBottom w:val="0"/>
              <w:divBdr>
                <w:top w:val="none" w:sz="0" w:space="0" w:color="auto"/>
                <w:left w:val="none" w:sz="0" w:space="0" w:color="auto"/>
                <w:bottom w:val="none" w:sz="0" w:space="0" w:color="auto"/>
                <w:right w:val="none" w:sz="0" w:space="0" w:color="auto"/>
              </w:divBdr>
              <w:divsChild>
                <w:div w:id="142903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5206">
      <w:bodyDiv w:val="1"/>
      <w:marLeft w:val="0"/>
      <w:marRight w:val="0"/>
      <w:marTop w:val="0"/>
      <w:marBottom w:val="0"/>
      <w:divBdr>
        <w:top w:val="none" w:sz="0" w:space="0" w:color="auto"/>
        <w:left w:val="none" w:sz="0" w:space="0" w:color="auto"/>
        <w:bottom w:val="none" w:sz="0" w:space="0" w:color="auto"/>
        <w:right w:val="none" w:sz="0" w:space="0" w:color="auto"/>
      </w:divBdr>
      <w:divsChild>
        <w:div w:id="556016207">
          <w:marLeft w:val="547"/>
          <w:marRight w:val="0"/>
          <w:marTop w:val="60"/>
          <w:marBottom w:val="60"/>
          <w:divBdr>
            <w:top w:val="none" w:sz="0" w:space="0" w:color="auto"/>
            <w:left w:val="none" w:sz="0" w:space="0" w:color="auto"/>
            <w:bottom w:val="none" w:sz="0" w:space="0" w:color="auto"/>
            <w:right w:val="none" w:sz="0" w:space="0" w:color="auto"/>
          </w:divBdr>
        </w:div>
        <w:div w:id="2075467862">
          <w:marLeft w:val="547"/>
          <w:marRight w:val="0"/>
          <w:marTop w:val="60"/>
          <w:marBottom w:val="60"/>
          <w:divBdr>
            <w:top w:val="none" w:sz="0" w:space="0" w:color="auto"/>
            <w:left w:val="none" w:sz="0" w:space="0" w:color="auto"/>
            <w:bottom w:val="none" w:sz="0" w:space="0" w:color="auto"/>
            <w:right w:val="none" w:sz="0" w:space="0" w:color="auto"/>
          </w:divBdr>
        </w:div>
      </w:divsChild>
    </w:div>
    <w:div w:id="430928903">
      <w:bodyDiv w:val="1"/>
      <w:marLeft w:val="0"/>
      <w:marRight w:val="0"/>
      <w:marTop w:val="0"/>
      <w:marBottom w:val="0"/>
      <w:divBdr>
        <w:top w:val="none" w:sz="0" w:space="0" w:color="auto"/>
        <w:left w:val="none" w:sz="0" w:space="0" w:color="auto"/>
        <w:bottom w:val="none" w:sz="0" w:space="0" w:color="auto"/>
        <w:right w:val="none" w:sz="0" w:space="0" w:color="auto"/>
      </w:divBdr>
      <w:divsChild>
        <w:div w:id="1428385724">
          <w:marLeft w:val="547"/>
          <w:marRight w:val="0"/>
          <w:marTop w:val="60"/>
          <w:marBottom w:val="60"/>
          <w:divBdr>
            <w:top w:val="none" w:sz="0" w:space="0" w:color="auto"/>
            <w:left w:val="none" w:sz="0" w:space="0" w:color="auto"/>
            <w:bottom w:val="none" w:sz="0" w:space="0" w:color="auto"/>
            <w:right w:val="none" w:sz="0" w:space="0" w:color="auto"/>
          </w:divBdr>
        </w:div>
      </w:divsChild>
    </w:div>
    <w:div w:id="515079453">
      <w:bodyDiv w:val="1"/>
      <w:marLeft w:val="0"/>
      <w:marRight w:val="0"/>
      <w:marTop w:val="0"/>
      <w:marBottom w:val="0"/>
      <w:divBdr>
        <w:top w:val="none" w:sz="0" w:space="0" w:color="auto"/>
        <w:left w:val="none" w:sz="0" w:space="0" w:color="auto"/>
        <w:bottom w:val="none" w:sz="0" w:space="0" w:color="auto"/>
        <w:right w:val="none" w:sz="0" w:space="0" w:color="auto"/>
      </w:divBdr>
    </w:div>
    <w:div w:id="652174885">
      <w:bodyDiv w:val="1"/>
      <w:marLeft w:val="0"/>
      <w:marRight w:val="0"/>
      <w:marTop w:val="0"/>
      <w:marBottom w:val="0"/>
      <w:divBdr>
        <w:top w:val="none" w:sz="0" w:space="0" w:color="auto"/>
        <w:left w:val="none" w:sz="0" w:space="0" w:color="auto"/>
        <w:bottom w:val="none" w:sz="0" w:space="0" w:color="auto"/>
        <w:right w:val="none" w:sz="0" w:space="0" w:color="auto"/>
      </w:divBdr>
    </w:div>
    <w:div w:id="676924912">
      <w:bodyDiv w:val="1"/>
      <w:marLeft w:val="0"/>
      <w:marRight w:val="0"/>
      <w:marTop w:val="0"/>
      <w:marBottom w:val="0"/>
      <w:divBdr>
        <w:top w:val="none" w:sz="0" w:space="0" w:color="auto"/>
        <w:left w:val="none" w:sz="0" w:space="0" w:color="auto"/>
        <w:bottom w:val="none" w:sz="0" w:space="0" w:color="auto"/>
        <w:right w:val="none" w:sz="0" w:space="0" w:color="auto"/>
      </w:divBdr>
      <w:divsChild>
        <w:div w:id="344943588">
          <w:marLeft w:val="0"/>
          <w:marRight w:val="0"/>
          <w:marTop w:val="0"/>
          <w:marBottom w:val="0"/>
          <w:divBdr>
            <w:top w:val="none" w:sz="0" w:space="0" w:color="auto"/>
            <w:left w:val="none" w:sz="0" w:space="0" w:color="auto"/>
            <w:bottom w:val="none" w:sz="0" w:space="0" w:color="auto"/>
            <w:right w:val="none" w:sz="0" w:space="0" w:color="auto"/>
          </w:divBdr>
          <w:divsChild>
            <w:div w:id="1669602733">
              <w:marLeft w:val="0"/>
              <w:marRight w:val="0"/>
              <w:marTop w:val="0"/>
              <w:marBottom w:val="0"/>
              <w:divBdr>
                <w:top w:val="none" w:sz="0" w:space="0" w:color="auto"/>
                <w:left w:val="none" w:sz="0" w:space="0" w:color="auto"/>
                <w:bottom w:val="none" w:sz="0" w:space="0" w:color="auto"/>
                <w:right w:val="none" w:sz="0" w:space="0" w:color="auto"/>
              </w:divBdr>
              <w:divsChild>
                <w:div w:id="569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9766">
      <w:bodyDiv w:val="1"/>
      <w:marLeft w:val="0"/>
      <w:marRight w:val="0"/>
      <w:marTop w:val="0"/>
      <w:marBottom w:val="0"/>
      <w:divBdr>
        <w:top w:val="none" w:sz="0" w:space="0" w:color="auto"/>
        <w:left w:val="none" w:sz="0" w:space="0" w:color="auto"/>
        <w:bottom w:val="none" w:sz="0" w:space="0" w:color="auto"/>
        <w:right w:val="none" w:sz="0" w:space="0" w:color="auto"/>
      </w:divBdr>
    </w:div>
    <w:div w:id="993752229">
      <w:bodyDiv w:val="1"/>
      <w:marLeft w:val="0"/>
      <w:marRight w:val="0"/>
      <w:marTop w:val="0"/>
      <w:marBottom w:val="0"/>
      <w:divBdr>
        <w:top w:val="none" w:sz="0" w:space="0" w:color="auto"/>
        <w:left w:val="none" w:sz="0" w:space="0" w:color="auto"/>
        <w:bottom w:val="none" w:sz="0" w:space="0" w:color="auto"/>
        <w:right w:val="none" w:sz="0" w:space="0" w:color="auto"/>
      </w:divBdr>
    </w:div>
    <w:div w:id="1334837944">
      <w:bodyDiv w:val="1"/>
      <w:marLeft w:val="0"/>
      <w:marRight w:val="0"/>
      <w:marTop w:val="0"/>
      <w:marBottom w:val="0"/>
      <w:divBdr>
        <w:top w:val="none" w:sz="0" w:space="0" w:color="auto"/>
        <w:left w:val="none" w:sz="0" w:space="0" w:color="auto"/>
        <w:bottom w:val="none" w:sz="0" w:space="0" w:color="auto"/>
        <w:right w:val="none" w:sz="0" w:space="0" w:color="auto"/>
      </w:divBdr>
      <w:divsChild>
        <w:div w:id="1147279132">
          <w:marLeft w:val="547"/>
          <w:marRight w:val="0"/>
          <w:marTop w:val="60"/>
          <w:marBottom w:val="60"/>
          <w:divBdr>
            <w:top w:val="none" w:sz="0" w:space="0" w:color="auto"/>
            <w:left w:val="none" w:sz="0" w:space="0" w:color="auto"/>
            <w:bottom w:val="none" w:sz="0" w:space="0" w:color="auto"/>
            <w:right w:val="none" w:sz="0" w:space="0" w:color="auto"/>
          </w:divBdr>
        </w:div>
        <w:div w:id="1653413963">
          <w:marLeft w:val="547"/>
          <w:marRight w:val="0"/>
          <w:marTop w:val="60"/>
          <w:marBottom w:val="60"/>
          <w:divBdr>
            <w:top w:val="none" w:sz="0" w:space="0" w:color="auto"/>
            <w:left w:val="none" w:sz="0" w:space="0" w:color="auto"/>
            <w:bottom w:val="none" w:sz="0" w:space="0" w:color="auto"/>
            <w:right w:val="none" w:sz="0" w:space="0" w:color="auto"/>
          </w:divBdr>
        </w:div>
        <w:div w:id="359824274">
          <w:marLeft w:val="547"/>
          <w:marRight w:val="0"/>
          <w:marTop w:val="60"/>
          <w:marBottom w:val="60"/>
          <w:divBdr>
            <w:top w:val="none" w:sz="0" w:space="0" w:color="auto"/>
            <w:left w:val="none" w:sz="0" w:space="0" w:color="auto"/>
            <w:bottom w:val="none" w:sz="0" w:space="0" w:color="auto"/>
            <w:right w:val="none" w:sz="0" w:space="0" w:color="auto"/>
          </w:divBdr>
        </w:div>
      </w:divsChild>
    </w:div>
    <w:div w:id="1358114597">
      <w:bodyDiv w:val="1"/>
      <w:marLeft w:val="0"/>
      <w:marRight w:val="0"/>
      <w:marTop w:val="0"/>
      <w:marBottom w:val="0"/>
      <w:divBdr>
        <w:top w:val="none" w:sz="0" w:space="0" w:color="auto"/>
        <w:left w:val="none" w:sz="0" w:space="0" w:color="auto"/>
        <w:bottom w:val="none" w:sz="0" w:space="0" w:color="auto"/>
        <w:right w:val="none" w:sz="0" w:space="0" w:color="auto"/>
      </w:divBdr>
      <w:divsChild>
        <w:div w:id="210116434">
          <w:marLeft w:val="547"/>
          <w:marRight w:val="0"/>
          <w:marTop w:val="60"/>
          <w:marBottom w:val="60"/>
          <w:divBdr>
            <w:top w:val="none" w:sz="0" w:space="0" w:color="auto"/>
            <w:left w:val="none" w:sz="0" w:space="0" w:color="auto"/>
            <w:bottom w:val="none" w:sz="0" w:space="0" w:color="auto"/>
            <w:right w:val="none" w:sz="0" w:space="0" w:color="auto"/>
          </w:divBdr>
        </w:div>
        <w:div w:id="657539901">
          <w:marLeft w:val="1267"/>
          <w:marRight w:val="0"/>
          <w:marTop w:val="60"/>
          <w:marBottom w:val="60"/>
          <w:divBdr>
            <w:top w:val="none" w:sz="0" w:space="0" w:color="auto"/>
            <w:left w:val="none" w:sz="0" w:space="0" w:color="auto"/>
            <w:bottom w:val="none" w:sz="0" w:space="0" w:color="auto"/>
            <w:right w:val="none" w:sz="0" w:space="0" w:color="auto"/>
          </w:divBdr>
        </w:div>
        <w:div w:id="1121917414">
          <w:marLeft w:val="547"/>
          <w:marRight w:val="0"/>
          <w:marTop w:val="60"/>
          <w:marBottom w:val="60"/>
          <w:divBdr>
            <w:top w:val="none" w:sz="0" w:space="0" w:color="auto"/>
            <w:left w:val="none" w:sz="0" w:space="0" w:color="auto"/>
            <w:bottom w:val="none" w:sz="0" w:space="0" w:color="auto"/>
            <w:right w:val="none" w:sz="0" w:space="0" w:color="auto"/>
          </w:divBdr>
        </w:div>
        <w:div w:id="1412503359">
          <w:marLeft w:val="1267"/>
          <w:marRight w:val="0"/>
          <w:marTop w:val="60"/>
          <w:marBottom w:val="480"/>
          <w:divBdr>
            <w:top w:val="none" w:sz="0" w:space="0" w:color="auto"/>
            <w:left w:val="none" w:sz="0" w:space="0" w:color="auto"/>
            <w:bottom w:val="none" w:sz="0" w:space="0" w:color="auto"/>
            <w:right w:val="none" w:sz="0" w:space="0" w:color="auto"/>
          </w:divBdr>
        </w:div>
      </w:divsChild>
    </w:div>
    <w:div w:id="1419402107">
      <w:bodyDiv w:val="1"/>
      <w:marLeft w:val="0"/>
      <w:marRight w:val="0"/>
      <w:marTop w:val="0"/>
      <w:marBottom w:val="0"/>
      <w:divBdr>
        <w:top w:val="none" w:sz="0" w:space="0" w:color="auto"/>
        <w:left w:val="none" w:sz="0" w:space="0" w:color="auto"/>
        <w:bottom w:val="none" w:sz="0" w:space="0" w:color="auto"/>
        <w:right w:val="none" w:sz="0" w:space="0" w:color="auto"/>
      </w:divBdr>
    </w:div>
    <w:div w:id="1425879478">
      <w:bodyDiv w:val="1"/>
      <w:marLeft w:val="0"/>
      <w:marRight w:val="0"/>
      <w:marTop w:val="0"/>
      <w:marBottom w:val="0"/>
      <w:divBdr>
        <w:top w:val="none" w:sz="0" w:space="0" w:color="auto"/>
        <w:left w:val="none" w:sz="0" w:space="0" w:color="auto"/>
        <w:bottom w:val="none" w:sz="0" w:space="0" w:color="auto"/>
        <w:right w:val="none" w:sz="0" w:space="0" w:color="auto"/>
      </w:divBdr>
      <w:divsChild>
        <w:div w:id="2089229116">
          <w:marLeft w:val="547"/>
          <w:marRight w:val="0"/>
          <w:marTop w:val="60"/>
          <w:marBottom w:val="60"/>
          <w:divBdr>
            <w:top w:val="none" w:sz="0" w:space="0" w:color="auto"/>
            <w:left w:val="none" w:sz="0" w:space="0" w:color="auto"/>
            <w:bottom w:val="none" w:sz="0" w:space="0" w:color="auto"/>
            <w:right w:val="none" w:sz="0" w:space="0" w:color="auto"/>
          </w:divBdr>
        </w:div>
        <w:div w:id="125393979">
          <w:marLeft w:val="547"/>
          <w:marRight w:val="0"/>
          <w:marTop w:val="60"/>
          <w:marBottom w:val="60"/>
          <w:divBdr>
            <w:top w:val="none" w:sz="0" w:space="0" w:color="auto"/>
            <w:left w:val="none" w:sz="0" w:space="0" w:color="auto"/>
            <w:bottom w:val="none" w:sz="0" w:space="0" w:color="auto"/>
            <w:right w:val="none" w:sz="0" w:space="0" w:color="auto"/>
          </w:divBdr>
        </w:div>
      </w:divsChild>
    </w:div>
    <w:div w:id="1465271175">
      <w:bodyDiv w:val="1"/>
      <w:marLeft w:val="0"/>
      <w:marRight w:val="0"/>
      <w:marTop w:val="0"/>
      <w:marBottom w:val="0"/>
      <w:divBdr>
        <w:top w:val="none" w:sz="0" w:space="0" w:color="auto"/>
        <w:left w:val="none" w:sz="0" w:space="0" w:color="auto"/>
        <w:bottom w:val="none" w:sz="0" w:space="0" w:color="auto"/>
        <w:right w:val="none" w:sz="0" w:space="0" w:color="auto"/>
      </w:divBdr>
      <w:divsChild>
        <w:div w:id="979967774">
          <w:marLeft w:val="0"/>
          <w:marRight w:val="0"/>
          <w:marTop w:val="0"/>
          <w:marBottom w:val="0"/>
          <w:divBdr>
            <w:top w:val="none" w:sz="0" w:space="0" w:color="auto"/>
            <w:left w:val="none" w:sz="0" w:space="0" w:color="auto"/>
            <w:bottom w:val="none" w:sz="0" w:space="0" w:color="auto"/>
            <w:right w:val="none" w:sz="0" w:space="0" w:color="auto"/>
          </w:divBdr>
          <w:divsChild>
            <w:div w:id="10796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6803">
      <w:bodyDiv w:val="1"/>
      <w:marLeft w:val="0"/>
      <w:marRight w:val="0"/>
      <w:marTop w:val="0"/>
      <w:marBottom w:val="0"/>
      <w:divBdr>
        <w:top w:val="none" w:sz="0" w:space="0" w:color="auto"/>
        <w:left w:val="none" w:sz="0" w:space="0" w:color="auto"/>
        <w:bottom w:val="none" w:sz="0" w:space="0" w:color="auto"/>
        <w:right w:val="none" w:sz="0" w:space="0" w:color="auto"/>
      </w:divBdr>
    </w:div>
    <w:div w:id="1488786854">
      <w:bodyDiv w:val="1"/>
      <w:marLeft w:val="0"/>
      <w:marRight w:val="0"/>
      <w:marTop w:val="0"/>
      <w:marBottom w:val="0"/>
      <w:divBdr>
        <w:top w:val="none" w:sz="0" w:space="0" w:color="auto"/>
        <w:left w:val="none" w:sz="0" w:space="0" w:color="auto"/>
        <w:bottom w:val="none" w:sz="0" w:space="0" w:color="auto"/>
        <w:right w:val="none" w:sz="0" w:space="0" w:color="auto"/>
      </w:divBdr>
    </w:div>
    <w:div w:id="1523661995">
      <w:bodyDiv w:val="1"/>
      <w:marLeft w:val="0"/>
      <w:marRight w:val="0"/>
      <w:marTop w:val="0"/>
      <w:marBottom w:val="0"/>
      <w:divBdr>
        <w:top w:val="none" w:sz="0" w:space="0" w:color="auto"/>
        <w:left w:val="none" w:sz="0" w:space="0" w:color="auto"/>
        <w:bottom w:val="none" w:sz="0" w:space="0" w:color="auto"/>
        <w:right w:val="none" w:sz="0" w:space="0" w:color="auto"/>
      </w:divBdr>
    </w:div>
    <w:div w:id="1633244319">
      <w:bodyDiv w:val="1"/>
      <w:marLeft w:val="0"/>
      <w:marRight w:val="0"/>
      <w:marTop w:val="0"/>
      <w:marBottom w:val="0"/>
      <w:divBdr>
        <w:top w:val="none" w:sz="0" w:space="0" w:color="auto"/>
        <w:left w:val="none" w:sz="0" w:space="0" w:color="auto"/>
        <w:bottom w:val="none" w:sz="0" w:space="0" w:color="auto"/>
        <w:right w:val="none" w:sz="0" w:space="0" w:color="auto"/>
      </w:divBdr>
      <w:divsChild>
        <w:div w:id="148208895">
          <w:marLeft w:val="547"/>
          <w:marRight w:val="0"/>
          <w:marTop w:val="60"/>
          <w:marBottom w:val="480"/>
          <w:divBdr>
            <w:top w:val="none" w:sz="0" w:space="0" w:color="auto"/>
            <w:left w:val="none" w:sz="0" w:space="0" w:color="auto"/>
            <w:bottom w:val="none" w:sz="0" w:space="0" w:color="auto"/>
            <w:right w:val="none" w:sz="0" w:space="0" w:color="auto"/>
          </w:divBdr>
        </w:div>
        <w:div w:id="1181893813">
          <w:marLeft w:val="547"/>
          <w:marRight w:val="0"/>
          <w:marTop w:val="60"/>
          <w:marBottom w:val="60"/>
          <w:divBdr>
            <w:top w:val="none" w:sz="0" w:space="0" w:color="auto"/>
            <w:left w:val="none" w:sz="0" w:space="0" w:color="auto"/>
            <w:bottom w:val="none" w:sz="0" w:space="0" w:color="auto"/>
            <w:right w:val="none" w:sz="0" w:space="0" w:color="auto"/>
          </w:divBdr>
        </w:div>
        <w:div w:id="937253530">
          <w:marLeft w:val="547"/>
          <w:marRight w:val="0"/>
          <w:marTop w:val="60"/>
          <w:marBottom w:val="60"/>
          <w:divBdr>
            <w:top w:val="none" w:sz="0" w:space="0" w:color="auto"/>
            <w:left w:val="none" w:sz="0" w:space="0" w:color="auto"/>
            <w:bottom w:val="none" w:sz="0" w:space="0" w:color="auto"/>
            <w:right w:val="none" w:sz="0" w:space="0" w:color="auto"/>
          </w:divBdr>
        </w:div>
      </w:divsChild>
    </w:div>
    <w:div w:id="201479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sitorio.cepal.org/handle/11362/48164" TargetMode="External"/><Relationship Id="rId18" Type="http://schemas.openxmlformats.org/officeDocument/2006/relationships/hyperlink" Target="https://rix.undrr.org/"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geoportal.dane.gov.co"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undrr.org/publication/marco-teorico-sobre-datos-y-estadisticas-relacionados-con-la-reduccion-del-riesgo-de" TargetMode="External"/><Relationship Id="rId17" Type="http://schemas.openxmlformats.org/officeDocument/2006/relationships/hyperlink" Target="https://seea.un.org/Data/Global%20data%20collection" TargetMode="External"/><Relationship Id="rId25" Type="http://schemas.openxmlformats.org/officeDocument/2006/relationships/image" Target="media/image3.png"/><Relationship Id="rId33" Type="http://schemas.openxmlformats.org/officeDocument/2006/relationships/hyperlink" Target="https://geo.cepal.org/geo-resiliencia/?lang=en"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nstats.un.org/unsd/envstats/qindicators.cshtml" TargetMode="External"/><Relationship Id="rId20" Type="http://schemas.openxmlformats.org/officeDocument/2006/relationships/hyperlink" Target="https://www.desinventar.net/download.html" TargetMode="External"/><Relationship Id="rId29" Type="http://schemas.openxmlformats.org/officeDocument/2006/relationships/hyperlink" Target="https://www.undrr.org/media/87283/download?startDownload=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tc-cea.cepal.org/es/grupo-trabajo/herramientas-para-la-produccion-de-indicadores-relacionados-con-los-desastres/2022" TargetMode="External"/><Relationship Id="rId24" Type="http://schemas.openxmlformats.org/officeDocument/2006/relationships/image" Target="media/image2.png"/><Relationship Id="rId32" Type="http://schemas.openxmlformats.org/officeDocument/2006/relationships/hyperlink" Target="https://www.cepal.org/en/events/caribbean-sids-relevant-climate-change-and-disasters-indicators-evidence-based-policies-fina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ehuaman\AppData\Local\Microsoft\Windows\INetCache\Content.Outlook\SQBF1UYZ\A\RES\71\276" TargetMode="External"/><Relationship Id="rId23" Type="http://schemas.openxmlformats.org/officeDocument/2006/relationships/hyperlink" Target="https://www.undrr.org/es/rar-reporte-regional-de-evaluacion-del-riesgo-de-desastre-en-america-latina-y-el-caribe" TargetMode="External"/><Relationship Id="rId28" Type="http://schemas.openxmlformats.org/officeDocument/2006/relationships/hyperlink" Target="https://www.preventionweb.net/publication/technical-guidance-monitoring-and-reporting-progress-achieving-global-targets-sendai"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esinventar.net/index.html"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eo.cepal.org/cepalgeo/geoportal/?lang=es" TargetMode="External"/><Relationship Id="rId22" Type="http://schemas.openxmlformats.org/officeDocument/2006/relationships/image" Target="media/image1.png"/><Relationship Id="rId27" Type="http://schemas.openxmlformats.org/officeDocument/2006/relationships/hyperlink" Target="https://www.undrr.org/publication/sistema-de-monitoreo-de-sendai-compilacion-de-los-datos-y-otros-requerimientos-minimos" TargetMode="External"/><Relationship Id="rId30" Type="http://schemas.openxmlformats.org/officeDocument/2006/relationships/hyperlink" Target="https://www.undrr.org/media/87283/download?startDownload=true"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sendaiframework-mtr.undrr.org/2023/mtr-sf-submissions-and-reports" TargetMode="External"/><Relationship Id="rId2" Type="http://schemas.openxmlformats.org/officeDocument/2006/relationships/hyperlink" Target="http://www.inform-index.org/InDepth" TargetMode="External"/><Relationship Id="rId1" Type="http://schemas.openxmlformats.org/officeDocument/2006/relationships/hyperlink" Target="https://www.preventionweb.net/terminology/open-ended-working-group" TargetMode="External"/><Relationship Id="rId6" Type="http://schemas.openxmlformats.org/officeDocument/2006/relationships/hyperlink" Target="https://mcr2030.undrr.org/sites/default/files/inline-files/MCR2030%20in%20Spanish.pdf" TargetMode="External"/><Relationship Id="rId5" Type="http://schemas.openxmlformats.org/officeDocument/2006/relationships/hyperlink" Target="https://www.undrr.org/es/publication/undrr-roamc-hacia-la-igualdad-de-genero-y-el-liderazgo-de-las-mujeres-para-la" TargetMode="External"/><Relationship Id="rId4" Type="http://schemas.openxmlformats.org/officeDocument/2006/relationships/hyperlink" Target="https://www.undrr.org/g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314ABF357B464B8E56FE9BF1F533C5" ma:contentTypeVersion="4" ma:contentTypeDescription="Create a new document." ma:contentTypeScope="" ma:versionID="6a24df04070ffb1d596b3ece893ef14d">
  <xsd:schema xmlns:xsd="http://www.w3.org/2001/XMLSchema" xmlns:xs="http://www.w3.org/2001/XMLSchema" xmlns:p="http://schemas.microsoft.com/office/2006/metadata/properties" xmlns:ns2="d436fda5-9264-4e8a-ba01-d5f069432038" xmlns:ns3="cd98c3d1-1c9b-4c19-a8a7-70545e8c5a9e" targetNamespace="http://schemas.microsoft.com/office/2006/metadata/properties" ma:root="true" ma:fieldsID="81b6f732918958a116362b24bb20feff" ns2:_="" ns3:_="">
    <xsd:import namespace="d436fda5-9264-4e8a-ba01-d5f069432038"/>
    <xsd:import namespace="cd98c3d1-1c9b-4c19-a8a7-70545e8c5a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6fda5-9264-4e8a-ba01-d5f069432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98c3d1-1c9b-4c19-a8a7-70545e8c5a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E75851-BC23-45ED-AF9D-D02E75953731}">
  <ds:schemaRefs>
    <ds:schemaRef ds:uri="http://schemas.openxmlformats.org/officeDocument/2006/bibliography"/>
  </ds:schemaRefs>
</ds:datastoreItem>
</file>

<file path=customXml/itemProps2.xml><?xml version="1.0" encoding="utf-8"?>
<ds:datastoreItem xmlns:ds="http://schemas.openxmlformats.org/officeDocument/2006/customXml" ds:itemID="{9D206516-1610-4C5F-A719-ACA316B24279}">
  <ds:schemaRefs>
    <ds:schemaRef ds:uri="http://schemas.microsoft.com/sharepoint/v3/contenttype/forms"/>
  </ds:schemaRefs>
</ds:datastoreItem>
</file>

<file path=customXml/itemProps3.xml><?xml version="1.0" encoding="utf-8"?>
<ds:datastoreItem xmlns:ds="http://schemas.openxmlformats.org/officeDocument/2006/customXml" ds:itemID="{53B413B4-42F2-444C-9ADD-EBB1667D7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6fda5-9264-4e8a-ba01-d5f069432038"/>
    <ds:schemaRef ds:uri="cd98c3d1-1c9b-4c19-a8a7-70545e8c5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10202-D691-4CB3-BE82-9B7F84450B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22257</Words>
  <Characters>122414</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Benoit Estaccio</dc:creator>
  <cp:keywords/>
  <dc:description/>
  <cp:lastModifiedBy>Peter Abad Altamirano</cp:lastModifiedBy>
  <cp:revision>2</cp:revision>
  <cp:lastPrinted>2023-10-16T16:38:00Z</cp:lastPrinted>
  <dcterms:created xsi:type="dcterms:W3CDTF">2023-10-16T17:08:00Z</dcterms:created>
  <dcterms:modified xsi:type="dcterms:W3CDTF">2023-10-16T17:08:00Z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0x010100E5314ABF357B464B8E56FE9BF1F533C5</vt:lpwstr>
  </property>
</Properties>
</file>