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708E" w14:textId="77777777" w:rsidR="00D20AF7" w:rsidRDefault="00D20AF7" w:rsidP="00C164A2">
      <w:pPr>
        <w:rPr>
          <w:rFonts w:ascii="Times New Roman" w:hAnsi="Times New Roman" w:cs="Times New Roman"/>
          <w:b/>
          <w:color w:val="4F81BD" w:themeColor="accent1"/>
          <w:sz w:val="28"/>
          <w:szCs w:val="28"/>
          <w:lang w:val="es-ES_tradnl"/>
        </w:rPr>
      </w:pPr>
    </w:p>
    <w:p w14:paraId="7277CCD3" w14:textId="70B13ADE" w:rsidR="0020551A" w:rsidRPr="00D20AF7" w:rsidRDefault="00D20AF7" w:rsidP="006C0603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  <w:lang w:val="es-ES_tradnl"/>
        </w:rPr>
      </w:pPr>
      <w:r w:rsidRPr="00D20AF7">
        <w:rPr>
          <w:rFonts w:ascii="Times New Roman" w:hAnsi="Times New Roman" w:cs="Times New Roman"/>
          <w:b/>
          <w:color w:val="4F81BD" w:themeColor="accent1"/>
          <w:sz w:val="28"/>
          <w:szCs w:val="28"/>
          <w:lang w:val="es-ES_tradnl"/>
        </w:rPr>
        <w:t>Convocatoria de Buenas Prácticas y Lecciones Aprendidas sobre Sistemas de Alerta Temprana con enfoque en A</w:t>
      </w:r>
      <w:r w:rsidR="0013759B" w:rsidRPr="00D20AF7">
        <w:rPr>
          <w:rFonts w:ascii="Times New Roman" w:hAnsi="Times New Roman" w:cs="Times New Roman"/>
          <w:b/>
          <w:color w:val="4F81BD" w:themeColor="accent1"/>
          <w:sz w:val="28"/>
          <w:szCs w:val="28"/>
          <w:lang w:val="es-ES_tradnl"/>
        </w:rPr>
        <w:t xml:space="preserve">menazas </w:t>
      </w:r>
      <w:r w:rsidRPr="00D20AF7">
        <w:rPr>
          <w:rFonts w:ascii="Times New Roman" w:hAnsi="Times New Roman" w:cs="Times New Roman"/>
          <w:b/>
          <w:color w:val="4F81BD" w:themeColor="accent1"/>
          <w:sz w:val="28"/>
          <w:szCs w:val="28"/>
          <w:lang w:val="es-ES_tradnl"/>
        </w:rPr>
        <w:t>M</w:t>
      </w:r>
      <w:r w:rsidR="006C0603" w:rsidRPr="00D20AF7">
        <w:rPr>
          <w:rFonts w:ascii="Times New Roman" w:hAnsi="Times New Roman" w:cs="Times New Roman"/>
          <w:b/>
          <w:color w:val="4F81BD" w:themeColor="accent1"/>
          <w:sz w:val="28"/>
          <w:szCs w:val="28"/>
          <w:lang w:val="es-ES_tradnl"/>
        </w:rPr>
        <w:t>últiples</w:t>
      </w:r>
    </w:p>
    <w:p w14:paraId="78F9B4B5" w14:textId="77777777" w:rsidR="0013759B" w:rsidRDefault="0013759B">
      <w:pPr>
        <w:rPr>
          <w:rFonts w:ascii="Times New Roman" w:hAnsi="Times New Roman" w:cs="Times New Roman"/>
          <w:lang w:val="es-ES_tradnl"/>
        </w:rPr>
      </w:pPr>
    </w:p>
    <w:p w14:paraId="5A2C507B" w14:textId="77777777" w:rsidR="00D20AF7" w:rsidRPr="00D20AF7" w:rsidRDefault="00D20AF7" w:rsidP="0013759B">
      <w:pPr>
        <w:rPr>
          <w:rFonts w:ascii="Times New Roman" w:hAnsi="Times New Roman" w:cs="Times New Roman"/>
          <w:lang w:val="es-ES_tradnl"/>
        </w:rPr>
      </w:pPr>
    </w:p>
    <w:p w14:paraId="1E967FEA" w14:textId="77777777" w:rsidR="0013759B" w:rsidRPr="00942973" w:rsidRDefault="0013759B" w:rsidP="0013759B">
      <w:pPr>
        <w:rPr>
          <w:rFonts w:ascii="Times New Roman" w:hAnsi="Times New Roman" w:cs="Times New Roman"/>
          <w:b/>
          <w:color w:val="4F81BD" w:themeColor="accent1"/>
          <w:sz w:val="22"/>
          <w:szCs w:val="22"/>
          <w:lang w:val="es-ES_tradnl"/>
        </w:rPr>
      </w:pPr>
      <w:r w:rsidRPr="00942973">
        <w:rPr>
          <w:rFonts w:ascii="Times New Roman" w:hAnsi="Times New Roman" w:cs="Times New Roman"/>
          <w:b/>
          <w:color w:val="4F81BD" w:themeColor="accent1"/>
          <w:sz w:val="22"/>
          <w:szCs w:val="22"/>
          <w:lang w:val="es-ES_tradnl"/>
        </w:rPr>
        <w:t>I. Introducción</w:t>
      </w:r>
    </w:p>
    <w:p w14:paraId="0EB5E6BD" w14:textId="77777777" w:rsidR="0013759B" w:rsidRPr="00942973" w:rsidRDefault="0013759B" w:rsidP="0013759B">
      <w:pPr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73619302" w14:textId="57B4EB44" w:rsidR="0013759B" w:rsidRPr="00942973" w:rsidRDefault="00D20AF7" w:rsidP="00D20AF7">
      <w:p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942973">
        <w:rPr>
          <w:rFonts w:ascii="Times New Roman" w:hAnsi="Times New Roman" w:cs="Times New Roman"/>
          <w:sz w:val="22"/>
          <w:szCs w:val="22"/>
          <w:lang w:val="es-ES_tradnl"/>
        </w:rPr>
        <w:t>En 2015, los Estados M</w:t>
      </w:r>
      <w:r w:rsidR="0013759B" w:rsidRPr="00942973">
        <w:rPr>
          <w:rFonts w:ascii="Times New Roman" w:hAnsi="Times New Roman" w:cs="Times New Roman"/>
          <w:sz w:val="22"/>
          <w:szCs w:val="22"/>
          <w:lang w:val="es-ES_tradnl"/>
        </w:rPr>
        <w:t xml:space="preserve">iembros adoptaron el </w:t>
      </w:r>
      <w:hyperlink r:id="rId7" w:history="1">
        <w:r w:rsidR="0013759B" w:rsidRPr="00942973">
          <w:rPr>
            <w:rStyle w:val="Hyperlink"/>
            <w:rFonts w:ascii="Times New Roman" w:hAnsi="Times New Roman" w:cs="Times New Roman"/>
            <w:sz w:val="22"/>
            <w:szCs w:val="22"/>
            <w:lang w:val="es-ES_tradnl"/>
          </w:rPr>
          <w:t>Marco de Sendai para la Reducción del Riesgo de Desastres 2015-2030</w:t>
        </w:r>
      </w:hyperlink>
      <w:r w:rsidR="0013759B" w:rsidRPr="00942973">
        <w:rPr>
          <w:rFonts w:ascii="Times New Roman" w:hAnsi="Times New Roman" w:cs="Times New Roman"/>
          <w:sz w:val="22"/>
          <w:szCs w:val="22"/>
          <w:lang w:val="es-ES_tradnl"/>
        </w:rPr>
        <w:t xml:space="preserve"> como una forma de reducir las pérdidas humanas y económicas causadas por los desastres y evitar la creación de nuevos riesgos. Para ayudar a implementar este Marco de Sendai, la Oficina de las Naciones Unidas para la Reducción del Riesgo de Desastres (UNDRR) ha lanzado las Guías </w:t>
      </w:r>
      <w:proofErr w:type="spellStart"/>
      <w:r w:rsidR="0013759B" w:rsidRPr="00942973">
        <w:rPr>
          <w:rFonts w:ascii="Times New Roman" w:hAnsi="Times New Roman" w:cs="Times New Roman"/>
          <w:sz w:val="22"/>
          <w:szCs w:val="22"/>
          <w:lang w:val="es-ES_tradnl"/>
        </w:rPr>
        <w:t>Words</w:t>
      </w:r>
      <w:proofErr w:type="spellEnd"/>
      <w:r w:rsidR="0013759B" w:rsidRPr="00942973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13759B" w:rsidRPr="00942973">
        <w:rPr>
          <w:rFonts w:ascii="Times New Roman" w:hAnsi="Times New Roman" w:cs="Times New Roman"/>
          <w:sz w:val="22"/>
          <w:szCs w:val="22"/>
          <w:lang w:val="es-ES_tradnl"/>
        </w:rPr>
        <w:t>into</w:t>
      </w:r>
      <w:proofErr w:type="spellEnd"/>
      <w:r w:rsidR="0013759B" w:rsidRPr="00942973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13759B" w:rsidRPr="00942973">
        <w:rPr>
          <w:rFonts w:ascii="Times New Roman" w:hAnsi="Times New Roman" w:cs="Times New Roman"/>
          <w:sz w:val="22"/>
          <w:szCs w:val="22"/>
          <w:lang w:val="es-ES_tradnl"/>
        </w:rPr>
        <w:t>Action</w:t>
      </w:r>
      <w:proofErr w:type="spellEnd"/>
      <w:r w:rsidR="0013759B" w:rsidRPr="00942973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 w:rsidR="0013759B" w:rsidRPr="00942973">
        <w:rPr>
          <w:rFonts w:ascii="Times New Roman" w:hAnsi="Times New Roman" w:cs="Times New Roman"/>
          <w:sz w:val="22"/>
          <w:szCs w:val="22"/>
          <w:lang w:val="es-ES_tradnl"/>
        </w:rPr>
        <w:t>WiA</w:t>
      </w:r>
      <w:proofErr w:type="spellEnd"/>
      <w:r w:rsidR="0013759B" w:rsidRPr="00942973">
        <w:rPr>
          <w:rFonts w:ascii="Times New Roman" w:hAnsi="Times New Roman" w:cs="Times New Roman"/>
          <w:sz w:val="22"/>
          <w:szCs w:val="22"/>
          <w:lang w:val="es-ES_tradnl"/>
        </w:rPr>
        <w:t xml:space="preserve">) como una serie de pautas, basadas en la experiencia global, las comunidades de práctica y las redes de </w:t>
      </w:r>
      <w:r w:rsidRPr="00942973">
        <w:rPr>
          <w:rFonts w:ascii="Times New Roman" w:hAnsi="Times New Roman" w:cs="Times New Roman"/>
          <w:sz w:val="22"/>
          <w:szCs w:val="22"/>
          <w:lang w:val="es-ES_tradnl"/>
        </w:rPr>
        <w:t xml:space="preserve">implementadores de acciones de </w:t>
      </w:r>
      <w:r w:rsidR="0013759B" w:rsidRPr="00942973">
        <w:rPr>
          <w:rFonts w:ascii="Times New Roman" w:hAnsi="Times New Roman" w:cs="Times New Roman"/>
          <w:sz w:val="22"/>
          <w:szCs w:val="22"/>
          <w:lang w:val="es-ES_tradnl"/>
        </w:rPr>
        <w:t>Reducción del Riesgo de Desastres</w:t>
      </w:r>
      <w:r w:rsidRPr="00942973">
        <w:rPr>
          <w:rFonts w:ascii="Times New Roman" w:hAnsi="Times New Roman" w:cs="Times New Roman"/>
          <w:sz w:val="22"/>
          <w:szCs w:val="22"/>
          <w:lang w:val="es-ES_tradnl"/>
        </w:rPr>
        <w:t xml:space="preserve"> (RRD)</w:t>
      </w:r>
      <w:r w:rsidR="0013759B" w:rsidRPr="00942973">
        <w:rPr>
          <w:rFonts w:ascii="Times New Roman" w:hAnsi="Times New Roman" w:cs="Times New Roman"/>
          <w:sz w:val="22"/>
          <w:szCs w:val="22"/>
          <w:lang w:val="es-ES_tradnl"/>
        </w:rPr>
        <w:t xml:space="preserve">. Las </w:t>
      </w:r>
      <w:proofErr w:type="spellStart"/>
      <w:r w:rsidRPr="00942973">
        <w:rPr>
          <w:rFonts w:ascii="Times New Roman" w:hAnsi="Times New Roman" w:cs="Times New Roman"/>
          <w:sz w:val="22"/>
          <w:szCs w:val="22"/>
          <w:lang w:val="es-ES_tradnl"/>
        </w:rPr>
        <w:t>WiA</w:t>
      </w:r>
      <w:proofErr w:type="spellEnd"/>
      <w:r w:rsidR="0013759B" w:rsidRPr="00942973">
        <w:rPr>
          <w:rFonts w:ascii="Times New Roman" w:hAnsi="Times New Roman" w:cs="Times New Roman"/>
          <w:sz w:val="22"/>
          <w:szCs w:val="22"/>
          <w:lang w:val="es-ES_tradnl"/>
        </w:rPr>
        <w:t xml:space="preserve"> brindan consejos prácticos y específicos sobre la implementación de un enfoque centrado en las personas para la RRD en línea con el Marco de Sendai.</w:t>
      </w:r>
    </w:p>
    <w:p w14:paraId="0151B655" w14:textId="77777777" w:rsidR="0013759B" w:rsidRPr="00942973" w:rsidRDefault="0013759B" w:rsidP="00D20AF7">
      <w:p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36CC7F12" w14:textId="438D1B7D" w:rsidR="0013759B" w:rsidRPr="00942973" w:rsidRDefault="0013759B" w:rsidP="00D20AF7">
      <w:p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942973">
        <w:rPr>
          <w:rFonts w:ascii="Times New Roman" w:hAnsi="Times New Roman" w:cs="Times New Roman"/>
          <w:sz w:val="22"/>
          <w:szCs w:val="22"/>
          <w:lang w:val="es-ES_tradnl"/>
        </w:rPr>
        <w:t xml:space="preserve">Contribuyendo a la serie </w:t>
      </w:r>
      <w:proofErr w:type="spellStart"/>
      <w:r w:rsidRPr="00942973">
        <w:rPr>
          <w:rFonts w:ascii="Times New Roman" w:hAnsi="Times New Roman" w:cs="Times New Roman"/>
          <w:sz w:val="22"/>
          <w:szCs w:val="22"/>
          <w:lang w:val="es-ES_tradnl"/>
        </w:rPr>
        <w:t>WiA</w:t>
      </w:r>
      <w:proofErr w:type="spellEnd"/>
      <w:r w:rsidRPr="00942973">
        <w:rPr>
          <w:rFonts w:ascii="Times New Roman" w:hAnsi="Times New Roman" w:cs="Times New Roman"/>
          <w:sz w:val="22"/>
          <w:szCs w:val="22"/>
          <w:lang w:val="es-ES_tradnl"/>
        </w:rPr>
        <w:t xml:space="preserve">, UNDRR, la Plataforma </w:t>
      </w:r>
      <w:r w:rsidR="00D20AF7" w:rsidRPr="00942973">
        <w:rPr>
          <w:rFonts w:ascii="Times New Roman" w:hAnsi="Times New Roman" w:cs="Times New Roman"/>
          <w:sz w:val="22"/>
          <w:szCs w:val="22"/>
          <w:lang w:val="es-ES_tradnl"/>
        </w:rPr>
        <w:t>de las Naciones Unidas para la Información basada en el E</w:t>
      </w:r>
      <w:r w:rsidR="00186FF8" w:rsidRPr="00942973">
        <w:rPr>
          <w:rFonts w:ascii="Times New Roman" w:hAnsi="Times New Roman" w:cs="Times New Roman"/>
          <w:sz w:val="22"/>
          <w:szCs w:val="22"/>
          <w:lang w:val="es-ES_tradnl"/>
        </w:rPr>
        <w:t>spacio para la Gestión de Desastres y la Respuesta de E</w:t>
      </w:r>
      <w:r w:rsidRPr="00942973">
        <w:rPr>
          <w:rFonts w:ascii="Times New Roman" w:hAnsi="Times New Roman" w:cs="Times New Roman"/>
          <w:sz w:val="22"/>
          <w:szCs w:val="22"/>
          <w:lang w:val="es-ES_tradnl"/>
        </w:rPr>
        <w:t>mergencia</w:t>
      </w:r>
      <w:r w:rsidR="00186FF8" w:rsidRPr="00942973">
        <w:rPr>
          <w:rFonts w:ascii="Times New Roman" w:hAnsi="Times New Roman" w:cs="Times New Roman"/>
          <w:sz w:val="22"/>
          <w:szCs w:val="22"/>
          <w:lang w:val="es-ES_tradnl"/>
        </w:rPr>
        <w:t>s</w:t>
      </w:r>
      <w:r w:rsidRPr="00942973">
        <w:rPr>
          <w:rFonts w:ascii="Times New Roman" w:hAnsi="Times New Roman" w:cs="Times New Roman"/>
          <w:sz w:val="22"/>
          <w:szCs w:val="22"/>
          <w:lang w:val="es-ES_tradnl"/>
        </w:rPr>
        <w:t xml:space="preserve"> (UN-SPIDER) de la Oficina de las Naciones Unidas para Asuntos del Espacio Exterior (UNOOSA) y la Organización Meteorológica Mundial (OMM) lidera</w:t>
      </w:r>
      <w:r w:rsidR="00186FF8" w:rsidRPr="00942973">
        <w:rPr>
          <w:rFonts w:ascii="Times New Roman" w:hAnsi="Times New Roman" w:cs="Times New Roman"/>
          <w:sz w:val="22"/>
          <w:szCs w:val="22"/>
          <w:lang w:val="es-ES_tradnl"/>
        </w:rPr>
        <w:t>n la elaboración de una nueva G</w:t>
      </w:r>
      <w:r w:rsidRPr="00942973">
        <w:rPr>
          <w:rFonts w:ascii="Times New Roman" w:hAnsi="Times New Roman" w:cs="Times New Roman"/>
          <w:sz w:val="22"/>
          <w:szCs w:val="22"/>
          <w:lang w:val="es-ES_tradnl"/>
        </w:rPr>
        <w:t xml:space="preserve">uía de </w:t>
      </w:r>
      <w:proofErr w:type="spellStart"/>
      <w:r w:rsidRPr="00942973">
        <w:rPr>
          <w:rFonts w:ascii="Times New Roman" w:hAnsi="Times New Roman" w:cs="Times New Roman"/>
          <w:sz w:val="22"/>
          <w:szCs w:val="22"/>
          <w:lang w:val="es-ES_tradnl"/>
        </w:rPr>
        <w:t>WiA</w:t>
      </w:r>
      <w:proofErr w:type="spellEnd"/>
      <w:r w:rsidRPr="00942973">
        <w:rPr>
          <w:rFonts w:ascii="Times New Roman" w:hAnsi="Times New Roman" w:cs="Times New Roman"/>
          <w:sz w:val="22"/>
          <w:szCs w:val="22"/>
          <w:lang w:val="es-ES_tradnl"/>
        </w:rPr>
        <w:t xml:space="preserve"> que brindará orientación práctica para la imp</w:t>
      </w:r>
      <w:r w:rsidR="00186FF8" w:rsidRPr="00942973">
        <w:rPr>
          <w:rFonts w:ascii="Times New Roman" w:hAnsi="Times New Roman" w:cs="Times New Roman"/>
          <w:sz w:val="22"/>
          <w:szCs w:val="22"/>
          <w:lang w:val="es-ES_tradnl"/>
        </w:rPr>
        <w:t>lementación del componente del Sistema de Alerta T</w:t>
      </w:r>
      <w:r w:rsidRPr="00942973">
        <w:rPr>
          <w:rFonts w:ascii="Times New Roman" w:hAnsi="Times New Roman" w:cs="Times New Roman"/>
          <w:sz w:val="22"/>
          <w:szCs w:val="22"/>
          <w:lang w:val="es-ES_tradnl"/>
        </w:rPr>
        <w:t xml:space="preserve">emprana del Marco de Sendai Meta G: </w:t>
      </w:r>
      <w:r w:rsidRPr="00942973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Aumentar sustancialmente la disponibilidad y el acceso a los sistemas de alerta temprana de </w:t>
      </w:r>
      <w:r w:rsidR="00186FF8" w:rsidRPr="00942973">
        <w:rPr>
          <w:rFonts w:ascii="Times New Roman" w:hAnsi="Times New Roman" w:cs="Times New Roman"/>
          <w:i/>
          <w:sz w:val="22"/>
          <w:szCs w:val="22"/>
          <w:lang w:val="es-ES_tradnl"/>
        </w:rPr>
        <w:t>amenazas</w:t>
      </w:r>
      <w:r w:rsidRPr="00942973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 múltiples </w:t>
      </w:r>
      <w:r w:rsidR="00186FF8" w:rsidRPr="00942973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y la información sobre </w:t>
      </w:r>
      <w:r w:rsidRPr="00942973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el riesgo de desastres </w:t>
      </w:r>
      <w:r w:rsidR="00186FF8" w:rsidRPr="00942973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y las evaluaciones </w:t>
      </w:r>
      <w:r w:rsidRPr="00942973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para </w:t>
      </w:r>
      <w:r w:rsidR="00186FF8" w:rsidRPr="00942973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el </w:t>
      </w:r>
      <w:r w:rsidRPr="00942973">
        <w:rPr>
          <w:rFonts w:ascii="Times New Roman" w:hAnsi="Times New Roman" w:cs="Times New Roman"/>
          <w:i/>
          <w:sz w:val="22"/>
          <w:szCs w:val="22"/>
          <w:lang w:val="es-ES_tradnl"/>
        </w:rPr>
        <w:t>2030</w:t>
      </w:r>
      <w:r w:rsidRPr="00942973">
        <w:rPr>
          <w:rFonts w:ascii="Times New Roman" w:hAnsi="Times New Roman" w:cs="Times New Roman"/>
          <w:sz w:val="22"/>
          <w:szCs w:val="22"/>
          <w:lang w:val="es-ES_tradnl"/>
        </w:rPr>
        <w:t xml:space="preserve">. </w:t>
      </w:r>
      <w:r w:rsidR="00186FF8" w:rsidRPr="00942973">
        <w:rPr>
          <w:rFonts w:ascii="Times New Roman" w:hAnsi="Times New Roman" w:cs="Times New Roman"/>
          <w:sz w:val="22"/>
          <w:szCs w:val="22"/>
          <w:lang w:val="es-ES_tradnl"/>
        </w:rPr>
        <w:t xml:space="preserve">La </w:t>
      </w:r>
      <w:proofErr w:type="spellStart"/>
      <w:r w:rsidR="00186FF8" w:rsidRPr="00942973">
        <w:rPr>
          <w:rFonts w:ascii="Times New Roman" w:hAnsi="Times New Roman" w:cs="Times New Roman"/>
          <w:sz w:val="22"/>
          <w:szCs w:val="22"/>
          <w:lang w:val="es-ES_tradnl"/>
        </w:rPr>
        <w:t>Guia</w:t>
      </w:r>
      <w:proofErr w:type="spellEnd"/>
      <w:r w:rsidR="00186FF8" w:rsidRPr="00942973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186FF8" w:rsidRPr="00942973">
        <w:rPr>
          <w:rFonts w:ascii="Times New Roman" w:hAnsi="Times New Roman" w:cs="Times New Roman"/>
          <w:sz w:val="22"/>
          <w:szCs w:val="22"/>
          <w:lang w:val="es-ES_tradnl"/>
        </w:rPr>
        <w:t>WiA</w:t>
      </w:r>
      <w:proofErr w:type="spellEnd"/>
      <w:r w:rsidR="00186FF8" w:rsidRPr="00942973">
        <w:rPr>
          <w:rFonts w:ascii="Times New Roman" w:hAnsi="Times New Roman" w:cs="Times New Roman"/>
          <w:sz w:val="22"/>
          <w:szCs w:val="22"/>
          <w:lang w:val="es-ES_tradnl"/>
        </w:rPr>
        <w:t xml:space="preserve"> recomenda</w:t>
      </w:r>
      <w:r w:rsidRPr="00942973">
        <w:rPr>
          <w:rFonts w:ascii="Times New Roman" w:hAnsi="Times New Roman" w:cs="Times New Roman"/>
          <w:sz w:val="22"/>
          <w:szCs w:val="22"/>
          <w:lang w:val="es-ES_tradnl"/>
        </w:rPr>
        <w:t>rá a los gobiernos, las partes interesadas y los socios sobre cómo institucionalizar, operar, monitorear y fortalecer los enfoques inclusivos centrados en las personas para los sistemas de alerta temprana</w:t>
      </w:r>
      <w:r w:rsidR="00760119">
        <w:rPr>
          <w:rFonts w:ascii="Times New Roman" w:hAnsi="Times New Roman" w:cs="Times New Roman"/>
          <w:sz w:val="22"/>
          <w:szCs w:val="22"/>
          <w:lang w:val="es-ES_tradnl"/>
        </w:rPr>
        <w:t xml:space="preserve"> (SAT)</w:t>
      </w:r>
      <w:r w:rsidRPr="00942973">
        <w:rPr>
          <w:rFonts w:ascii="Times New Roman" w:hAnsi="Times New Roman" w:cs="Times New Roman"/>
          <w:sz w:val="22"/>
          <w:szCs w:val="22"/>
          <w:lang w:val="es-ES_tradnl"/>
        </w:rPr>
        <w:t xml:space="preserve"> de amenazas múltiples </w:t>
      </w:r>
      <w:r w:rsidR="00186FF8" w:rsidRPr="00942973">
        <w:rPr>
          <w:rFonts w:ascii="Times New Roman" w:hAnsi="Times New Roman" w:cs="Times New Roman"/>
          <w:sz w:val="22"/>
          <w:szCs w:val="22"/>
          <w:lang w:val="es-ES_tradnl"/>
        </w:rPr>
        <w:t xml:space="preserve">(MHEWS por sus siglas en inglés) </w:t>
      </w:r>
      <w:r w:rsidRPr="00942973">
        <w:rPr>
          <w:rFonts w:ascii="Times New Roman" w:hAnsi="Times New Roman" w:cs="Times New Roman"/>
          <w:sz w:val="22"/>
          <w:szCs w:val="22"/>
          <w:lang w:val="es-ES_tradnl"/>
        </w:rPr>
        <w:t>que permiten la acción temprana.</w:t>
      </w:r>
    </w:p>
    <w:p w14:paraId="5E33A51D" w14:textId="77777777" w:rsidR="0013759B" w:rsidRPr="00186FF8" w:rsidRDefault="0013759B" w:rsidP="00D20AF7">
      <w:pPr>
        <w:jc w:val="both"/>
        <w:rPr>
          <w:rFonts w:ascii="Times New Roman" w:hAnsi="Times New Roman" w:cs="Times New Roman"/>
          <w:lang w:val="es-ES_tradnl"/>
        </w:rPr>
      </w:pPr>
    </w:p>
    <w:p w14:paraId="7E522B17" w14:textId="59F5D833" w:rsidR="0013759B" w:rsidRPr="00C164A2" w:rsidRDefault="0013759B" w:rsidP="00D20AF7">
      <w:p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C164A2">
        <w:rPr>
          <w:rFonts w:ascii="Times New Roman" w:hAnsi="Times New Roman" w:cs="Times New Roman"/>
          <w:sz w:val="22"/>
          <w:szCs w:val="22"/>
          <w:lang w:val="es-ES_tradnl"/>
        </w:rPr>
        <w:t xml:space="preserve">A nivel mundial, hay un reconocimiento más fuerte de que los MHEWS no se tratan solo de tecnología sino, en última instancia, de gobernanza, dimensiones humanas y sociales, como la accesibilidad y la inclusión, como se refleja en los cuatro elementos clave de MHEWS propuestos por la </w:t>
      </w:r>
      <w:hyperlink r:id="rId8" w:anchor=":~:text=IN-MHEWS%20aims%20to%20facilitate%20the%20sharing%20of%20expertise,risk%20reduction%2C%20climate%20change%20adaptation%2C%20and%20building%20resilience." w:history="1">
        <w:r w:rsidRPr="00614792">
          <w:rPr>
            <w:rStyle w:val="Hyperlink"/>
            <w:rFonts w:ascii="Times New Roman" w:hAnsi="Times New Roman" w:cs="Times New Roman"/>
            <w:sz w:val="22"/>
            <w:szCs w:val="22"/>
            <w:lang w:val="es-ES_tradnl"/>
          </w:rPr>
          <w:t xml:space="preserve">Red Internacional de </w:t>
        </w:r>
        <w:r w:rsidR="003C6E5A" w:rsidRPr="003C6E5A">
          <w:rPr>
            <w:rStyle w:val="Hyperlink"/>
            <w:rFonts w:ascii="Times New Roman" w:hAnsi="Times New Roman" w:cs="Times New Roman"/>
            <w:sz w:val="22"/>
            <w:szCs w:val="22"/>
            <w:lang w:val="es-ES_tradnl"/>
          </w:rPr>
          <w:t xml:space="preserve">para los </w:t>
        </w:r>
        <w:bookmarkStart w:id="0" w:name="_Hlk95366033"/>
        <w:r w:rsidR="003C6E5A" w:rsidRPr="003C6E5A">
          <w:rPr>
            <w:rStyle w:val="Hyperlink"/>
            <w:rFonts w:ascii="Times New Roman" w:hAnsi="Times New Roman" w:cs="Times New Roman"/>
            <w:sz w:val="22"/>
            <w:szCs w:val="22"/>
            <w:lang w:val="es-ES_tradnl"/>
          </w:rPr>
          <w:t>SAT de amenazas múltiples</w:t>
        </w:r>
        <w:bookmarkEnd w:id="0"/>
        <w:r w:rsidR="003C6E5A" w:rsidRPr="003C6E5A">
          <w:rPr>
            <w:rStyle w:val="Hyperlink"/>
            <w:rFonts w:ascii="Times New Roman" w:hAnsi="Times New Roman" w:cs="Times New Roman"/>
            <w:sz w:val="22"/>
            <w:szCs w:val="22"/>
            <w:lang w:val="es-ES_tradnl"/>
          </w:rPr>
          <w:t xml:space="preserve"> </w:t>
        </w:r>
        <w:r w:rsidR="00C164A2" w:rsidRPr="00614792">
          <w:rPr>
            <w:rStyle w:val="Hyperlink"/>
            <w:rFonts w:ascii="Times New Roman" w:hAnsi="Times New Roman" w:cs="Times New Roman"/>
            <w:sz w:val="22"/>
            <w:szCs w:val="22"/>
            <w:lang w:val="es-ES_tradnl"/>
          </w:rPr>
          <w:t>(IN-MHEWS)</w:t>
        </w:r>
      </w:hyperlink>
      <w:r w:rsidRPr="00C164A2">
        <w:rPr>
          <w:rFonts w:ascii="Times New Roman" w:hAnsi="Times New Roman" w:cs="Times New Roman"/>
          <w:sz w:val="22"/>
          <w:szCs w:val="22"/>
          <w:lang w:val="es-ES_tradnl"/>
        </w:rPr>
        <w:t xml:space="preserve">. Con la gobernanza inclusiva multinivel como marco general, el marco </w:t>
      </w:r>
      <w:r w:rsidR="00C164A2" w:rsidRPr="00C164A2">
        <w:rPr>
          <w:rFonts w:ascii="Times New Roman" w:hAnsi="Times New Roman" w:cs="Times New Roman"/>
          <w:sz w:val="22"/>
          <w:szCs w:val="22"/>
          <w:lang w:val="es-ES_tradnl"/>
        </w:rPr>
        <w:t xml:space="preserve">de la </w:t>
      </w:r>
      <w:r w:rsidRPr="00C164A2">
        <w:rPr>
          <w:rFonts w:ascii="Times New Roman" w:hAnsi="Times New Roman" w:cs="Times New Roman"/>
          <w:sz w:val="22"/>
          <w:szCs w:val="22"/>
          <w:lang w:val="es-ES_tradnl"/>
        </w:rPr>
        <w:t>IN-MHEWS</w:t>
      </w:r>
      <w:r w:rsidR="00614792">
        <w:rPr>
          <w:rStyle w:val="EndnoteReference"/>
          <w:rFonts w:ascii="Times New Roman" w:hAnsi="Times New Roman" w:cs="Times New Roman"/>
          <w:sz w:val="22"/>
          <w:szCs w:val="22"/>
          <w:lang w:val="es-ES_tradnl"/>
        </w:rPr>
        <w:endnoteReference w:id="1"/>
      </w:r>
      <w:r w:rsidRPr="00C164A2">
        <w:rPr>
          <w:rFonts w:ascii="Times New Roman" w:hAnsi="Times New Roman" w:cs="Times New Roman"/>
          <w:sz w:val="22"/>
          <w:szCs w:val="22"/>
          <w:lang w:val="es-ES_tradnl"/>
        </w:rPr>
        <w:t xml:space="preserve"> se refiere a cuatro elementos clave para los </w:t>
      </w:r>
      <w:r w:rsidR="00060F4D" w:rsidRPr="00060F4D">
        <w:rPr>
          <w:rFonts w:ascii="Times New Roman" w:hAnsi="Times New Roman" w:cs="Times New Roman"/>
          <w:sz w:val="22"/>
          <w:szCs w:val="22"/>
          <w:lang w:val="es-ES_tradnl"/>
        </w:rPr>
        <w:t>SAT de amenazas múltiples</w:t>
      </w:r>
      <w:r w:rsidR="00060F4D" w:rsidRPr="00060F4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Pr="00C164A2">
        <w:rPr>
          <w:rFonts w:ascii="Times New Roman" w:hAnsi="Times New Roman" w:cs="Times New Roman"/>
          <w:sz w:val="22"/>
          <w:szCs w:val="22"/>
          <w:lang w:val="es-ES_tradnl"/>
        </w:rPr>
        <w:t xml:space="preserve">centrados en las personas: </w:t>
      </w:r>
      <w:r w:rsidRPr="00C164A2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i. Conocimiento del riesgo de desastres, ii. Detección, seguimiento y previsión de peligros, iii. Difusión y comunicación de alertas; y, </w:t>
      </w:r>
      <w:r w:rsidR="00C164A2" w:rsidRPr="00C164A2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iv. </w:t>
      </w:r>
      <w:r w:rsidRPr="00C164A2">
        <w:rPr>
          <w:rFonts w:ascii="Times New Roman" w:hAnsi="Times New Roman" w:cs="Times New Roman"/>
          <w:i/>
          <w:sz w:val="22"/>
          <w:szCs w:val="22"/>
          <w:lang w:val="es-ES_tradnl"/>
        </w:rPr>
        <w:t>Capacidades de preparación y respuesta.</w:t>
      </w:r>
      <w:r w:rsidRPr="00C164A2">
        <w:rPr>
          <w:rFonts w:ascii="Times New Roman" w:hAnsi="Times New Roman" w:cs="Times New Roman"/>
          <w:sz w:val="22"/>
          <w:szCs w:val="22"/>
          <w:lang w:val="es-ES_tradnl"/>
        </w:rPr>
        <w:t xml:space="preserve"> Con base en este marco, la guía de </w:t>
      </w:r>
      <w:proofErr w:type="spellStart"/>
      <w:r w:rsidRPr="00C164A2">
        <w:rPr>
          <w:rFonts w:ascii="Times New Roman" w:hAnsi="Times New Roman" w:cs="Times New Roman"/>
          <w:sz w:val="22"/>
          <w:szCs w:val="22"/>
          <w:lang w:val="es-ES_tradnl"/>
        </w:rPr>
        <w:t>WiA</w:t>
      </w:r>
      <w:proofErr w:type="spellEnd"/>
      <w:r w:rsidRPr="00C164A2">
        <w:rPr>
          <w:rFonts w:ascii="Times New Roman" w:hAnsi="Times New Roman" w:cs="Times New Roman"/>
          <w:sz w:val="22"/>
          <w:szCs w:val="22"/>
          <w:lang w:val="es-ES_tradnl"/>
        </w:rPr>
        <w:t xml:space="preserve"> no solo se centrará en las acciones cubiertas dentro de las prioridades de Preparación para una Respuesta Efectiva bajo la Prioridad 4 de Sendai, sino que también abarcará la centralidad de comprender los riesgos como base para monitorear peligros, evaluar vulnerabilidades y pronosticar impactos potenciales. Además, la gobernanza del riesgo de desastres en todos sus aspectos de políticas, estrategias, mecanismos legales y regulatorios y enfoques accesibles e inclusivos para toda la sociedad se considera el facilitador de SAT efectivos y debe ser una parte integral de cualquier </w:t>
      </w:r>
      <w:r w:rsidR="00C164A2" w:rsidRPr="00C164A2">
        <w:rPr>
          <w:rFonts w:ascii="Times New Roman" w:hAnsi="Times New Roman" w:cs="Times New Roman"/>
          <w:sz w:val="22"/>
          <w:szCs w:val="22"/>
          <w:lang w:val="es-ES_tradnl"/>
        </w:rPr>
        <w:t>sistema de gestión de</w:t>
      </w:r>
      <w:r w:rsidRPr="00C164A2">
        <w:rPr>
          <w:rFonts w:ascii="Times New Roman" w:hAnsi="Times New Roman" w:cs="Times New Roman"/>
          <w:sz w:val="22"/>
          <w:szCs w:val="22"/>
          <w:lang w:val="es-ES_tradnl"/>
        </w:rPr>
        <w:t xml:space="preserve"> riesgo</w:t>
      </w:r>
      <w:r w:rsidR="00C164A2" w:rsidRPr="00C164A2">
        <w:rPr>
          <w:rFonts w:ascii="Times New Roman" w:hAnsi="Times New Roman" w:cs="Times New Roman"/>
          <w:sz w:val="22"/>
          <w:szCs w:val="22"/>
          <w:lang w:val="es-ES_tradnl"/>
        </w:rPr>
        <w:t>s climáticos y</w:t>
      </w:r>
      <w:r w:rsidRPr="00C164A2">
        <w:rPr>
          <w:rFonts w:ascii="Times New Roman" w:hAnsi="Times New Roman" w:cs="Times New Roman"/>
          <w:sz w:val="22"/>
          <w:szCs w:val="22"/>
          <w:lang w:val="es-ES_tradnl"/>
        </w:rPr>
        <w:t xml:space="preserve"> de desastres</w:t>
      </w:r>
      <w:r w:rsidR="00614792">
        <w:rPr>
          <w:rStyle w:val="EndnoteReference"/>
          <w:rFonts w:ascii="Times New Roman" w:hAnsi="Times New Roman" w:cs="Times New Roman"/>
          <w:sz w:val="22"/>
          <w:szCs w:val="22"/>
          <w:lang w:val="es-ES_tradnl"/>
        </w:rPr>
        <w:endnoteReference w:id="2"/>
      </w:r>
      <w:r w:rsidRPr="00C164A2">
        <w:rPr>
          <w:rFonts w:ascii="Times New Roman" w:hAnsi="Times New Roman" w:cs="Times New Roman"/>
          <w:sz w:val="22"/>
          <w:szCs w:val="22"/>
          <w:lang w:val="es-ES_tradnl"/>
        </w:rPr>
        <w:t>. Se requiere inversión y financiamiento en tecnologías, financiamiento basado en pronósticos y protección</w:t>
      </w:r>
      <w:r w:rsidR="00C164A2" w:rsidRPr="00C164A2">
        <w:rPr>
          <w:rFonts w:ascii="Times New Roman" w:hAnsi="Times New Roman" w:cs="Times New Roman"/>
          <w:sz w:val="22"/>
          <w:szCs w:val="22"/>
          <w:lang w:val="es-ES_tradnl"/>
        </w:rPr>
        <w:t xml:space="preserve"> social reactiva ante choques, así como</w:t>
      </w:r>
      <w:r w:rsidRPr="00C164A2">
        <w:rPr>
          <w:rFonts w:ascii="Times New Roman" w:hAnsi="Times New Roman" w:cs="Times New Roman"/>
          <w:sz w:val="22"/>
          <w:szCs w:val="22"/>
          <w:lang w:val="es-ES_tradnl"/>
        </w:rPr>
        <w:t xml:space="preserve"> capacidades para gestionar riesgos en todos los sectores y niveles para garantizar la implementación de cualquier </w:t>
      </w:r>
      <w:r w:rsidR="0064102A" w:rsidRPr="0064102A">
        <w:rPr>
          <w:rFonts w:ascii="Times New Roman" w:hAnsi="Times New Roman" w:cs="Times New Roman"/>
          <w:sz w:val="22"/>
          <w:szCs w:val="22"/>
          <w:lang w:val="es-ES_tradnl"/>
        </w:rPr>
        <w:t>SAT de amenazas múltiples</w:t>
      </w:r>
      <w:r w:rsidR="0064102A" w:rsidRPr="0064102A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Pr="00C164A2">
        <w:rPr>
          <w:rFonts w:ascii="Times New Roman" w:hAnsi="Times New Roman" w:cs="Times New Roman"/>
          <w:sz w:val="22"/>
          <w:szCs w:val="22"/>
          <w:lang w:val="es-ES_tradnl"/>
        </w:rPr>
        <w:t xml:space="preserve">que permita la acción para minimizar el impacto de los eventos y contribuir a reducir la </w:t>
      </w:r>
      <w:r w:rsidR="00C164A2" w:rsidRPr="00C164A2">
        <w:rPr>
          <w:rFonts w:ascii="Times New Roman" w:hAnsi="Times New Roman" w:cs="Times New Roman"/>
          <w:sz w:val="22"/>
          <w:szCs w:val="22"/>
          <w:lang w:val="es-ES_tradnl"/>
        </w:rPr>
        <w:t xml:space="preserve">vulnerabilidad y la </w:t>
      </w:r>
      <w:r w:rsidRPr="00C164A2">
        <w:rPr>
          <w:rFonts w:ascii="Times New Roman" w:hAnsi="Times New Roman" w:cs="Times New Roman"/>
          <w:sz w:val="22"/>
          <w:szCs w:val="22"/>
          <w:lang w:val="es-ES_tradnl"/>
        </w:rPr>
        <w:t xml:space="preserve">exposición </w:t>
      </w:r>
      <w:r w:rsidR="00C164A2" w:rsidRPr="00C164A2">
        <w:rPr>
          <w:rFonts w:ascii="Times New Roman" w:hAnsi="Times New Roman" w:cs="Times New Roman"/>
          <w:sz w:val="22"/>
          <w:szCs w:val="22"/>
          <w:lang w:val="es-ES_tradnl"/>
        </w:rPr>
        <w:t>a los desastres.</w:t>
      </w:r>
    </w:p>
    <w:p w14:paraId="314BFE3A" w14:textId="77777777" w:rsidR="0013759B" w:rsidRPr="00E822DA" w:rsidRDefault="0013759B" w:rsidP="00D20AF7">
      <w:p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4B64CE10" w14:textId="7B9ED728" w:rsidR="0013759B" w:rsidRPr="00E822DA" w:rsidRDefault="00614792" w:rsidP="00D20AF7">
      <w:pPr>
        <w:rPr>
          <w:rFonts w:ascii="Times New Roman" w:hAnsi="Times New Roman" w:cs="Times New Roman"/>
          <w:b/>
          <w:color w:val="4F81BD" w:themeColor="accent1"/>
          <w:sz w:val="22"/>
          <w:szCs w:val="22"/>
          <w:lang w:val="es-ES_tradnl"/>
        </w:rPr>
      </w:pPr>
      <w:r w:rsidRPr="00E822DA">
        <w:rPr>
          <w:rFonts w:ascii="Times New Roman" w:hAnsi="Times New Roman" w:cs="Times New Roman"/>
          <w:b/>
          <w:color w:val="4F81BD" w:themeColor="accent1"/>
          <w:sz w:val="22"/>
          <w:szCs w:val="22"/>
          <w:lang w:val="es-ES_tradnl"/>
        </w:rPr>
        <w:t>II. La Convocatoria de Buenas P</w:t>
      </w:r>
      <w:r w:rsidR="0013759B" w:rsidRPr="00E822DA">
        <w:rPr>
          <w:rFonts w:ascii="Times New Roman" w:hAnsi="Times New Roman" w:cs="Times New Roman"/>
          <w:b/>
          <w:color w:val="4F81BD" w:themeColor="accent1"/>
          <w:sz w:val="22"/>
          <w:szCs w:val="22"/>
          <w:lang w:val="es-ES_tradnl"/>
        </w:rPr>
        <w:t xml:space="preserve">rácticas en </w:t>
      </w:r>
      <w:r w:rsidR="0064102A" w:rsidRPr="0064102A">
        <w:rPr>
          <w:rFonts w:ascii="Times New Roman" w:hAnsi="Times New Roman" w:cs="Times New Roman"/>
          <w:b/>
          <w:color w:val="4F81BD" w:themeColor="accent1"/>
          <w:sz w:val="22"/>
          <w:szCs w:val="22"/>
          <w:lang w:val="es-ES_tradnl"/>
        </w:rPr>
        <w:t>SAT de amenazas múltiples</w:t>
      </w:r>
    </w:p>
    <w:p w14:paraId="7542113A" w14:textId="77777777" w:rsidR="0013759B" w:rsidRPr="00E822DA" w:rsidRDefault="0013759B" w:rsidP="00D20AF7">
      <w:p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029BE0F9" w14:textId="484389FC" w:rsidR="0013759B" w:rsidRPr="00E822DA" w:rsidRDefault="0013759B" w:rsidP="00D20AF7">
      <w:p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E822DA">
        <w:rPr>
          <w:rFonts w:ascii="Times New Roman" w:hAnsi="Times New Roman" w:cs="Times New Roman"/>
          <w:sz w:val="22"/>
          <w:szCs w:val="22"/>
          <w:lang w:val="es-ES_tradnl"/>
        </w:rPr>
        <w:t xml:space="preserve">Esta convocatoria de Buenas Prácticas tiene como objetivo recopilar experiencias, lecciones aprendidas y aspectos clave de los </w:t>
      </w:r>
      <w:r w:rsidR="0064102A" w:rsidRPr="0064102A">
        <w:rPr>
          <w:rFonts w:ascii="Times New Roman" w:hAnsi="Times New Roman" w:cs="Times New Roman"/>
          <w:sz w:val="22"/>
          <w:szCs w:val="22"/>
          <w:lang w:val="es-ES_tradnl"/>
        </w:rPr>
        <w:t>SAT de amenazas múltiples</w:t>
      </w:r>
      <w:r w:rsidR="0064102A" w:rsidRPr="0064102A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Pr="00E822DA">
        <w:rPr>
          <w:rFonts w:ascii="Times New Roman" w:hAnsi="Times New Roman" w:cs="Times New Roman"/>
          <w:sz w:val="22"/>
          <w:szCs w:val="22"/>
          <w:lang w:val="es-ES_tradnl"/>
        </w:rPr>
        <w:t xml:space="preserve">existentes. Las Buenas Prácticas en </w:t>
      </w:r>
      <w:r w:rsidR="0064102A" w:rsidRPr="0064102A">
        <w:rPr>
          <w:rFonts w:ascii="Times New Roman" w:hAnsi="Times New Roman" w:cs="Times New Roman"/>
          <w:sz w:val="22"/>
          <w:szCs w:val="22"/>
          <w:lang w:val="es-ES_tradnl"/>
        </w:rPr>
        <w:t>SAT de amenazas múltiples</w:t>
      </w:r>
      <w:r w:rsidR="0064102A" w:rsidRPr="0064102A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Pr="00E822DA">
        <w:rPr>
          <w:rFonts w:ascii="Times New Roman" w:hAnsi="Times New Roman" w:cs="Times New Roman"/>
          <w:sz w:val="22"/>
          <w:szCs w:val="22"/>
          <w:lang w:val="es-ES_tradnl"/>
        </w:rPr>
        <w:t xml:space="preserve">y Acción Temprana </w:t>
      </w:r>
      <w:r w:rsidR="00E822DA" w:rsidRPr="00E822DA">
        <w:rPr>
          <w:rFonts w:ascii="Times New Roman" w:hAnsi="Times New Roman" w:cs="Times New Roman"/>
          <w:sz w:val="22"/>
          <w:szCs w:val="22"/>
          <w:lang w:val="es-ES_tradnl"/>
        </w:rPr>
        <w:t>serán una parte integral de la G</w:t>
      </w:r>
      <w:r w:rsidRPr="00E822DA">
        <w:rPr>
          <w:rFonts w:ascii="Times New Roman" w:hAnsi="Times New Roman" w:cs="Times New Roman"/>
          <w:sz w:val="22"/>
          <w:szCs w:val="22"/>
          <w:lang w:val="es-ES_tradnl"/>
        </w:rPr>
        <w:t xml:space="preserve">uía de </w:t>
      </w:r>
      <w:proofErr w:type="spellStart"/>
      <w:r w:rsidRPr="00E822DA">
        <w:rPr>
          <w:rFonts w:ascii="Times New Roman" w:hAnsi="Times New Roman" w:cs="Times New Roman"/>
          <w:sz w:val="22"/>
          <w:szCs w:val="22"/>
          <w:lang w:val="es-ES_tradnl"/>
        </w:rPr>
        <w:t>WiA</w:t>
      </w:r>
      <w:proofErr w:type="spellEnd"/>
      <w:r w:rsidRPr="00E822DA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E822DA" w:rsidRPr="00E822DA">
        <w:rPr>
          <w:rFonts w:ascii="Times New Roman" w:hAnsi="Times New Roman" w:cs="Times New Roman"/>
          <w:sz w:val="22"/>
          <w:szCs w:val="22"/>
          <w:lang w:val="es-ES_tradnl"/>
        </w:rPr>
        <w:t>proporcionando</w:t>
      </w:r>
      <w:r w:rsidRPr="00E822DA">
        <w:rPr>
          <w:rFonts w:ascii="Times New Roman" w:hAnsi="Times New Roman" w:cs="Times New Roman"/>
          <w:sz w:val="22"/>
          <w:szCs w:val="22"/>
          <w:lang w:val="es-ES_tradnl"/>
        </w:rPr>
        <w:t xml:space="preserve"> ejemplos prácticos que pueden informar el diseño de nuevos SAT o el fortalecimiento de los existentes.</w:t>
      </w:r>
    </w:p>
    <w:p w14:paraId="31127086" w14:textId="77777777" w:rsidR="0013759B" w:rsidRPr="00D20AF7" w:rsidRDefault="0013759B" w:rsidP="00D20AF7">
      <w:pPr>
        <w:jc w:val="both"/>
        <w:rPr>
          <w:rFonts w:ascii="Times New Roman" w:hAnsi="Times New Roman" w:cs="Times New Roman"/>
          <w:lang w:val="es-ES_tradnl"/>
        </w:rPr>
      </w:pPr>
    </w:p>
    <w:p w14:paraId="2B7383C6" w14:textId="6906485A" w:rsidR="0013759B" w:rsidRPr="00E822DA" w:rsidRDefault="0013759B" w:rsidP="00D20AF7">
      <w:p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E822DA">
        <w:rPr>
          <w:rFonts w:ascii="Times New Roman" w:hAnsi="Times New Roman" w:cs="Times New Roman"/>
          <w:sz w:val="22"/>
          <w:szCs w:val="22"/>
          <w:lang w:val="es-ES_tradnl"/>
        </w:rPr>
        <w:t xml:space="preserve">Más específicamente, la convocatoria global permitirá compilar diferentes experiencias, en términos de cambios de políticas, avances de investigación y prácticas que destacan áreas y componentes clave de </w:t>
      </w:r>
      <w:r w:rsidR="0064102A" w:rsidRPr="0064102A">
        <w:rPr>
          <w:rFonts w:ascii="Times New Roman" w:hAnsi="Times New Roman" w:cs="Times New Roman"/>
          <w:sz w:val="22"/>
          <w:szCs w:val="22"/>
          <w:lang w:val="es-ES_tradnl"/>
        </w:rPr>
        <w:t>SAT de amenazas múltiples</w:t>
      </w:r>
      <w:r w:rsidRPr="00E822DA">
        <w:rPr>
          <w:rFonts w:ascii="Times New Roman" w:hAnsi="Times New Roman" w:cs="Times New Roman"/>
          <w:sz w:val="22"/>
          <w:szCs w:val="22"/>
          <w:lang w:val="es-ES_tradnl"/>
        </w:rPr>
        <w:t xml:space="preserve">, ilustrando desafíos y soluciones en políticas y prácticas. Si bien solo se puede considerar la inclusión de un número </w:t>
      </w:r>
      <w:r w:rsidR="00E822DA" w:rsidRPr="00E822DA">
        <w:rPr>
          <w:rFonts w:ascii="Times New Roman" w:hAnsi="Times New Roman" w:cs="Times New Roman"/>
          <w:sz w:val="22"/>
          <w:szCs w:val="22"/>
          <w:lang w:val="es-ES_tradnl"/>
        </w:rPr>
        <w:t>especifico de experiencias en la G</w:t>
      </w:r>
      <w:r w:rsidRPr="00E822DA">
        <w:rPr>
          <w:rFonts w:ascii="Times New Roman" w:hAnsi="Times New Roman" w:cs="Times New Roman"/>
          <w:sz w:val="22"/>
          <w:szCs w:val="22"/>
          <w:lang w:val="es-ES_tradnl"/>
        </w:rPr>
        <w:t xml:space="preserve">uía de </w:t>
      </w:r>
      <w:proofErr w:type="spellStart"/>
      <w:r w:rsidRPr="00E822DA">
        <w:rPr>
          <w:rFonts w:ascii="Times New Roman" w:hAnsi="Times New Roman" w:cs="Times New Roman"/>
          <w:sz w:val="22"/>
          <w:szCs w:val="22"/>
          <w:lang w:val="es-ES_tradnl"/>
        </w:rPr>
        <w:t>WiA</w:t>
      </w:r>
      <w:proofErr w:type="spellEnd"/>
      <w:r w:rsidRPr="00E822DA">
        <w:rPr>
          <w:rFonts w:ascii="Times New Roman" w:hAnsi="Times New Roman" w:cs="Times New Roman"/>
          <w:sz w:val="22"/>
          <w:szCs w:val="22"/>
          <w:lang w:val="es-ES_tradnl"/>
        </w:rPr>
        <w:t xml:space="preserve">, las </w:t>
      </w:r>
      <w:r w:rsidR="00E822DA" w:rsidRPr="00E822DA">
        <w:rPr>
          <w:rFonts w:ascii="Times New Roman" w:hAnsi="Times New Roman" w:cs="Times New Roman"/>
          <w:sz w:val="22"/>
          <w:szCs w:val="22"/>
          <w:lang w:val="es-ES_tradnl"/>
        </w:rPr>
        <w:t>propuesta recibidas</w:t>
      </w:r>
      <w:r w:rsidRPr="00E822DA">
        <w:rPr>
          <w:rFonts w:ascii="Times New Roman" w:hAnsi="Times New Roman" w:cs="Times New Roman"/>
          <w:sz w:val="22"/>
          <w:szCs w:val="22"/>
          <w:lang w:val="es-ES_tradnl"/>
        </w:rPr>
        <w:t xml:space="preserve"> se </w:t>
      </w:r>
      <w:r w:rsidR="00E822DA" w:rsidRPr="00E822DA">
        <w:rPr>
          <w:rFonts w:ascii="Times New Roman" w:hAnsi="Times New Roman" w:cs="Times New Roman"/>
          <w:sz w:val="22"/>
          <w:szCs w:val="22"/>
          <w:lang w:val="es-ES_tradnl"/>
        </w:rPr>
        <w:t>podrán</w:t>
      </w:r>
      <w:r w:rsidRPr="00E822DA">
        <w:rPr>
          <w:rFonts w:ascii="Times New Roman" w:hAnsi="Times New Roman" w:cs="Times New Roman"/>
          <w:sz w:val="22"/>
          <w:szCs w:val="22"/>
          <w:lang w:val="es-ES_tradnl"/>
        </w:rPr>
        <w:t xml:space="preserve"> usar en el contexto de la campaña de promoción de </w:t>
      </w:r>
      <w:r w:rsidR="00E822DA" w:rsidRPr="00E822DA">
        <w:rPr>
          <w:rFonts w:ascii="Times New Roman" w:hAnsi="Times New Roman" w:cs="Times New Roman"/>
          <w:sz w:val="22"/>
          <w:szCs w:val="22"/>
          <w:lang w:val="es-ES_tradnl"/>
        </w:rPr>
        <w:t xml:space="preserve">la </w:t>
      </w:r>
      <w:r w:rsidRPr="00E822DA">
        <w:rPr>
          <w:rFonts w:ascii="Times New Roman" w:hAnsi="Times New Roman" w:cs="Times New Roman"/>
          <w:sz w:val="22"/>
          <w:szCs w:val="22"/>
          <w:lang w:val="es-ES_tradnl"/>
        </w:rPr>
        <w:t xml:space="preserve">UNDRR en torno a la Meta G del Marco de Sendai durante el año 2022. Al enviar su buena práctica, acepta que la información puede utilizarse en el contexto de </w:t>
      </w:r>
      <w:proofErr w:type="spellStart"/>
      <w:r w:rsidRPr="00E822DA">
        <w:rPr>
          <w:rFonts w:ascii="Times New Roman" w:hAnsi="Times New Roman" w:cs="Times New Roman"/>
          <w:sz w:val="22"/>
          <w:szCs w:val="22"/>
          <w:lang w:val="es-ES_tradnl"/>
        </w:rPr>
        <w:t>WiA</w:t>
      </w:r>
      <w:proofErr w:type="spellEnd"/>
      <w:r w:rsidRPr="00E822DA">
        <w:rPr>
          <w:rFonts w:ascii="Times New Roman" w:hAnsi="Times New Roman" w:cs="Times New Roman"/>
          <w:sz w:val="22"/>
          <w:szCs w:val="22"/>
          <w:lang w:val="es-ES_tradnl"/>
        </w:rPr>
        <w:t xml:space="preserve"> y para campañas de promoción. UNDRR </w:t>
      </w:r>
      <w:r w:rsidR="00E822DA" w:rsidRPr="00E822DA">
        <w:rPr>
          <w:rFonts w:ascii="Times New Roman" w:hAnsi="Times New Roman" w:cs="Times New Roman"/>
          <w:sz w:val="22"/>
          <w:szCs w:val="22"/>
          <w:lang w:val="es-ES_tradnl"/>
        </w:rPr>
        <w:t>podrá</w:t>
      </w:r>
      <w:r w:rsidRPr="00E822DA">
        <w:rPr>
          <w:rFonts w:ascii="Times New Roman" w:hAnsi="Times New Roman" w:cs="Times New Roman"/>
          <w:sz w:val="22"/>
          <w:szCs w:val="22"/>
          <w:lang w:val="es-ES_tradnl"/>
        </w:rPr>
        <w:t xml:space="preserve"> comunicarse para solicitar más información sobre las buenas prácticas seleccionadas.</w:t>
      </w:r>
    </w:p>
    <w:p w14:paraId="09930B2A" w14:textId="77777777" w:rsidR="0013759B" w:rsidRPr="00E822DA" w:rsidRDefault="0013759B" w:rsidP="00D20AF7">
      <w:p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692001A1" w14:textId="251371E8" w:rsidR="0013759B" w:rsidRPr="00E822DA" w:rsidRDefault="0013759B" w:rsidP="00D20AF7">
      <w:p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E822DA">
        <w:rPr>
          <w:rFonts w:ascii="Times New Roman" w:hAnsi="Times New Roman" w:cs="Times New Roman"/>
          <w:sz w:val="22"/>
          <w:szCs w:val="22"/>
          <w:lang w:val="es-ES_tradnl"/>
        </w:rPr>
        <w:t xml:space="preserve">Esta convocatoria busca resaltar las categorías a continuación como una forma de facilitar el acceso a la experiencia global en la implementación de </w:t>
      </w:r>
      <w:r w:rsidR="00383B77" w:rsidRPr="00383B77">
        <w:rPr>
          <w:rFonts w:ascii="Times New Roman" w:hAnsi="Times New Roman" w:cs="Times New Roman"/>
          <w:sz w:val="22"/>
          <w:szCs w:val="22"/>
          <w:lang w:val="es-ES_tradnl"/>
        </w:rPr>
        <w:t>SAT de amenazas múltiples</w:t>
      </w:r>
      <w:r w:rsidR="00383B77" w:rsidRPr="00383B77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Pr="00E822DA">
        <w:rPr>
          <w:rFonts w:ascii="Times New Roman" w:hAnsi="Times New Roman" w:cs="Times New Roman"/>
          <w:sz w:val="22"/>
          <w:szCs w:val="22"/>
          <w:lang w:val="es-ES_tradnl"/>
        </w:rPr>
        <w:t>inclu</w:t>
      </w:r>
      <w:r w:rsidR="00E822DA" w:rsidRPr="00E822DA">
        <w:rPr>
          <w:rFonts w:ascii="Times New Roman" w:hAnsi="Times New Roman" w:cs="Times New Roman"/>
          <w:sz w:val="22"/>
          <w:szCs w:val="22"/>
          <w:lang w:val="es-ES_tradnl"/>
        </w:rPr>
        <w:t>sivos centrados en las personas</w:t>
      </w:r>
      <w:r w:rsidRPr="00E822DA">
        <w:rPr>
          <w:rFonts w:ascii="Times New Roman" w:hAnsi="Times New Roman" w:cs="Times New Roman"/>
          <w:sz w:val="22"/>
          <w:szCs w:val="22"/>
          <w:lang w:val="es-ES_tradnl"/>
        </w:rPr>
        <w:t xml:space="preserve"> que p</w:t>
      </w:r>
      <w:r w:rsidR="00E822DA" w:rsidRPr="00E822DA">
        <w:rPr>
          <w:rFonts w:ascii="Times New Roman" w:hAnsi="Times New Roman" w:cs="Times New Roman"/>
          <w:sz w:val="22"/>
          <w:szCs w:val="22"/>
          <w:lang w:val="es-ES_tradnl"/>
        </w:rPr>
        <w:t>ermite</w:t>
      </w:r>
      <w:r w:rsidRPr="00E822DA">
        <w:rPr>
          <w:rFonts w:ascii="Times New Roman" w:hAnsi="Times New Roman" w:cs="Times New Roman"/>
          <w:sz w:val="22"/>
          <w:szCs w:val="22"/>
          <w:lang w:val="es-ES_tradnl"/>
        </w:rPr>
        <w:t xml:space="preserve">n la </w:t>
      </w:r>
      <w:r w:rsidR="00E822DA" w:rsidRPr="00E822DA">
        <w:rPr>
          <w:rFonts w:ascii="Times New Roman" w:hAnsi="Times New Roman" w:cs="Times New Roman"/>
          <w:i/>
          <w:sz w:val="22"/>
          <w:szCs w:val="22"/>
          <w:lang w:val="es-ES_tradnl"/>
        </w:rPr>
        <w:t>Acción T</w:t>
      </w:r>
      <w:r w:rsidRPr="00E822DA">
        <w:rPr>
          <w:rFonts w:ascii="Times New Roman" w:hAnsi="Times New Roman" w:cs="Times New Roman"/>
          <w:i/>
          <w:sz w:val="22"/>
          <w:szCs w:val="22"/>
          <w:lang w:val="es-ES_tradnl"/>
        </w:rPr>
        <w:t>emprana</w:t>
      </w:r>
      <w:r w:rsidRPr="00E822DA">
        <w:rPr>
          <w:rFonts w:ascii="Times New Roman" w:hAnsi="Times New Roman" w:cs="Times New Roman"/>
          <w:sz w:val="22"/>
          <w:szCs w:val="22"/>
          <w:lang w:val="es-ES_tradnl"/>
        </w:rPr>
        <w:t xml:space="preserve"> como un componente central para reducir los riesgos. La </w:t>
      </w:r>
      <w:r w:rsidRPr="00E822DA">
        <w:rPr>
          <w:rFonts w:ascii="Times New Roman" w:hAnsi="Times New Roman" w:cs="Times New Roman"/>
          <w:i/>
          <w:sz w:val="22"/>
          <w:szCs w:val="22"/>
          <w:lang w:val="es-ES_tradnl"/>
        </w:rPr>
        <w:t>Acción Temprana</w:t>
      </w:r>
      <w:r w:rsidRPr="00E822DA">
        <w:rPr>
          <w:rFonts w:ascii="Times New Roman" w:hAnsi="Times New Roman" w:cs="Times New Roman"/>
          <w:sz w:val="22"/>
          <w:szCs w:val="22"/>
          <w:lang w:val="es-ES_tradnl"/>
        </w:rPr>
        <w:t xml:space="preserve">, también conocida como </w:t>
      </w:r>
      <w:r w:rsidRPr="00E822DA">
        <w:rPr>
          <w:rFonts w:ascii="Times New Roman" w:hAnsi="Times New Roman" w:cs="Times New Roman"/>
          <w:i/>
          <w:sz w:val="22"/>
          <w:szCs w:val="22"/>
          <w:lang w:val="es-ES_tradnl"/>
        </w:rPr>
        <w:t>Acción Anticipatoria</w:t>
      </w:r>
      <w:r w:rsidRPr="00E822DA">
        <w:rPr>
          <w:rFonts w:ascii="Times New Roman" w:hAnsi="Times New Roman" w:cs="Times New Roman"/>
          <w:sz w:val="22"/>
          <w:szCs w:val="22"/>
          <w:lang w:val="es-ES_tradnl"/>
        </w:rPr>
        <w:t xml:space="preserve"> o </w:t>
      </w:r>
      <w:r w:rsidRPr="00E822DA">
        <w:rPr>
          <w:rFonts w:ascii="Times New Roman" w:hAnsi="Times New Roman" w:cs="Times New Roman"/>
          <w:i/>
          <w:sz w:val="22"/>
          <w:szCs w:val="22"/>
          <w:lang w:val="es-ES_tradnl"/>
        </w:rPr>
        <w:t>Acción Basada en Pronósticos</w:t>
      </w:r>
      <w:r w:rsidRPr="00E822DA">
        <w:rPr>
          <w:rFonts w:ascii="Times New Roman" w:hAnsi="Times New Roman" w:cs="Times New Roman"/>
          <w:sz w:val="22"/>
          <w:szCs w:val="22"/>
          <w:lang w:val="es-ES_tradnl"/>
        </w:rPr>
        <w:t>, permite tomar medidas para proteger a las personas y los activos, con base en Alertas Tempranas o pronósticos, antes de que ocurra un desastre.</w:t>
      </w:r>
    </w:p>
    <w:p w14:paraId="0BEB603F" w14:textId="77777777" w:rsidR="0013759B" w:rsidRPr="00D20AF7" w:rsidRDefault="0013759B" w:rsidP="0013759B">
      <w:pPr>
        <w:rPr>
          <w:rFonts w:ascii="Times New Roman" w:hAnsi="Times New Roman" w:cs="Times New Roman"/>
          <w:lang w:val="es-ES_tradnl"/>
        </w:rPr>
      </w:pPr>
    </w:p>
    <w:p w14:paraId="5FD813CC" w14:textId="77777777" w:rsidR="0013759B" w:rsidRPr="009079E8" w:rsidRDefault="0013759B" w:rsidP="0013759B">
      <w:pPr>
        <w:rPr>
          <w:rFonts w:ascii="Times New Roman" w:hAnsi="Times New Roman" w:cs="Times New Roman"/>
          <w:b/>
          <w:color w:val="4F81BD" w:themeColor="accent1"/>
          <w:sz w:val="22"/>
          <w:szCs w:val="22"/>
          <w:lang w:val="es-ES_tradnl"/>
        </w:rPr>
      </w:pPr>
      <w:r w:rsidRPr="009079E8">
        <w:rPr>
          <w:rFonts w:ascii="Times New Roman" w:hAnsi="Times New Roman" w:cs="Times New Roman"/>
          <w:b/>
          <w:color w:val="4F81BD" w:themeColor="accent1"/>
          <w:sz w:val="22"/>
          <w:szCs w:val="22"/>
          <w:lang w:val="es-ES_tradnl"/>
        </w:rPr>
        <w:t>III. Categorías Principales para las Prácticas</w:t>
      </w:r>
    </w:p>
    <w:p w14:paraId="7F7C5AD0" w14:textId="77777777" w:rsidR="0013759B" w:rsidRPr="00D20AF7" w:rsidRDefault="0013759B" w:rsidP="0013759B">
      <w:pPr>
        <w:rPr>
          <w:rFonts w:ascii="Times New Roman" w:hAnsi="Times New Roman" w:cs="Times New Roman"/>
          <w:lang w:val="es-ES_tradnl"/>
        </w:rPr>
      </w:pPr>
    </w:p>
    <w:p w14:paraId="14DD8344" w14:textId="5E66C2E8" w:rsidR="0013759B" w:rsidRPr="009079E8" w:rsidRDefault="0013759B" w:rsidP="009A5409">
      <w:p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9079E8">
        <w:rPr>
          <w:rFonts w:ascii="Times New Roman" w:hAnsi="Times New Roman" w:cs="Times New Roman"/>
          <w:sz w:val="22"/>
          <w:szCs w:val="22"/>
          <w:lang w:val="es-ES_tradnl"/>
        </w:rPr>
        <w:t xml:space="preserve">Las </w:t>
      </w:r>
      <w:r w:rsidR="009079E8" w:rsidRPr="009079E8">
        <w:rPr>
          <w:rFonts w:ascii="Times New Roman" w:hAnsi="Times New Roman" w:cs="Times New Roman"/>
          <w:sz w:val="22"/>
          <w:szCs w:val="22"/>
          <w:lang w:val="es-ES_tradnl"/>
        </w:rPr>
        <w:t>practicas</w:t>
      </w:r>
      <w:r w:rsidRPr="009079E8">
        <w:rPr>
          <w:rFonts w:ascii="Times New Roman" w:hAnsi="Times New Roman" w:cs="Times New Roman"/>
          <w:sz w:val="22"/>
          <w:szCs w:val="22"/>
          <w:lang w:val="es-ES_tradnl"/>
        </w:rPr>
        <w:t xml:space="preserve"> pueden proporcionar información sobre las siguientes 5 categorías, elementos y componentes clave de </w:t>
      </w:r>
      <w:r w:rsidR="00383B77" w:rsidRPr="00383B77">
        <w:rPr>
          <w:rFonts w:ascii="Times New Roman" w:hAnsi="Times New Roman" w:cs="Times New Roman"/>
          <w:sz w:val="22"/>
          <w:szCs w:val="22"/>
          <w:lang w:val="es-ES_tradnl"/>
        </w:rPr>
        <w:t>SAT de amenazas múltiples</w:t>
      </w:r>
      <w:r w:rsidRPr="009079E8">
        <w:rPr>
          <w:rFonts w:ascii="Times New Roman" w:hAnsi="Times New Roman" w:cs="Times New Roman"/>
          <w:sz w:val="22"/>
          <w:szCs w:val="22"/>
          <w:lang w:val="es-ES_tradnl"/>
        </w:rPr>
        <w:t xml:space="preserve">, que incluyen el marco general de "gobernanza" para </w:t>
      </w:r>
      <w:r w:rsidR="009079E8" w:rsidRPr="009079E8">
        <w:rPr>
          <w:rFonts w:ascii="Times New Roman" w:hAnsi="Times New Roman" w:cs="Times New Roman"/>
          <w:sz w:val="22"/>
          <w:szCs w:val="22"/>
          <w:lang w:val="es-ES_tradnl"/>
        </w:rPr>
        <w:t>los SAT</w:t>
      </w:r>
      <w:r w:rsidRPr="009079E8">
        <w:rPr>
          <w:rFonts w:ascii="Times New Roman" w:hAnsi="Times New Roman" w:cs="Times New Roman"/>
          <w:sz w:val="22"/>
          <w:szCs w:val="22"/>
          <w:lang w:val="es-ES_tradnl"/>
        </w:rPr>
        <w:t>.</w:t>
      </w:r>
    </w:p>
    <w:p w14:paraId="4B23DC1C" w14:textId="77777777" w:rsidR="00383B77" w:rsidRDefault="00383B77" w:rsidP="009A5409">
      <w:p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11017783" w14:textId="27503592" w:rsidR="0013759B" w:rsidRPr="009079E8" w:rsidRDefault="0013759B" w:rsidP="009A5409">
      <w:p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9079E8">
        <w:rPr>
          <w:rFonts w:ascii="Times New Roman" w:hAnsi="Times New Roman" w:cs="Times New Roman"/>
          <w:sz w:val="22"/>
          <w:szCs w:val="22"/>
          <w:lang w:val="es-ES_tradnl"/>
        </w:rPr>
        <w:t xml:space="preserve">La lista a continuación proporciona algunas ideas genéricas incluidas en las diferentes categorías, pero las presentaciones también pueden cubrir </w:t>
      </w:r>
      <w:r w:rsidR="009079E8" w:rsidRPr="009079E8">
        <w:rPr>
          <w:rFonts w:ascii="Times New Roman" w:hAnsi="Times New Roman" w:cs="Times New Roman"/>
          <w:sz w:val="22"/>
          <w:szCs w:val="22"/>
          <w:lang w:val="es-ES_tradnl"/>
        </w:rPr>
        <w:t xml:space="preserve">otros </w:t>
      </w:r>
      <w:r w:rsidRPr="009079E8">
        <w:rPr>
          <w:rFonts w:ascii="Times New Roman" w:hAnsi="Times New Roman" w:cs="Times New Roman"/>
          <w:sz w:val="22"/>
          <w:szCs w:val="22"/>
          <w:lang w:val="es-ES_tradnl"/>
        </w:rPr>
        <w:t>aspectos relevantes adicionales.</w:t>
      </w:r>
    </w:p>
    <w:p w14:paraId="00528BB9" w14:textId="77777777" w:rsidR="0013759B" w:rsidRPr="009079E8" w:rsidRDefault="0013759B" w:rsidP="009A5409">
      <w:p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304BB5AF" w14:textId="3AD78627" w:rsidR="009079E8" w:rsidRPr="00604755" w:rsidRDefault="0013759B" w:rsidP="0060475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color w:val="4F81BD" w:themeColor="accent1"/>
          <w:sz w:val="22"/>
          <w:szCs w:val="22"/>
          <w:lang w:val="es-ES_tradnl"/>
        </w:rPr>
      </w:pPr>
      <w:r w:rsidRPr="00604755">
        <w:rPr>
          <w:rFonts w:ascii="Times New Roman" w:hAnsi="Times New Roman" w:cs="Times New Roman"/>
          <w:color w:val="4F81BD" w:themeColor="accent1"/>
          <w:sz w:val="22"/>
          <w:szCs w:val="22"/>
          <w:lang w:val="es-ES_tradnl"/>
        </w:rPr>
        <w:t>Gobernanza general para MHEWS</w:t>
      </w:r>
    </w:p>
    <w:p w14:paraId="60BF3990" w14:textId="2F008D92" w:rsidR="0013759B" w:rsidRPr="009079E8" w:rsidRDefault="0013759B" w:rsidP="009A540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9079E8">
        <w:rPr>
          <w:rFonts w:ascii="Times New Roman" w:hAnsi="Times New Roman" w:cs="Times New Roman"/>
          <w:sz w:val="22"/>
          <w:szCs w:val="22"/>
          <w:lang w:val="es-ES_tradnl"/>
        </w:rPr>
        <w:t xml:space="preserve">Marcos políticos, legales y operativos para </w:t>
      </w:r>
      <w:r w:rsidR="00383B77">
        <w:rPr>
          <w:rFonts w:ascii="Times New Roman" w:hAnsi="Times New Roman" w:cs="Times New Roman"/>
          <w:sz w:val="22"/>
          <w:szCs w:val="22"/>
          <w:lang w:val="es-ES_tradnl"/>
        </w:rPr>
        <w:t xml:space="preserve">los </w:t>
      </w:r>
      <w:r w:rsidR="00383B77" w:rsidRPr="00383B77">
        <w:rPr>
          <w:rFonts w:ascii="Times New Roman" w:hAnsi="Times New Roman" w:cs="Times New Roman"/>
          <w:sz w:val="22"/>
          <w:szCs w:val="22"/>
          <w:lang w:val="es-ES_tradnl"/>
        </w:rPr>
        <w:t>SAT de amenazas múltiples</w:t>
      </w:r>
      <w:r w:rsidRPr="009079E8">
        <w:rPr>
          <w:rFonts w:ascii="Times New Roman" w:hAnsi="Times New Roman" w:cs="Times New Roman"/>
          <w:sz w:val="22"/>
          <w:szCs w:val="22"/>
          <w:lang w:val="es-ES_tradnl"/>
        </w:rPr>
        <w:t>.</w:t>
      </w:r>
    </w:p>
    <w:p w14:paraId="231036A3" w14:textId="6CC6E231" w:rsidR="0013759B" w:rsidRPr="009079E8" w:rsidRDefault="0013759B" w:rsidP="009A540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9079E8">
        <w:rPr>
          <w:rFonts w:ascii="Times New Roman" w:hAnsi="Times New Roman" w:cs="Times New Roman"/>
          <w:sz w:val="22"/>
          <w:szCs w:val="22"/>
          <w:lang w:val="es-ES_tradnl"/>
        </w:rPr>
        <w:t>Protección social informada sobre el riesgo.</w:t>
      </w:r>
    </w:p>
    <w:p w14:paraId="400CBF37" w14:textId="24E0620C" w:rsidR="0013759B" w:rsidRPr="009079E8" w:rsidRDefault="0013759B" w:rsidP="009A540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9079E8">
        <w:rPr>
          <w:rFonts w:ascii="Times New Roman" w:hAnsi="Times New Roman" w:cs="Times New Roman"/>
          <w:sz w:val="22"/>
          <w:szCs w:val="22"/>
          <w:lang w:val="es-ES_tradnl"/>
        </w:rPr>
        <w:t>Uso de evidencia para impulsar cambios de políticas e inversiones.</w:t>
      </w:r>
    </w:p>
    <w:p w14:paraId="44107D11" w14:textId="4F1E1DBB" w:rsidR="0013759B" w:rsidRPr="009079E8" w:rsidRDefault="0013759B" w:rsidP="009A540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9079E8">
        <w:rPr>
          <w:rFonts w:ascii="Times New Roman" w:hAnsi="Times New Roman" w:cs="Times New Roman"/>
          <w:sz w:val="22"/>
          <w:szCs w:val="22"/>
          <w:lang w:val="es-ES_tradnl"/>
        </w:rPr>
        <w:t>Compromiso significativo y liderazgo de los actores locales en SAT.</w:t>
      </w:r>
    </w:p>
    <w:p w14:paraId="479AD815" w14:textId="62B83F98" w:rsidR="0013759B" w:rsidRPr="009079E8" w:rsidRDefault="0013759B" w:rsidP="009A540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9079E8">
        <w:rPr>
          <w:rFonts w:ascii="Times New Roman" w:hAnsi="Times New Roman" w:cs="Times New Roman"/>
          <w:sz w:val="22"/>
          <w:szCs w:val="22"/>
          <w:lang w:val="es-ES_tradnl"/>
        </w:rPr>
        <w:t>Gobernanza y operaciones de sistemas de aler</w:t>
      </w:r>
      <w:r w:rsidR="009079E8">
        <w:rPr>
          <w:rFonts w:ascii="Times New Roman" w:hAnsi="Times New Roman" w:cs="Times New Roman"/>
          <w:sz w:val="22"/>
          <w:szCs w:val="22"/>
          <w:lang w:val="es-ES_tradnl"/>
        </w:rPr>
        <w:t>ta temprana sensibles al género.</w:t>
      </w:r>
    </w:p>
    <w:p w14:paraId="1A606E7B" w14:textId="516C9F42" w:rsidR="0013759B" w:rsidRPr="009079E8" w:rsidRDefault="0013759B" w:rsidP="009A540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9079E8">
        <w:rPr>
          <w:rFonts w:ascii="Times New Roman" w:hAnsi="Times New Roman" w:cs="Times New Roman"/>
          <w:sz w:val="22"/>
          <w:szCs w:val="22"/>
          <w:lang w:val="es-ES_tradnl"/>
        </w:rPr>
        <w:t>Mecanismos transfronterizos y gobernanza para la alerta temprana.</w:t>
      </w:r>
    </w:p>
    <w:p w14:paraId="007B17CA" w14:textId="4F26762D" w:rsidR="0013759B" w:rsidRPr="009079E8" w:rsidRDefault="0013759B" w:rsidP="009A540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9079E8">
        <w:rPr>
          <w:rFonts w:ascii="Times New Roman" w:hAnsi="Times New Roman" w:cs="Times New Roman"/>
          <w:sz w:val="22"/>
          <w:szCs w:val="22"/>
          <w:lang w:val="es-ES_tradnl"/>
        </w:rPr>
        <w:t>Colaboración global y regional para el intercambio de datos, gobernanza y definición de funciones y responsabilidades interinstitucionales.</w:t>
      </w:r>
    </w:p>
    <w:p w14:paraId="0D4C4F37" w14:textId="119075F7" w:rsidR="0013759B" w:rsidRDefault="0013759B" w:rsidP="009A540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9079E8">
        <w:rPr>
          <w:rFonts w:ascii="Times New Roman" w:hAnsi="Times New Roman" w:cs="Times New Roman"/>
          <w:sz w:val="22"/>
          <w:szCs w:val="22"/>
          <w:lang w:val="es-ES_tradnl"/>
        </w:rPr>
        <w:t>Papeles de los medios y las redes sociales en Alerta Temprana - Acción Temprana (EW-EA).</w:t>
      </w:r>
    </w:p>
    <w:p w14:paraId="4387B89D" w14:textId="64E0EA6A" w:rsidR="0013759B" w:rsidRPr="009079E8" w:rsidRDefault="0013759B" w:rsidP="009A540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9079E8">
        <w:rPr>
          <w:rFonts w:ascii="Times New Roman" w:hAnsi="Times New Roman" w:cs="Times New Roman"/>
          <w:sz w:val="22"/>
          <w:szCs w:val="22"/>
          <w:lang w:val="es-ES_tradnl"/>
        </w:rPr>
        <w:t>Ciencia-política-acción para un sistema basado en evidencia, inclusivo y centrado en las personas.</w:t>
      </w:r>
    </w:p>
    <w:p w14:paraId="48C236E3" w14:textId="7D34E409" w:rsidR="0013759B" w:rsidRPr="009079E8" w:rsidRDefault="0013759B" w:rsidP="009A540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9079E8">
        <w:rPr>
          <w:rFonts w:ascii="Times New Roman" w:hAnsi="Times New Roman" w:cs="Times New Roman"/>
          <w:sz w:val="22"/>
          <w:szCs w:val="22"/>
          <w:lang w:val="es-ES_tradnl"/>
        </w:rPr>
        <w:lastRenderedPageBreak/>
        <w:t xml:space="preserve">Medición de la eficacia y los beneficios sociales y económicos de los </w:t>
      </w:r>
      <w:r w:rsidR="00E6220D" w:rsidRPr="00E6220D">
        <w:rPr>
          <w:rFonts w:ascii="Times New Roman" w:hAnsi="Times New Roman" w:cs="Times New Roman"/>
          <w:sz w:val="22"/>
          <w:szCs w:val="22"/>
          <w:lang w:val="es-ES_tradnl"/>
        </w:rPr>
        <w:t>SAT de amenazas múltiples</w:t>
      </w:r>
      <w:r w:rsidR="00E6220D" w:rsidRPr="00E6220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Pr="009079E8">
        <w:rPr>
          <w:rFonts w:ascii="Times New Roman" w:hAnsi="Times New Roman" w:cs="Times New Roman"/>
          <w:sz w:val="22"/>
          <w:szCs w:val="22"/>
          <w:lang w:val="es-ES_tradnl"/>
        </w:rPr>
        <w:t>para reducir el impacto de los desastres, reducir las vulnerabilidades y la exposición.</w:t>
      </w:r>
    </w:p>
    <w:p w14:paraId="5DC08E83" w14:textId="09742286" w:rsidR="0013759B" w:rsidRDefault="0013759B" w:rsidP="009A540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9079E8">
        <w:rPr>
          <w:rFonts w:ascii="Times New Roman" w:hAnsi="Times New Roman" w:cs="Times New Roman"/>
          <w:sz w:val="22"/>
          <w:szCs w:val="22"/>
          <w:lang w:val="es-ES_tradnl"/>
        </w:rPr>
        <w:t>Sistemas de alerta temprana liderados por la comunidad.</w:t>
      </w:r>
    </w:p>
    <w:p w14:paraId="08B56B90" w14:textId="77777777" w:rsidR="009079E8" w:rsidRPr="009079E8" w:rsidRDefault="009079E8" w:rsidP="009079E8">
      <w:pPr>
        <w:pStyle w:val="ListParagraph"/>
        <w:ind w:left="1080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393F5FB2" w14:textId="77777777" w:rsidR="009A5409" w:rsidRPr="009A5409" w:rsidRDefault="009A5409" w:rsidP="009A5409">
      <w:pPr>
        <w:pStyle w:val="ListParagraph"/>
        <w:ind w:left="1080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7EC43F8B" w14:textId="0A730534" w:rsidR="0098313F" w:rsidRPr="00604755" w:rsidRDefault="0098313F" w:rsidP="0060475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color w:val="4F81BD" w:themeColor="accent1"/>
          <w:sz w:val="22"/>
          <w:szCs w:val="22"/>
          <w:lang w:val="es-ES_tradnl"/>
        </w:rPr>
      </w:pPr>
      <w:r w:rsidRPr="00604755">
        <w:rPr>
          <w:rFonts w:ascii="Times New Roman" w:hAnsi="Times New Roman" w:cs="Times New Roman"/>
          <w:color w:val="4F81BD" w:themeColor="accent1"/>
          <w:sz w:val="22"/>
          <w:szCs w:val="22"/>
          <w:lang w:val="es-ES_tradnl"/>
        </w:rPr>
        <w:t>Conocimiento del riesgo de desastres</w:t>
      </w:r>
    </w:p>
    <w:p w14:paraId="49C6BA65" w14:textId="26C2FA88" w:rsidR="0098313F" w:rsidRPr="009A5409" w:rsidRDefault="0098313F" w:rsidP="009A540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9A5409">
        <w:rPr>
          <w:rFonts w:ascii="Times New Roman" w:hAnsi="Times New Roman" w:cs="Times New Roman"/>
          <w:sz w:val="22"/>
          <w:szCs w:val="22"/>
          <w:lang w:val="es-ES_tradnl"/>
        </w:rPr>
        <w:t>Evaluar los peligros interconectados y en cascada y los impactos de los desastres.</w:t>
      </w:r>
    </w:p>
    <w:p w14:paraId="67E99B1E" w14:textId="32F3E960" w:rsidR="0098313F" w:rsidRPr="009A5409" w:rsidRDefault="0098313F" w:rsidP="009A540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9A5409">
        <w:rPr>
          <w:rFonts w:ascii="Times New Roman" w:hAnsi="Times New Roman" w:cs="Times New Roman"/>
          <w:sz w:val="22"/>
          <w:szCs w:val="22"/>
          <w:lang w:val="es-ES_tradnl"/>
        </w:rPr>
        <w:t>Conocimientos y práct</w:t>
      </w:r>
      <w:r w:rsidR="009A5409">
        <w:rPr>
          <w:rFonts w:ascii="Times New Roman" w:hAnsi="Times New Roman" w:cs="Times New Roman"/>
          <w:sz w:val="22"/>
          <w:szCs w:val="22"/>
          <w:lang w:val="es-ES_tradnl"/>
        </w:rPr>
        <w:t>icas locales /</w:t>
      </w:r>
      <w:r w:rsidRPr="009A5409">
        <w:rPr>
          <w:rFonts w:ascii="Times New Roman" w:hAnsi="Times New Roman" w:cs="Times New Roman"/>
          <w:sz w:val="22"/>
          <w:szCs w:val="22"/>
          <w:lang w:val="es-ES_tradnl"/>
        </w:rPr>
        <w:t xml:space="preserve"> tradicionales sobre </w:t>
      </w:r>
      <w:r w:rsidR="009A5409">
        <w:rPr>
          <w:rFonts w:ascii="Times New Roman" w:hAnsi="Times New Roman" w:cs="Times New Roman"/>
          <w:sz w:val="22"/>
          <w:szCs w:val="22"/>
          <w:lang w:val="es-ES_tradnl"/>
        </w:rPr>
        <w:t>Alerta Temprana y Acción Temprana.</w:t>
      </w:r>
    </w:p>
    <w:p w14:paraId="07F0B35B" w14:textId="2B470153" w:rsidR="0098313F" w:rsidRPr="009A5409" w:rsidRDefault="009A5409" w:rsidP="009A540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proofErr w:type="spellStart"/>
      <w:r w:rsidRPr="009A5409">
        <w:rPr>
          <w:rFonts w:ascii="Times New Roman" w:hAnsi="Times New Roman" w:cs="Times New Roman"/>
          <w:sz w:val="22"/>
          <w:szCs w:val="22"/>
          <w:lang w:val="es-ES_tradnl"/>
        </w:rPr>
        <w:t>SATs</w:t>
      </w:r>
      <w:proofErr w:type="spellEnd"/>
      <w:r w:rsidR="0098313F" w:rsidRPr="009A5409">
        <w:rPr>
          <w:rFonts w:ascii="Times New Roman" w:hAnsi="Times New Roman" w:cs="Times New Roman"/>
          <w:sz w:val="22"/>
          <w:szCs w:val="22"/>
          <w:lang w:val="es-ES_tradnl"/>
        </w:rPr>
        <w:t xml:space="preserve"> centrado</w:t>
      </w:r>
      <w:r w:rsidRPr="009A5409">
        <w:rPr>
          <w:rFonts w:ascii="Times New Roman" w:hAnsi="Times New Roman" w:cs="Times New Roman"/>
          <w:sz w:val="22"/>
          <w:szCs w:val="22"/>
          <w:lang w:val="es-ES_tradnl"/>
        </w:rPr>
        <w:t>s</w:t>
      </w:r>
      <w:r w:rsidR="0098313F" w:rsidRPr="009A5409">
        <w:rPr>
          <w:rFonts w:ascii="Times New Roman" w:hAnsi="Times New Roman" w:cs="Times New Roman"/>
          <w:sz w:val="22"/>
          <w:szCs w:val="22"/>
          <w:lang w:val="es-ES_tradnl"/>
        </w:rPr>
        <w:t xml:space="preserve"> en las personas, que considera</w:t>
      </w:r>
      <w:r>
        <w:rPr>
          <w:rFonts w:ascii="Times New Roman" w:hAnsi="Times New Roman" w:cs="Times New Roman"/>
          <w:sz w:val="22"/>
          <w:szCs w:val="22"/>
          <w:lang w:val="es-ES_tradnl"/>
        </w:rPr>
        <w:t>n</w:t>
      </w:r>
      <w:r w:rsidR="0098313F" w:rsidRPr="009A5409">
        <w:rPr>
          <w:rFonts w:ascii="Times New Roman" w:hAnsi="Times New Roman" w:cs="Times New Roman"/>
          <w:sz w:val="22"/>
          <w:szCs w:val="22"/>
          <w:lang w:val="es-ES_tradnl"/>
        </w:rPr>
        <w:t xml:space="preserve"> vulnerabilidades multidimensionales y riesgos sistémicos.</w:t>
      </w:r>
    </w:p>
    <w:p w14:paraId="381D5B4A" w14:textId="5FDF00AD" w:rsidR="0098313F" w:rsidRPr="009A5409" w:rsidRDefault="0098313F" w:rsidP="009A540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9A5409">
        <w:rPr>
          <w:rFonts w:ascii="Times New Roman" w:hAnsi="Times New Roman" w:cs="Times New Roman"/>
          <w:sz w:val="22"/>
          <w:szCs w:val="22"/>
          <w:lang w:val="es-ES_tradnl"/>
        </w:rPr>
        <w:t xml:space="preserve">Factores de exclusión, desigualdades en el acceso a la información y recursos para </w:t>
      </w:r>
      <w:r w:rsidR="009A5409">
        <w:rPr>
          <w:rFonts w:ascii="Times New Roman" w:hAnsi="Times New Roman" w:cs="Times New Roman"/>
          <w:sz w:val="22"/>
          <w:szCs w:val="22"/>
          <w:lang w:val="es-ES_tradnl"/>
        </w:rPr>
        <w:t>la Acción Temprana</w:t>
      </w:r>
      <w:r w:rsidRPr="009A5409">
        <w:rPr>
          <w:rFonts w:ascii="Times New Roman" w:hAnsi="Times New Roman" w:cs="Times New Roman"/>
          <w:sz w:val="22"/>
          <w:szCs w:val="22"/>
          <w:lang w:val="es-ES_tradnl"/>
        </w:rPr>
        <w:t>.</w:t>
      </w:r>
    </w:p>
    <w:p w14:paraId="5943E652" w14:textId="77777777" w:rsidR="0098313F" w:rsidRPr="00D20AF7" w:rsidRDefault="0098313F" w:rsidP="009A5409">
      <w:pPr>
        <w:jc w:val="both"/>
        <w:rPr>
          <w:rFonts w:ascii="Times New Roman" w:hAnsi="Times New Roman" w:cs="Times New Roman"/>
          <w:lang w:val="es-ES_tradnl"/>
        </w:rPr>
      </w:pPr>
    </w:p>
    <w:p w14:paraId="1CE7B9B9" w14:textId="720559E3" w:rsidR="0098313F" w:rsidRPr="00604755" w:rsidRDefault="0098313F" w:rsidP="0060475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color w:val="4F81BD" w:themeColor="accent1"/>
          <w:sz w:val="22"/>
          <w:szCs w:val="22"/>
          <w:lang w:val="es-ES_tradnl"/>
        </w:rPr>
      </w:pPr>
      <w:r w:rsidRPr="00604755">
        <w:rPr>
          <w:rFonts w:ascii="Times New Roman" w:hAnsi="Times New Roman" w:cs="Times New Roman"/>
          <w:color w:val="4F81BD" w:themeColor="accent1"/>
          <w:sz w:val="22"/>
          <w:szCs w:val="22"/>
          <w:lang w:val="es-ES_tradnl"/>
        </w:rPr>
        <w:t>Detección, segu</w:t>
      </w:r>
      <w:r w:rsidR="009A5409" w:rsidRPr="00604755">
        <w:rPr>
          <w:rFonts w:ascii="Times New Roman" w:hAnsi="Times New Roman" w:cs="Times New Roman"/>
          <w:color w:val="4F81BD" w:themeColor="accent1"/>
          <w:sz w:val="22"/>
          <w:szCs w:val="22"/>
          <w:lang w:val="es-ES_tradnl"/>
        </w:rPr>
        <w:t>imiento y previsión de peligros</w:t>
      </w:r>
    </w:p>
    <w:p w14:paraId="00CCB132" w14:textId="736C6B94" w:rsidR="0098313F" w:rsidRPr="009A5409" w:rsidRDefault="0098313F" w:rsidP="009A540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9A5409">
        <w:rPr>
          <w:rFonts w:ascii="Times New Roman" w:hAnsi="Times New Roman" w:cs="Times New Roman"/>
          <w:sz w:val="22"/>
          <w:szCs w:val="22"/>
          <w:lang w:val="es-ES_tradnl"/>
        </w:rPr>
        <w:t>Pronóstico basado en el impacto.</w:t>
      </w:r>
    </w:p>
    <w:p w14:paraId="47B68D7A" w14:textId="30EE2C53" w:rsidR="0098313F" w:rsidRPr="009A5409" w:rsidRDefault="0098313F" w:rsidP="009A540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9A5409">
        <w:rPr>
          <w:rFonts w:ascii="Times New Roman" w:hAnsi="Times New Roman" w:cs="Times New Roman"/>
          <w:sz w:val="22"/>
          <w:szCs w:val="22"/>
          <w:lang w:val="es-ES_tradnl"/>
        </w:rPr>
        <w:t xml:space="preserve">Integración de un sistema de pronóstico y monitoreo </w:t>
      </w:r>
      <w:r w:rsidR="009A5409" w:rsidRPr="009A5409">
        <w:rPr>
          <w:rFonts w:ascii="Times New Roman" w:hAnsi="Times New Roman" w:cs="Times New Roman"/>
          <w:sz w:val="22"/>
          <w:szCs w:val="22"/>
          <w:lang w:val="es-ES_tradnl"/>
        </w:rPr>
        <w:t>de una amenaza específica</w:t>
      </w:r>
      <w:r w:rsidRPr="009A5409">
        <w:rPr>
          <w:rFonts w:ascii="Times New Roman" w:hAnsi="Times New Roman" w:cs="Times New Roman"/>
          <w:sz w:val="22"/>
          <w:szCs w:val="22"/>
          <w:lang w:val="es-ES_tradnl"/>
        </w:rPr>
        <w:t xml:space="preserve"> en un MHEWS.</w:t>
      </w:r>
    </w:p>
    <w:p w14:paraId="415E51A5" w14:textId="055E6783" w:rsidR="0013759B" w:rsidRPr="009A5409" w:rsidRDefault="0098313F" w:rsidP="009A540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9A5409">
        <w:rPr>
          <w:rFonts w:ascii="Times New Roman" w:hAnsi="Times New Roman" w:cs="Times New Roman"/>
          <w:sz w:val="22"/>
          <w:szCs w:val="22"/>
          <w:lang w:val="es-ES_tradnl"/>
        </w:rPr>
        <w:t xml:space="preserve">Ventajas de los </w:t>
      </w:r>
      <w:r w:rsidR="00E6220D" w:rsidRPr="00E6220D">
        <w:rPr>
          <w:rFonts w:ascii="Times New Roman" w:hAnsi="Times New Roman" w:cs="Times New Roman"/>
          <w:sz w:val="22"/>
          <w:szCs w:val="22"/>
          <w:lang w:val="es-ES_tradnl"/>
        </w:rPr>
        <w:t>SAT de amenazas múltiples</w:t>
      </w:r>
      <w:r w:rsidR="00E6220D">
        <w:rPr>
          <w:rFonts w:ascii="Times New Roman" w:hAnsi="Times New Roman" w:cs="Times New Roman"/>
          <w:sz w:val="22"/>
          <w:szCs w:val="22"/>
          <w:lang w:val="es-ES_tradnl"/>
        </w:rPr>
        <w:t>:</w:t>
      </w:r>
      <w:r w:rsidRPr="009A5409">
        <w:rPr>
          <w:rFonts w:ascii="Times New Roman" w:hAnsi="Times New Roman" w:cs="Times New Roman"/>
          <w:sz w:val="22"/>
          <w:szCs w:val="22"/>
          <w:lang w:val="es-ES_tradnl"/>
        </w:rPr>
        <w:t xml:space="preserve"> el uso de un marco </w:t>
      </w:r>
      <w:r w:rsidR="0067196A" w:rsidRPr="0067196A">
        <w:rPr>
          <w:rFonts w:ascii="Times New Roman" w:hAnsi="Times New Roman" w:cs="Times New Roman"/>
          <w:sz w:val="22"/>
          <w:szCs w:val="22"/>
          <w:lang w:val="es-ES_tradnl"/>
        </w:rPr>
        <w:t>SAT de amenazas múltiples</w:t>
      </w:r>
      <w:r w:rsidR="0067196A" w:rsidRPr="0067196A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Pr="009A5409">
        <w:rPr>
          <w:rFonts w:ascii="Times New Roman" w:hAnsi="Times New Roman" w:cs="Times New Roman"/>
          <w:sz w:val="22"/>
          <w:szCs w:val="22"/>
          <w:lang w:val="es-ES_tradnl"/>
        </w:rPr>
        <w:t>común que respalda las economías de escala, refuerza la sostenibilidad del sistema y permite una cultura de aprendizaje.</w:t>
      </w:r>
    </w:p>
    <w:p w14:paraId="5A6F0174" w14:textId="77777777" w:rsidR="0098313F" w:rsidRPr="00D20AF7" w:rsidRDefault="0098313F" w:rsidP="009A5409">
      <w:pPr>
        <w:jc w:val="both"/>
        <w:rPr>
          <w:rFonts w:ascii="Times New Roman" w:hAnsi="Times New Roman" w:cs="Times New Roman"/>
          <w:lang w:val="es-ES_tradnl"/>
        </w:rPr>
      </w:pPr>
    </w:p>
    <w:p w14:paraId="6F97A929" w14:textId="5E40F3B2" w:rsidR="0098313F" w:rsidRPr="00604755" w:rsidRDefault="0098313F" w:rsidP="0060475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color w:val="4F81BD" w:themeColor="accent1"/>
          <w:sz w:val="22"/>
          <w:szCs w:val="22"/>
          <w:lang w:val="es-ES_tradnl"/>
        </w:rPr>
      </w:pPr>
      <w:r w:rsidRPr="00604755">
        <w:rPr>
          <w:rFonts w:ascii="Times New Roman" w:hAnsi="Times New Roman" w:cs="Times New Roman"/>
          <w:color w:val="4F81BD" w:themeColor="accent1"/>
          <w:sz w:val="22"/>
          <w:szCs w:val="22"/>
          <w:lang w:val="es-ES_tradnl"/>
        </w:rPr>
        <w:t>Dif</w:t>
      </w:r>
      <w:r w:rsidR="009A5409" w:rsidRPr="00604755">
        <w:rPr>
          <w:rFonts w:ascii="Times New Roman" w:hAnsi="Times New Roman" w:cs="Times New Roman"/>
          <w:color w:val="4F81BD" w:themeColor="accent1"/>
          <w:sz w:val="22"/>
          <w:szCs w:val="22"/>
          <w:lang w:val="es-ES_tradnl"/>
        </w:rPr>
        <w:t>usión y comunicación de alertas</w:t>
      </w:r>
    </w:p>
    <w:p w14:paraId="28418AEC" w14:textId="1576B6B6" w:rsidR="0098313F" w:rsidRPr="009A5409" w:rsidRDefault="0098313F" w:rsidP="009A540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9A5409">
        <w:rPr>
          <w:rFonts w:ascii="Times New Roman" w:hAnsi="Times New Roman" w:cs="Times New Roman"/>
          <w:sz w:val="22"/>
          <w:szCs w:val="22"/>
          <w:lang w:val="es-ES_tradnl"/>
        </w:rPr>
        <w:t>Mecanismos bidireccionales de comunicación y retroalimentación.</w:t>
      </w:r>
    </w:p>
    <w:p w14:paraId="757B517A" w14:textId="064C13DA" w:rsidR="0098313F" w:rsidRPr="009A5409" w:rsidRDefault="0098313F" w:rsidP="009A540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9A5409">
        <w:rPr>
          <w:rFonts w:ascii="Times New Roman" w:hAnsi="Times New Roman" w:cs="Times New Roman"/>
          <w:sz w:val="22"/>
          <w:szCs w:val="22"/>
          <w:lang w:val="es-ES_tradnl"/>
        </w:rPr>
        <w:t>Los canales de entrega de alertas y los mensajes se adaptan para llegar a todo tipo de usuarios, satisfacer sus necesidades de información y permitirles tomar medidas de protección.</w:t>
      </w:r>
    </w:p>
    <w:p w14:paraId="16F1BC0B" w14:textId="2FA23A5C" w:rsidR="0098313F" w:rsidRPr="009A5409" w:rsidRDefault="0098313F" w:rsidP="009A540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9A5409">
        <w:rPr>
          <w:rFonts w:ascii="Times New Roman" w:hAnsi="Times New Roman" w:cs="Times New Roman"/>
          <w:sz w:val="22"/>
          <w:szCs w:val="22"/>
          <w:lang w:val="es-ES_tradnl"/>
        </w:rPr>
        <w:t>Canales innovadores para la difusión y comunicación de alertas.</w:t>
      </w:r>
    </w:p>
    <w:p w14:paraId="52C7BC40" w14:textId="77777777" w:rsidR="0098313F" w:rsidRPr="009A5409" w:rsidRDefault="0098313F" w:rsidP="009A5409">
      <w:p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538DBD50" w14:textId="1587A97F" w:rsidR="0098313F" w:rsidRPr="00604755" w:rsidRDefault="0098313F" w:rsidP="0060475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color w:val="4F81BD" w:themeColor="accent1"/>
          <w:sz w:val="22"/>
          <w:szCs w:val="22"/>
          <w:lang w:val="es-ES_tradnl"/>
        </w:rPr>
      </w:pPr>
      <w:r w:rsidRPr="00604755">
        <w:rPr>
          <w:rFonts w:ascii="Times New Roman" w:hAnsi="Times New Roman" w:cs="Times New Roman"/>
          <w:color w:val="4F81BD" w:themeColor="accent1"/>
          <w:sz w:val="22"/>
          <w:szCs w:val="22"/>
          <w:lang w:val="es-ES_tradnl"/>
        </w:rPr>
        <w:t>Capacidades de preparación y respuesta.</w:t>
      </w:r>
    </w:p>
    <w:p w14:paraId="7FA48CA3" w14:textId="6EBA27FE" w:rsidR="0098313F" w:rsidRPr="009A5409" w:rsidRDefault="0067196A" w:rsidP="009A540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67196A">
        <w:rPr>
          <w:rFonts w:ascii="Times New Roman" w:hAnsi="Times New Roman" w:cs="Times New Roman"/>
          <w:sz w:val="22"/>
          <w:szCs w:val="22"/>
          <w:lang w:val="es-ES_tradnl"/>
        </w:rPr>
        <w:t>SAT de amenazas múltiples</w:t>
      </w:r>
      <w:r w:rsidRPr="0067196A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98313F" w:rsidRPr="009A5409">
        <w:rPr>
          <w:rFonts w:ascii="Times New Roman" w:hAnsi="Times New Roman" w:cs="Times New Roman"/>
          <w:sz w:val="22"/>
          <w:szCs w:val="22"/>
          <w:lang w:val="es-ES_tradnl"/>
        </w:rPr>
        <w:t>que aborda</w:t>
      </w:r>
      <w:r w:rsidR="009A5409">
        <w:rPr>
          <w:rFonts w:ascii="Times New Roman" w:hAnsi="Times New Roman" w:cs="Times New Roman"/>
          <w:sz w:val="22"/>
          <w:szCs w:val="22"/>
          <w:lang w:val="es-ES_tradnl"/>
        </w:rPr>
        <w:t>n</w:t>
      </w:r>
      <w:r w:rsidR="0098313F" w:rsidRPr="009A5409">
        <w:rPr>
          <w:rFonts w:ascii="Times New Roman" w:hAnsi="Times New Roman" w:cs="Times New Roman"/>
          <w:sz w:val="22"/>
          <w:szCs w:val="22"/>
          <w:lang w:val="es-ES_tradnl"/>
        </w:rPr>
        <w:t xml:space="preserve"> múltiples </w:t>
      </w:r>
      <w:r w:rsidR="009A5409">
        <w:rPr>
          <w:rFonts w:ascii="Times New Roman" w:hAnsi="Times New Roman" w:cs="Times New Roman"/>
          <w:sz w:val="22"/>
          <w:szCs w:val="22"/>
          <w:lang w:val="es-ES_tradnl"/>
        </w:rPr>
        <w:t>amenazas</w:t>
      </w:r>
      <w:r w:rsidR="0098313F" w:rsidRPr="009A5409">
        <w:rPr>
          <w:rFonts w:ascii="Times New Roman" w:hAnsi="Times New Roman" w:cs="Times New Roman"/>
          <w:sz w:val="22"/>
          <w:szCs w:val="22"/>
          <w:lang w:val="es-ES_tradnl"/>
        </w:rPr>
        <w:t xml:space="preserve"> convergentes, incluidos los biológicos, y los impactos en cascada.</w:t>
      </w:r>
    </w:p>
    <w:p w14:paraId="66B43C9A" w14:textId="4C5D27F6" w:rsidR="0098313F" w:rsidRPr="009A5409" w:rsidRDefault="009A5409" w:rsidP="009A540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Marcos de Acción A</w:t>
      </w:r>
      <w:r w:rsidR="0098313F" w:rsidRPr="009A5409">
        <w:rPr>
          <w:rFonts w:ascii="Times New Roman" w:hAnsi="Times New Roman" w:cs="Times New Roman"/>
          <w:sz w:val="22"/>
          <w:szCs w:val="22"/>
          <w:lang w:val="es-ES_tradnl"/>
        </w:rPr>
        <w:t xml:space="preserve">nticipatoria 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(Acción Temprana) </w:t>
      </w:r>
      <w:r w:rsidR="0098313F" w:rsidRPr="009A5409">
        <w:rPr>
          <w:rFonts w:ascii="Times New Roman" w:hAnsi="Times New Roman" w:cs="Times New Roman"/>
          <w:sz w:val="22"/>
          <w:szCs w:val="22"/>
          <w:lang w:val="es-ES_tradnl"/>
        </w:rPr>
        <w:t xml:space="preserve">y mecanismos de respuesta que aborden múltiples </w:t>
      </w:r>
      <w:r>
        <w:rPr>
          <w:rFonts w:ascii="Times New Roman" w:hAnsi="Times New Roman" w:cs="Times New Roman"/>
          <w:sz w:val="22"/>
          <w:szCs w:val="22"/>
          <w:lang w:val="es-ES_tradnl"/>
        </w:rPr>
        <w:t>amenazas</w:t>
      </w:r>
      <w:r w:rsidR="0098313F" w:rsidRPr="009A5409">
        <w:rPr>
          <w:rFonts w:ascii="Times New Roman" w:hAnsi="Times New Roman" w:cs="Times New Roman"/>
          <w:sz w:val="22"/>
          <w:szCs w:val="22"/>
          <w:lang w:val="es-ES_tradnl"/>
        </w:rPr>
        <w:t xml:space="preserve"> y </w:t>
      </w:r>
      <w:r>
        <w:rPr>
          <w:rFonts w:ascii="Times New Roman" w:hAnsi="Times New Roman" w:cs="Times New Roman"/>
          <w:sz w:val="22"/>
          <w:szCs w:val="22"/>
          <w:lang w:val="es-ES_tradnl"/>
        </w:rPr>
        <w:t>riesgos en cascad, así como</w:t>
      </w:r>
      <w:r w:rsidR="0098313F" w:rsidRPr="009A5409">
        <w:rPr>
          <w:rFonts w:ascii="Times New Roman" w:hAnsi="Times New Roman" w:cs="Times New Roman"/>
          <w:sz w:val="22"/>
          <w:szCs w:val="22"/>
          <w:lang w:val="es-ES_tradnl"/>
        </w:rPr>
        <w:t xml:space="preserve"> sus impactos.</w:t>
      </w:r>
    </w:p>
    <w:p w14:paraId="2B85D5A9" w14:textId="18AAFBFA" w:rsidR="0098313F" w:rsidRPr="009A5409" w:rsidRDefault="0098313F" w:rsidP="009A540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9A5409">
        <w:rPr>
          <w:rFonts w:ascii="Times New Roman" w:hAnsi="Times New Roman" w:cs="Times New Roman"/>
          <w:sz w:val="22"/>
          <w:szCs w:val="22"/>
          <w:lang w:val="es-ES_tradnl"/>
        </w:rPr>
        <w:t xml:space="preserve">Ciencia, socios tecnológicos y sector privado que vinculan </w:t>
      </w:r>
      <w:r w:rsidR="009A5409">
        <w:rPr>
          <w:rFonts w:ascii="Times New Roman" w:hAnsi="Times New Roman" w:cs="Times New Roman"/>
          <w:sz w:val="22"/>
          <w:szCs w:val="22"/>
          <w:lang w:val="es-ES_tradnl"/>
        </w:rPr>
        <w:t>Alerta Temprana y Acción Temprana.</w:t>
      </w:r>
    </w:p>
    <w:p w14:paraId="48627595" w14:textId="4D98ABEE" w:rsidR="0098313F" w:rsidRPr="009A5409" w:rsidRDefault="009A5409" w:rsidP="009A540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Marcos operativos para la Acción A</w:t>
      </w:r>
      <w:r w:rsidR="0098313F" w:rsidRPr="009A5409">
        <w:rPr>
          <w:rFonts w:ascii="Times New Roman" w:hAnsi="Times New Roman" w:cs="Times New Roman"/>
          <w:sz w:val="22"/>
          <w:szCs w:val="22"/>
          <w:lang w:val="es-ES_tradnl"/>
        </w:rPr>
        <w:t>nticipatoria.</w:t>
      </w:r>
    </w:p>
    <w:p w14:paraId="0445B005" w14:textId="681FCAA0" w:rsidR="0098313F" w:rsidRPr="009A5409" w:rsidRDefault="0098313F" w:rsidP="009A540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9A5409">
        <w:rPr>
          <w:rFonts w:ascii="Times New Roman" w:hAnsi="Times New Roman" w:cs="Times New Roman"/>
          <w:sz w:val="22"/>
          <w:szCs w:val="22"/>
          <w:lang w:val="es-ES_tradnl"/>
        </w:rPr>
        <w:t xml:space="preserve">Participación de grupos vulnerables y marginados </w:t>
      </w:r>
      <w:r w:rsidR="009A5409">
        <w:rPr>
          <w:rFonts w:ascii="Times New Roman" w:hAnsi="Times New Roman" w:cs="Times New Roman"/>
          <w:sz w:val="22"/>
          <w:szCs w:val="22"/>
          <w:lang w:val="es-ES_tradnl"/>
        </w:rPr>
        <w:t xml:space="preserve">y </w:t>
      </w:r>
      <w:r w:rsidRPr="009A5409">
        <w:rPr>
          <w:rFonts w:ascii="Times New Roman" w:hAnsi="Times New Roman" w:cs="Times New Roman"/>
          <w:sz w:val="22"/>
          <w:szCs w:val="22"/>
          <w:lang w:val="es-ES_tradnl"/>
        </w:rPr>
        <w:t xml:space="preserve">en riesgo en el diseño, mantenimiento e implementación de </w:t>
      </w:r>
      <w:proofErr w:type="spellStart"/>
      <w:r w:rsidRPr="009A5409">
        <w:rPr>
          <w:rFonts w:ascii="Times New Roman" w:hAnsi="Times New Roman" w:cs="Times New Roman"/>
          <w:sz w:val="22"/>
          <w:szCs w:val="22"/>
          <w:lang w:val="es-ES_tradnl"/>
        </w:rPr>
        <w:t>SAT</w:t>
      </w:r>
      <w:r w:rsidR="009A5409">
        <w:rPr>
          <w:rFonts w:ascii="Times New Roman" w:hAnsi="Times New Roman" w:cs="Times New Roman"/>
          <w:sz w:val="22"/>
          <w:szCs w:val="22"/>
          <w:lang w:val="es-ES_tradnl"/>
        </w:rPr>
        <w:t>s</w:t>
      </w:r>
      <w:proofErr w:type="spellEnd"/>
      <w:r w:rsidRPr="009A5409">
        <w:rPr>
          <w:rFonts w:ascii="Times New Roman" w:hAnsi="Times New Roman" w:cs="Times New Roman"/>
          <w:sz w:val="22"/>
          <w:szCs w:val="22"/>
          <w:lang w:val="es-ES_tradnl"/>
        </w:rPr>
        <w:t>.</w:t>
      </w:r>
    </w:p>
    <w:p w14:paraId="007E6FF6" w14:textId="77777777" w:rsidR="0098313F" w:rsidRDefault="0098313F" w:rsidP="0098313F">
      <w:pPr>
        <w:rPr>
          <w:rFonts w:ascii="Times New Roman" w:hAnsi="Times New Roman" w:cs="Times New Roman"/>
          <w:lang w:val="es-ES_tradnl"/>
        </w:rPr>
      </w:pPr>
    </w:p>
    <w:p w14:paraId="40968E12" w14:textId="77777777" w:rsidR="00604755" w:rsidRPr="00D20AF7" w:rsidRDefault="00604755" w:rsidP="0098313F">
      <w:pPr>
        <w:rPr>
          <w:rFonts w:ascii="Times New Roman" w:hAnsi="Times New Roman" w:cs="Times New Roman"/>
          <w:lang w:val="es-ES_tradnl"/>
        </w:rPr>
      </w:pPr>
    </w:p>
    <w:p w14:paraId="0D99D011" w14:textId="76AF5D2D" w:rsidR="0098313F" w:rsidRPr="00604755" w:rsidRDefault="00604755" w:rsidP="0098313F">
      <w:pPr>
        <w:rPr>
          <w:rFonts w:ascii="Times New Roman" w:hAnsi="Times New Roman" w:cs="Times New Roman"/>
          <w:b/>
          <w:color w:val="4F81BD" w:themeColor="accent1"/>
          <w:sz w:val="22"/>
          <w:szCs w:val="22"/>
          <w:lang w:val="es-ES_tradnl"/>
        </w:rPr>
      </w:pPr>
      <w:r>
        <w:rPr>
          <w:rFonts w:ascii="Times New Roman" w:hAnsi="Times New Roman" w:cs="Times New Roman"/>
          <w:b/>
          <w:color w:val="4F81BD" w:themeColor="accent1"/>
          <w:sz w:val="22"/>
          <w:szCs w:val="22"/>
          <w:lang w:val="es-ES_tradnl"/>
        </w:rPr>
        <w:t>IV. C</w:t>
      </w:r>
      <w:r w:rsidR="0098313F" w:rsidRPr="00604755">
        <w:rPr>
          <w:rFonts w:ascii="Times New Roman" w:hAnsi="Times New Roman" w:cs="Times New Roman"/>
          <w:b/>
          <w:color w:val="4F81BD" w:themeColor="accent1"/>
          <w:sz w:val="22"/>
          <w:szCs w:val="22"/>
          <w:lang w:val="es-ES_tradnl"/>
        </w:rPr>
        <w:t>omo participar</w:t>
      </w:r>
    </w:p>
    <w:p w14:paraId="60CFC948" w14:textId="77777777" w:rsidR="0098313F" w:rsidRPr="00D20AF7" w:rsidRDefault="0098313F" w:rsidP="0098313F">
      <w:pPr>
        <w:rPr>
          <w:rFonts w:ascii="Times New Roman" w:hAnsi="Times New Roman" w:cs="Times New Roman"/>
          <w:lang w:val="es-ES_tradnl"/>
        </w:rPr>
      </w:pPr>
    </w:p>
    <w:p w14:paraId="1E69C1D6" w14:textId="5C644D88" w:rsidR="0098313F" w:rsidRPr="00B72329" w:rsidRDefault="00B72329" w:rsidP="00B72329">
      <w:pPr>
        <w:pStyle w:val="ListParagraph"/>
        <w:numPr>
          <w:ilvl w:val="0"/>
          <w:numId w:val="15"/>
        </w:numPr>
        <w:ind w:left="1080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B72329">
        <w:rPr>
          <w:rFonts w:ascii="Times New Roman" w:hAnsi="Times New Roman" w:cs="Times New Roman"/>
          <w:sz w:val="22"/>
          <w:szCs w:val="22"/>
          <w:lang w:val="es-ES_tradnl"/>
        </w:rPr>
        <w:t>Se esperan recibir practicas y experiencias</w:t>
      </w:r>
      <w:r w:rsidR="0098313F" w:rsidRPr="00B72329">
        <w:rPr>
          <w:rFonts w:ascii="Times New Roman" w:hAnsi="Times New Roman" w:cs="Times New Roman"/>
          <w:sz w:val="22"/>
          <w:szCs w:val="22"/>
          <w:lang w:val="es-ES_tradnl"/>
        </w:rPr>
        <w:t xml:space="preserve"> de todas las regiones. A los efectos de esta convocatoria, se </w:t>
      </w:r>
      <w:r w:rsidRPr="00B72329">
        <w:rPr>
          <w:rFonts w:ascii="Times New Roman" w:hAnsi="Times New Roman" w:cs="Times New Roman"/>
          <w:sz w:val="22"/>
          <w:szCs w:val="22"/>
          <w:lang w:val="es-ES_tradnl"/>
        </w:rPr>
        <w:t>dará</w:t>
      </w:r>
      <w:r w:rsidR="0098313F" w:rsidRPr="00B72329">
        <w:rPr>
          <w:rFonts w:ascii="Times New Roman" w:hAnsi="Times New Roman" w:cs="Times New Roman"/>
          <w:sz w:val="22"/>
          <w:szCs w:val="22"/>
          <w:lang w:val="es-ES_tradnl"/>
        </w:rPr>
        <w:t xml:space="preserve"> prioridad a las experiencias de regiones propensas a los </w:t>
      </w:r>
      <w:r w:rsidRPr="00B72329">
        <w:rPr>
          <w:rFonts w:ascii="Times New Roman" w:hAnsi="Times New Roman" w:cs="Times New Roman"/>
          <w:sz w:val="22"/>
          <w:szCs w:val="22"/>
          <w:lang w:val="es-ES_tradnl"/>
        </w:rPr>
        <w:t>amenazas</w:t>
      </w:r>
      <w:r w:rsidR="0098313F" w:rsidRPr="00B72329">
        <w:rPr>
          <w:rFonts w:ascii="Times New Roman" w:hAnsi="Times New Roman" w:cs="Times New Roman"/>
          <w:sz w:val="22"/>
          <w:szCs w:val="22"/>
          <w:lang w:val="es-ES_tradnl"/>
        </w:rPr>
        <w:t xml:space="preserve">, incluidos los </w:t>
      </w:r>
      <w:r w:rsidRPr="00B72329">
        <w:rPr>
          <w:rFonts w:ascii="Times New Roman" w:hAnsi="Times New Roman" w:cs="Times New Roman"/>
          <w:sz w:val="22"/>
          <w:szCs w:val="22"/>
          <w:lang w:val="es-ES_tradnl"/>
        </w:rPr>
        <w:t>estados insulares</w:t>
      </w:r>
      <w:r w:rsidR="0098313F" w:rsidRPr="00B72329">
        <w:rPr>
          <w:rFonts w:ascii="Times New Roman" w:hAnsi="Times New Roman" w:cs="Times New Roman"/>
          <w:sz w:val="22"/>
          <w:szCs w:val="22"/>
          <w:lang w:val="es-ES_tradnl"/>
        </w:rPr>
        <w:t>.</w:t>
      </w:r>
    </w:p>
    <w:p w14:paraId="5A3DF579" w14:textId="0EFF4A0D" w:rsidR="0098313F" w:rsidRPr="00B72329" w:rsidRDefault="0098313F" w:rsidP="00B72329">
      <w:pPr>
        <w:pStyle w:val="ListParagraph"/>
        <w:numPr>
          <w:ilvl w:val="0"/>
          <w:numId w:val="15"/>
        </w:numPr>
        <w:ind w:left="1080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B72329">
        <w:rPr>
          <w:rFonts w:ascii="Times New Roman" w:hAnsi="Times New Roman" w:cs="Times New Roman"/>
          <w:sz w:val="22"/>
          <w:szCs w:val="22"/>
          <w:lang w:val="es-ES_tradnl"/>
        </w:rPr>
        <w:t>Se dará prioridad a las buenas prácticas que contribuyan o se integren a los sistemas de alerta locales o nacionales.</w:t>
      </w:r>
    </w:p>
    <w:p w14:paraId="15FF0EC8" w14:textId="72C8A0EC" w:rsidR="0098313F" w:rsidRPr="00B72329" w:rsidRDefault="0098313F" w:rsidP="00B72329">
      <w:pPr>
        <w:pStyle w:val="ListParagraph"/>
        <w:numPr>
          <w:ilvl w:val="0"/>
          <w:numId w:val="15"/>
        </w:numPr>
        <w:ind w:left="1080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B72329">
        <w:rPr>
          <w:rFonts w:ascii="Times New Roman" w:hAnsi="Times New Roman" w:cs="Times New Roman"/>
          <w:sz w:val="22"/>
          <w:szCs w:val="22"/>
          <w:lang w:val="es-ES_tradnl"/>
        </w:rPr>
        <w:t>Se tendrán en cuenta las presentaciones en inglés, español</w:t>
      </w:r>
      <w:r w:rsidR="00B72329" w:rsidRPr="00B72329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Pr="00B72329">
        <w:rPr>
          <w:rFonts w:ascii="Times New Roman" w:hAnsi="Times New Roman" w:cs="Times New Roman"/>
          <w:sz w:val="22"/>
          <w:szCs w:val="22"/>
          <w:lang w:val="es-ES_tradnl"/>
        </w:rPr>
        <w:t>y francés.</w:t>
      </w:r>
    </w:p>
    <w:p w14:paraId="74E6D0BD" w14:textId="4F4CC1E6" w:rsidR="0098313F" w:rsidRDefault="0098313F" w:rsidP="00B72329">
      <w:pPr>
        <w:pStyle w:val="ListParagraph"/>
        <w:numPr>
          <w:ilvl w:val="0"/>
          <w:numId w:val="15"/>
        </w:numPr>
        <w:ind w:left="1080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B72329">
        <w:rPr>
          <w:rFonts w:ascii="Times New Roman" w:hAnsi="Times New Roman" w:cs="Times New Roman"/>
          <w:sz w:val="22"/>
          <w:szCs w:val="22"/>
          <w:lang w:val="es-ES_tradnl"/>
        </w:rPr>
        <w:lastRenderedPageBreak/>
        <w:t xml:space="preserve">La convocatoria de presentaciones estará abierta desde el 16 de diciembre de 2021 hasta el 28 de febrero de 2022. Para consultas y preguntas, puede contactar a los organizadores </w:t>
      </w:r>
      <w:r w:rsidR="00B72329" w:rsidRPr="00B72329">
        <w:rPr>
          <w:rFonts w:ascii="Times New Roman" w:hAnsi="Times New Roman" w:cs="Times New Roman"/>
          <w:sz w:val="22"/>
          <w:szCs w:val="22"/>
          <w:lang w:val="es-ES_tradnl"/>
        </w:rPr>
        <w:t xml:space="preserve">al siguiente </w:t>
      </w:r>
      <w:r w:rsidRPr="00B72329">
        <w:rPr>
          <w:rFonts w:ascii="Times New Roman" w:hAnsi="Times New Roman" w:cs="Times New Roman"/>
          <w:sz w:val="22"/>
          <w:szCs w:val="22"/>
          <w:lang w:val="es-ES_tradnl"/>
        </w:rPr>
        <w:t xml:space="preserve">correo electrónico: </w:t>
      </w:r>
      <w:hyperlink r:id="rId9" w:history="1">
        <w:r w:rsidR="00B72329" w:rsidRPr="000C3E83">
          <w:rPr>
            <w:rStyle w:val="Hyperlink"/>
            <w:rFonts w:ascii="Times New Roman" w:hAnsi="Times New Roman" w:cs="Times New Roman"/>
            <w:sz w:val="22"/>
            <w:szCs w:val="22"/>
            <w:lang w:val="es-ES_tradnl"/>
          </w:rPr>
          <w:t>wiagoodpractices@gmail.com</w:t>
        </w:r>
      </w:hyperlink>
      <w:r w:rsidR="00B72329">
        <w:rPr>
          <w:rFonts w:ascii="Times New Roman" w:hAnsi="Times New Roman" w:cs="Times New Roman"/>
          <w:sz w:val="22"/>
          <w:szCs w:val="22"/>
          <w:lang w:val="es-ES_tradnl"/>
        </w:rPr>
        <w:t>.</w:t>
      </w:r>
    </w:p>
    <w:p w14:paraId="55E2EACE" w14:textId="16BE79BA" w:rsidR="0098313F" w:rsidRPr="00B72329" w:rsidRDefault="0098313F" w:rsidP="0098313F">
      <w:pPr>
        <w:pStyle w:val="ListParagraph"/>
        <w:numPr>
          <w:ilvl w:val="0"/>
          <w:numId w:val="15"/>
        </w:numPr>
        <w:ind w:left="1080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B72329">
        <w:rPr>
          <w:rFonts w:ascii="Times New Roman" w:hAnsi="Times New Roman" w:cs="Times New Roman"/>
          <w:sz w:val="22"/>
          <w:szCs w:val="22"/>
          <w:lang w:val="es-ES_tradnl"/>
        </w:rPr>
        <w:t xml:space="preserve">Todas las prácticas deben incluir al menos 1 imagen, mapa, infografía o diagrama de alta resolución que proporcione una breve captura e información </w:t>
      </w:r>
      <w:r w:rsidR="00B72329" w:rsidRPr="00B72329">
        <w:rPr>
          <w:rFonts w:ascii="Times New Roman" w:hAnsi="Times New Roman" w:cs="Times New Roman"/>
          <w:sz w:val="22"/>
          <w:szCs w:val="22"/>
          <w:lang w:val="es-ES_tradnl"/>
        </w:rPr>
        <w:t>sobre créditos de la imagen</w:t>
      </w:r>
      <w:r w:rsidRPr="00B72329">
        <w:rPr>
          <w:rFonts w:ascii="Times New Roman" w:hAnsi="Times New Roman" w:cs="Times New Roman"/>
          <w:sz w:val="22"/>
          <w:szCs w:val="22"/>
          <w:lang w:val="es-ES_tradnl"/>
        </w:rPr>
        <w:t>.</w:t>
      </w:r>
    </w:p>
    <w:p w14:paraId="7D56BC52" w14:textId="7A65D911" w:rsidR="0098313F" w:rsidRPr="00B72329" w:rsidRDefault="00B72329" w:rsidP="00B72329">
      <w:pPr>
        <w:pStyle w:val="ListParagraph"/>
        <w:numPr>
          <w:ilvl w:val="0"/>
          <w:numId w:val="15"/>
        </w:numPr>
        <w:ind w:left="1080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B72329">
        <w:rPr>
          <w:rFonts w:ascii="Times New Roman" w:hAnsi="Times New Roman" w:cs="Times New Roman"/>
          <w:sz w:val="22"/>
          <w:szCs w:val="22"/>
          <w:lang w:val="es-ES_tradnl"/>
        </w:rPr>
        <w:t xml:space="preserve">El </w:t>
      </w:r>
      <w:r w:rsidRPr="00B72329">
        <w:rPr>
          <w:rFonts w:ascii="Times New Roman" w:hAnsi="Times New Roman" w:cs="Times New Roman"/>
          <w:b/>
          <w:sz w:val="22"/>
          <w:szCs w:val="22"/>
          <w:u w:val="single"/>
          <w:lang w:val="es-ES_tradnl"/>
        </w:rPr>
        <w:t>formulario</w:t>
      </w:r>
      <w:r w:rsidR="0098313F" w:rsidRPr="00B72329">
        <w:rPr>
          <w:rFonts w:ascii="Times New Roman" w:hAnsi="Times New Roman" w:cs="Times New Roman"/>
          <w:b/>
          <w:sz w:val="22"/>
          <w:szCs w:val="22"/>
          <w:u w:val="single"/>
          <w:lang w:val="es-ES_tradnl"/>
        </w:rPr>
        <w:t xml:space="preserve"> en línea</w:t>
      </w:r>
      <w:r w:rsidR="0098313F" w:rsidRPr="00B72329">
        <w:rPr>
          <w:rFonts w:ascii="Times New Roman" w:hAnsi="Times New Roman" w:cs="Times New Roman"/>
          <w:sz w:val="22"/>
          <w:szCs w:val="22"/>
          <w:lang w:val="es-ES_tradnl"/>
        </w:rPr>
        <w:t xml:space="preserve">, que </w:t>
      </w:r>
      <w:r w:rsidRPr="00B72329">
        <w:rPr>
          <w:rFonts w:ascii="Times New Roman" w:hAnsi="Times New Roman" w:cs="Times New Roman"/>
          <w:sz w:val="22"/>
          <w:szCs w:val="22"/>
          <w:lang w:val="es-ES_tradnl"/>
        </w:rPr>
        <w:t>debe incluir l</w:t>
      </w:r>
      <w:r w:rsidR="0098313F" w:rsidRPr="00B72329">
        <w:rPr>
          <w:rFonts w:ascii="Times New Roman" w:hAnsi="Times New Roman" w:cs="Times New Roman"/>
          <w:sz w:val="22"/>
          <w:szCs w:val="22"/>
          <w:lang w:val="es-ES_tradnl"/>
        </w:rPr>
        <w:t>a información específica sobre la buena práctica, debe completarse y enviarse a más tardar el 28 de febrero de 2022.</w:t>
      </w:r>
    </w:p>
    <w:p w14:paraId="03838DAE" w14:textId="77777777" w:rsidR="0098313F" w:rsidRPr="00D20AF7" w:rsidRDefault="0098313F" w:rsidP="0098313F">
      <w:pPr>
        <w:rPr>
          <w:rFonts w:ascii="Times New Roman" w:hAnsi="Times New Roman" w:cs="Times New Roman"/>
          <w:lang w:val="es-ES_tradnl"/>
        </w:rPr>
      </w:pPr>
    </w:p>
    <w:p w14:paraId="68DEF14C" w14:textId="77777777" w:rsidR="0098313F" w:rsidRPr="00D20AF7" w:rsidRDefault="0098313F" w:rsidP="0098313F">
      <w:pPr>
        <w:rPr>
          <w:rFonts w:ascii="Times New Roman" w:hAnsi="Times New Roman" w:cs="Times New Roman"/>
          <w:lang w:val="es-ES_tradnl"/>
        </w:rPr>
      </w:pPr>
    </w:p>
    <w:p w14:paraId="4BDBED71" w14:textId="6E3393B9" w:rsidR="0098313F" w:rsidRPr="00B72329" w:rsidRDefault="00B72329" w:rsidP="0098313F">
      <w:pPr>
        <w:rPr>
          <w:rFonts w:ascii="Times New Roman" w:hAnsi="Times New Roman" w:cs="Times New Roman"/>
          <w:b/>
          <w:color w:val="4F81BD" w:themeColor="accent1"/>
          <w:lang w:val="es-ES_tradnl"/>
        </w:rPr>
      </w:pPr>
      <w:r>
        <w:rPr>
          <w:rFonts w:ascii="Times New Roman" w:hAnsi="Times New Roman" w:cs="Times New Roman"/>
          <w:b/>
          <w:color w:val="4F81BD" w:themeColor="accent1"/>
          <w:lang w:val="es-ES_tradnl"/>
        </w:rPr>
        <w:t>V. Compartiendo la Buena P</w:t>
      </w:r>
      <w:r w:rsidR="0098313F" w:rsidRPr="00B72329">
        <w:rPr>
          <w:rFonts w:ascii="Times New Roman" w:hAnsi="Times New Roman" w:cs="Times New Roman"/>
          <w:b/>
          <w:color w:val="4F81BD" w:themeColor="accent1"/>
          <w:lang w:val="es-ES_tradnl"/>
        </w:rPr>
        <w:t>ráctica</w:t>
      </w:r>
    </w:p>
    <w:p w14:paraId="4F30D30E" w14:textId="77777777" w:rsidR="0098313F" w:rsidRPr="00D20AF7" w:rsidRDefault="0098313F" w:rsidP="0098313F">
      <w:pPr>
        <w:rPr>
          <w:rFonts w:ascii="Times New Roman" w:hAnsi="Times New Roman" w:cs="Times New Roman"/>
          <w:lang w:val="es-ES_tradn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8313F" w:rsidRPr="003C6E5A" w14:paraId="6481BCE7" w14:textId="77777777" w:rsidTr="00AE4FA7">
        <w:tc>
          <w:tcPr>
            <w:tcW w:w="9067" w:type="dxa"/>
            <w:shd w:val="clear" w:color="auto" w:fill="808000"/>
          </w:tcPr>
          <w:p w14:paraId="1F1D931C" w14:textId="6633B25B" w:rsidR="0098313F" w:rsidRPr="00B72329" w:rsidRDefault="00BE0F04" w:rsidP="00AE4FA7">
            <w:pPr>
              <w:jc w:val="both"/>
              <w:rPr>
                <w:rFonts w:ascii="Times New Roman" w:hAnsi="Times New Roman" w:cs="Times New Roman"/>
                <w:bCs/>
                <w:color w:val="FFFFFF" w:themeColor="background1"/>
                <w:lang w:val="es-ES_tradnl"/>
              </w:rPr>
            </w:pPr>
            <w:r w:rsidRPr="00B72329"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_tradnl"/>
              </w:rPr>
              <w:t xml:space="preserve">Cuadro de </w:t>
            </w:r>
            <w:r w:rsidR="0098313F" w:rsidRPr="00B72329"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_tradnl"/>
              </w:rPr>
              <w:t xml:space="preserve">Resumen </w:t>
            </w:r>
            <w:r w:rsidR="0098313F" w:rsidRPr="00B72329">
              <w:rPr>
                <w:rFonts w:ascii="Times New Roman" w:hAnsi="Times New Roman" w:cs="Times New Roman"/>
                <w:bCs/>
                <w:color w:val="FFFFFF" w:themeColor="background1"/>
                <w:lang w:val="es-ES_tradnl"/>
              </w:rPr>
              <w:t xml:space="preserve">(250 palabras </w:t>
            </w:r>
            <w:r w:rsidRPr="00B72329">
              <w:rPr>
                <w:rFonts w:ascii="Times New Roman" w:hAnsi="Times New Roman" w:cs="Times New Roman"/>
                <w:bCs/>
                <w:color w:val="FFFFFF" w:themeColor="background1"/>
                <w:lang w:val="es-ES_tradnl"/>
              </w:rPr>
              <w:t>máximo</w:t>
            </w:r>
            <w:r w:rsidR="0098313F" w:rsidRPr="00B72329">
              <w:rPr>
                <w:rFonts w:ascii="Times New Roman" w:hAnsi="Times New Roman" w:cs="Times New Roman"/>
                <w:bCs/>
                <w:color w:val="FFFFFF" w:themeColor="background1"/>
                <w:lang w:val="es-ES_tradnl"/>
              </w:rPr>
              <w:t>)</w:t>
            </w:r>
          </w:p>
          <w:p w14:paraId="4CA1568A" w14:textId="77777777" w:rsidR="0098313F" w:rsidRPr="00B72329" w:rsidRDefault="0098313F" w:rsidP="00AE4FA7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_tradnl"/>
              </w:rPr>
            </w:pPr>
          </w:p>
        </w:tc>
      </w:tr>
      <w:tr w:rsidR="0098313F" w:rsidRPr="003C6E5A" w14:paraId="0160C59D" w14:textId="77777777" w:rsidTr="00AE4FA7">
        <w:tc>
          <w:tcPr>
            <w:tcW w:w="9067" w:type="dxa"/>
          </w:tcPr>
          <w:p w14:paraId="6038E2C7" w14:textId="01DC14E2" w:rsidR="0098313F" w:rsidRPr="00B72329" w:rsidRDefault="00B72329" w:rsidP="00AE4FA7">
            <w:pPr>
              <w:jc w:val="both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  <w:proofErr w:type="spellStart"/>
            <w:r w:rsidRPr="00B72329">
              <w:rPr>
                <w:rFonts w:ascii="Times New Roman" w:eastAsia="Times New Roman" w:hAnsi="Times New Roman" w:cs="Times New Roman"/>
                <w:b/>
                <w:lang w:val="es-ES_tradnl"/>
              </w:rPr>
              <w:t>Titulo</w:t>
            </w:r>
            <w:proofErr w:type="spellEnd"/>
            <w:r w:rsidRPr="00B72329">
              <w:rPr>
                <w:rFonts w:ascii="Times New Roman" w:eastAsia="Times New Roman" w:hAnsi="Times New Roman" w:cs="Times New Roman"/>
                <w:b/>
                <w:lang w:val="es-ES_tradnl"/>
              </w:rPr>
              <w:t xml:space="preserve"> de la Buena P</w:t>
            </w:r>
            <w:r w:rsidR="0098313F" w:rsidRPr="00B72329">
              <w:rPr>
                <w:rFonts w:ascii="Times New Roman" w:eastAsia="Times New Roman" w:hAnsi="Times New Roman" w:cs="Times New Roman"/>
                <w:b/>
                <w:lang w:val="es-ES_tradnl"/>
              </w:rPr>
              <w:t xml:space="preserve">ractica: </w:t>
            </w:r>
          </w:p>
        </w:tc>
      </w:tr>
      <w:tr w:rsidR="0098313F" w:rsidRPr="003C6E5A" w14:paraId="56885256" w14:textId="77777777" w:rsidTr="00AE4FA7">
        <w:tc>
          <w:tcPr>
            <w:tcW w:w="9067" w:type="dxa"/>
          </w:tcPr>
          <w:p w14:paraId="7889B8ED" w14:textId="6398F540" w:rsidR="0098313F" w:rsidRPr="00B72329" w:rsidRDefault="00BE0F04" w:rsidP="0098313F">
            <w:pPr>
              <w:rPr>
                <w:rFonts w:ascii="Times New Roman" w:hAnsi="Times New Roman" w:cs="Times New Roman"/>
                <w:b/>
                <w:bCs/>
                <w:lang w:val="es-ES_tradnl"/>
              </w:rPr>
            </w:pPr>
            <w:r w:rsidRPr="00B72329">
              <w:rPr>
                <w:rFonts w:ascii="Times New Roman" w:hAnsi="Times New Roman" w:cs="Times New Roman"/>
                <w:b/>
                <w:bCs/>
                <w:lang w:val="es-ES_tradnl"/>
              </w:rPr>
              <w:t>Institución</w:t>
            </w:r>
            <w:r w:rsidR="0098313F" w:rsidRPr="00B72329">
              <w:rPr>
                <w:rFonts w:ascii="Times New Roman" w:hAnsi="Times New Roman" w:cs="Times New Roman"/>
                <w:b/>
                <w:bCs/>
                <w:lang w:val="es-ES_tradnl"/>
              </w:rPr>
              <w:t xml:space="preserve"> / Agencia u </w:t>
            </w:r>
            <w:r w:rsidRPr="00B72329">
              <w:rPr>
                <w:rFonts w:ascii="Times New Roman" w:hAnsi="Times New Roman" w:cs="Times New Roman"/>
                <w:b/>
                <w:bCs/>
                <w:lang w:val="es-ES_tradnl"/>
              </w:rPr>
              <w:t>Organización</w:t>
            </w:r>
            <w:r w:rsidR="0098313F" w:rsidRPr="00B72329">
              <w:rPr>
                <w:rFonts w:ascii="Times New Roman" w:hAnsi="Times New Roman" w:cs="Times New Roman"/>
                <w:b/>
                <w:bCs/>
                <w:lang w:val="es-ES_tradnl"/>
              </w:rPr>
              <w:t xml:space="preserve"> que presenta la practica:</w:t>
            </w:r>
          </w:p>
        </w:tc>
      </w:tr>
      <w:tr w:rsidR="0098313F" w:rsidRPr="00B72329" w14:paraId="08A286F6" w14:textId="77777777" w:rsidTr="00AE4FA7">
        <w:tc>
          <w:tcPr>
            <w:tcW w:w="9067" w:type="dxa"/>
          </w:tcPr>
          <w:p w14:paraId="46CB8462" w14:textId="77777777" w:rsidR="0098313F" w:rsidRPr="00B72329" w:rsidRDefault="0098313F" w:rsidP="00AE4FA7">
            <w:pPr>
              <w:rPr>
                <w:rFonts w:ascii="Times New Roman" w:hAnsi="Times New Roman" w:cs="Times New Roman"/>
                <w:b/>
                <w:bCs/>
                <w:lang w:val="es-ES_tradnl"/>
              </w:rPr>
            </w:pPr>
            <w:r w:rsidRPr="00B72329">
              <w:rPr>
                <w:rFonts w:ascii="Times New Roman" w:hAnsi="Times New Roman" w:cs="Times New Roman"/>
                <w:b/>
                <w:bCs/>
                <w:lang w:val="es-ES_tradnl"/>
              </w:rPr>
              <w:t>Otros socios involucrados:</w:t>
            </w:r>
          </w:p>
        </w:tc>
      </w:tr>
      <w:tr w:rsidR="0098313F" w:rsidRPr="003C6E5A" w14:paraId="1542FFB7" w14:textId="77777777" w:rsidTr="00AE4FA7">
        <w:tc>
          <w:tcPr>
            <w:tcW w:w="9067" w:type="dxa"/>
          </w:tcPr>
          <w:p w14:paraId="5E20394C" w14:textId="06BDF379" w:rsidR="0098313F" w:rsidRPr="00B72329" w:rsidRDefault="0098313F" w:rsidP="0098313F">
            <w:pPr>
              <w:rPr>
                <w:rFonts w:ascii="Times New Roman" w:hAnsi="Times New Roman" w:cs="Times New Roman"/>
                <w:b/>
                <w:bCs/>
                <w:lang w:val="es-ES_tradnl"/>
              </w:rPr>
            </w:pPr>
            <w:r w:rsidRPr="00B72329">
              <w:rPr>
                <w:rFonts w:ascii="Times New Roman" w:hAnsi="Times New Roman" w:cs="Times New Roman"/>
                <w:b/>
                <w:bCs/>
                <w:lang w:val="es-ES_tradnl"/>
              </w:rPr>
              <w:t>Regiones: (</w:t>
            </w:r>
            <w:r w:rsidRPr="00B72329">
              <w:rPr>
                <w:rFonts w:ascii="Times New Roman" w:hAnsi="Times New Roman" w:cs="Times New Roman"/>
                <w:lang w:val="es-ES_tradnl"/>
              </w:rPr>
              <w:t xml:space="preserve">opciones desplegables en el formato en </w:t>
            </w:r>
            <w:r w:rsidR="00BE0F04" w:rsidRPr="00B72329">
              <w:rPr>
                <w:rFonts w:ascii="Times New Roman" w:hAnsi="Times New Roman" w:cs="Times New Roman"/>
                <w:lang w:val="es-ES_tradnl"/>
              </w:rPr>
              <w:t>línea</w:t>
            </w:r>
            <w:r w:rsidRPr="00B72329">
              <w:rPr>
                <w:rFonts w:ascii="Times New Roman" w:hAnsi="Times New Roman" w:cs="Times New Roman"/>
                <w:lang w:val="es-ES_tradnl"/>
              </w:rPr>
              <w:t>)</w:t>
            </w:r>
          </w:p>
        </w:tc>
      </w:tr>
      <w:tr w:rsidR="0098313F" w:rsidRPr="00B72329" w14:paraId="55E006D0" w14:textId="77777777" w:rsidTr="00AE4FA7">
        <w:tc>
          <w:tcPr>
            <w:tcW w:w="9067" w:type="dxa"/>
          </w:tcPr>
          <w:p w14:paraId="4658C08F" w14:textId="32472A68" w:rsidR="0098313F" w:rsidRPr="00B72329" w:rsidRDefault="00BE0F04" w:rsidP="00AE4FA7">
            <w:pPr>
              <w:rPr>
                <w:rFonts w:ascii="Times New Roman" w:hAnsi="Times New Roman" w:cs="Times New Roman"/>
                <w:b/>
                <w:bCs/>
                <w:lang w:val="es-ES_tradnl"/>
              </w:rPr>
            </w:pPr>
            <w:r w:rsidRPr="00B72329">
              <w:rPr>
                <w:rFonts w:ascii="Times New Roman" w:hAnsi="Times New Roman" w:cs="Times New Roman"/>
                <w:b/>
                <w:bCs/>
                <w:lang w:val="es-ES_tradnl"/>
              </w:rPr>
              <w:t>Países</w:t>
            </w:r>
            <w:r w:rsidR="0098313F" w:rsidRPr="00B72329">
              <w:rPr>
                <w:rFonts w:ascii="Times New Roman" w:hAnsi="Times New Roman" w:cs="Times New Roman"/>
                <w:lang w:val="es-ES_tradnl"/>
              </w:rPr>
              <w:t>:</w:t>
            </w:r>
          </w:p>
        </w:tc>
      </w:tr>
      <w:tr w:rsidR="0098313F" w:rsidRPr="003C6E5A" w14:paraId="509D6BE5" w14:textId="77777777" w:rsidTr="00AE4FA7">
        <w:tc>
          <w:tcPr>
            <w:tcW w:w="9067" w:type="dxa"/>
          </w:tcPr>
          <w:p w14:paraId="0E7243BD" w14:textId="0D997809" w:rsidR="0098313F" w:rsidRPr="00B72329" w:rsidRDefault="00AE4FA7" w:rsidP="00B72329">
            <w:pPr>
              <w:rPr>
                <w:rFonts w:ascii="Times New Roman" w:hAnsi="Times New Roman" w:cs="Times New Roman"/>
                <w:b/>
                <w:bCs/>
                <w:lang w:val="es-ES_tradnl"/>
              </w:rPr>
            </w:pPr>
            <w:r w:rsidRPr="00B72329">
              <w:rPr>
                <w:rFonts w:ascii="Times New Roman" w:hAnsi="Times New Roman" w:cs="Times New Roman"/>
                <w:b/>
                <w:bCs/>
                <w:lang w:val="es-ES_tradnl"/>
              </w:rPr>
              <w:t xml:space="preserve">Como contribuye </w:t>
            </w:r>
            <w:r w:rsidR="00B72329" w:rsidRPr="00B72329">
              <w:rPr>
                <w:rFonts w:ascii="Times New Roman" w:hAnsi="Times New Roman" w:cs="Times New Roman"/>
                <w:b/>
                <w:bCs/>
                <w:lang w:val="es-ES_tradnl"/>
              </w:rPr>
              <w:t xml:space="preserve">su practica </w:t>
            </w:r>
            <w:r w:rsidR="00BE0F04" w:rsidRPr="00B72329">
              <w:rPr>
                <w:rFonts w:ascii="Times New Roman" w:hAnsi="Times New Roman" w:cs="Times New Roman"/>
                <w:b/>
                <w:bCs/>
                <w:lang w:val="es-ES_tradnl"/>
              </w:rPr>
              <w:t xml:space="preserve">a Sistemas de Alerta Temprana existentes a nivel local o nacional? </w:t>
            </w:r>
          </w:p>
        </w:tc>
      </w:tr>
      <w:tr w:rsidR="0098313F" w:rsidRPr="003C6E5A" w14:paraId="577200D0" w14:textId="77777777" w:rsidTr="00AE4FA7">
        <w:tc>
          <w:tcPr>
            <w:tcW w:w="9067" w:type="dxa"/>
          </w:tcPr>
          <w:p w14:paraId="42411FE9" w14:textId="5C9F29D3" w:rsidR="0098313F" w:rsidRPr="00B72329" w:rsidRDefault="00BE0F04" w:rsidP="00AE4FA7">
            <w:pPr>
              <w:rPr>
                <w:rFonts w:ascii="Times New Roman" w:hAnsi="Times New Roman" w:cs="Times New Roman"/>
                <w:b/>
                <w:lang w:val="es-ES_tradnl"/>
              </w:rPr>
            </w:pPr>
            <w:r w:rsidRPr="00B72329">
              <w:rPr>
                <w:rFonts w:ascii="Times New Roman" w:hAnsi="Times New Roman" w:cs="Times New Roman"/>
                <w:b/>
                <w:lang w:val="es-ES_tradnl"/>
              </w:rPr>
              <w:t xml:space="preserve">En caso aplicable, que pasos ha tomado para ceder/entregar esta practica al gobierno local / nacional? </w:t>
            </w:r>
          </w:p>
        </w:tc>
      </w:tr>
      <w:tr w:rsidR="0098313F" w:rsidRPr="003C6E5A" w14:paraId="58EC28F7" w14:textId="77777777" w:rsidTr="00AE4FA7">
        <w:tc>
          <w:tcPr>
            <w:tcW w:w="9067" w:type="dxa"/>
          </w:tcPr>
          <w:p w14:paraId="4B961D3A" w14:textId="1192C686" w:rsidR="0098313F" w:rsidRPr="00B72329" w:rsidRDefault="00BE0F04" w:rsidP="00BE0F04">
            <w:pPr>
              <w:rPr>
                <w:rFonts w:ascii="Times New Roman" w:hAnsi="Times New Roman" w:cs="Times New Roman"/>
                <w:lang w:val="es-ES_tradnl"/>
              </w:rPr>
            </w:pPr>
            <w:r w:rsidRPr="00B72329">
              <w:rPr>
                <w:rFonts w:ascii="Times New Roman" w:hAnsi="Times New Roman" w:cs="Times New Roman"/>
                <w:b/>
                <w:lang w:val="es-ES_tradnl"/>
              </w:rPr>
              <w:t>En caso aplicable</w:t>
            </w:r>
            <w:r w:rsidRPr="00B72329">
              <w:rPr>
                <w:rFonts w:ascii="Times New Roman" w:hAnsi="Times New Roman" w:cs="Times New Roman"/>
                <w:b/>
                <w:bCs/>
                <w:lang w:val="es-ES_tradnl"/>
              </w:rPr>
              <w:t xml:space="preserve">, </w:t>
            </w:r>
            <w:proofErr w:type="spellStart"/>
            <w:r w:rsidRPr="00B72329">
              <w:rPr>
                <w:rFonts w:ascii="Times New Roman" w:hAnsi="Times New Roman" w:cs="Times New Roman"/>
                <w:b/>
                <w:bCs/>
                <w:lang w:val="es-ES_tradnl"/>
              </w:rPr>
              <w:t>we</w:t>
            </w:r>
            <w:r w:rsidR="0098313F" w:rsidRPr="00B72329">
              <w:rPr>
                <w:rFonts w:ascii="Times New Roman" w:hAnsi="Times New Roman" w:cs="Times New Roman"/>
                <w:b/>
                <w:bCs/>
                <w:lang w:val="es-ES_tradnl"/>
              </w:rPr>
              <w:t>bsite</w:t>
            </w:r>
            <w:proofErr w:type="spellEnd"/>
            <w:r w:rsidR="0098313F" w:rsidRPr="00B72329">
              <w:rPr>
                <w:rFonts w:ascii="Times New Roman" w:hAnsi="Times New Roman" w:cs="Times New Roman"/>
                <w:b/>
                <w:bCs/>
                <w:lang w:val="es-ES_tradnl"/>
              </w:rPr>
              <w:t xml:space="preserve"> o</w:t>
            </w:r>
            <w:r w:rsidRPr="00B72329">
              <w:rPr>
                <w:rFonts w:ascii="Times New Roman" w:hAnsi="Times New Roman" w:cs="Times New Roman"/>
                <w:b/>
                <w:bCs/>
                <w:lang w:val="es-ES_tradnl"/>
              </w:rPr>
              <w:t xml:space="preserve"> </w:t>
            </w:r>
            <w:proofErr w:type="gramStart"/>
            <w:r w:rsidRPr="00B72329">
              <w:rPr>
                <w:rFonts w:ascii="Times New Roman" w:hAnsi="Times New Roman" w:cs="Times New Roman"/>
                <w:b/>
                <w:bCs/>
                <w:lang w:val="es-ES_tradnl"/>
              </w:rPr>
              <w:t>link</w:t>
            </w:r>
            <w:proofErr w:type="gramEnd"/>
            <w:r w:rsidRPr="00B72329">
              <w:rPr>
                <w:rFonts w:ascii="Times New Roman" w:hAnsi="Times New Roman" w:cs="Times New Roman"/>
                <w:b/>
                <w:bCs/>
                <w:lang w:val="es-ES_tradnl"/>
              </w:rPr>
              <w:t xml:space="preserve"> de referencia:</w:t>
            </w:r>
          </w:p>
        </w:tc>
      </w:tr>
      <w:tr w:rsidR="0098313F" w:rsidRPr="00B72329" w14:paraId="65046F17" w14:textId="77777777" w:rsidTr="00AE4FA7">
        <w:tc>
          <w:tcPr>
            <w:tcW w:w="9067" w:type="dxa"/>
          </w:tcPr>
          <w:p w14:paraId="76EC5EF9" w14:textId="60C90249" w:rsidR="0098313F" w:rsidRPr="00B72329" w:rsidRDefault="0098313F" w:rsidP="00BE0F04">
            <w:pPr>
              <w:rPr>
                <w:rFonts w:ascii="Times New Roman" w:hAnsi="Times New Roman" w:cs="Times New Roman"/>
                <w:b/>
                <w:bCs/>
                <w:lang w:val="es-ES_tradnl"/>
              </w:rPr>
            </w:pPr>
            <w:r w:rsidRPr="00B72329">
              <w:rPr>
                <w:rFonts w:ascii="Times New Roman" w:hAnsi="Times New Roman" w:cs="Times New Roman"/>
                <w:b/>
                <w:bCs/>
                <w:lang w:val="es-ES_tradnl"/>
              </w:rPr>
              <w:t>Contact</w:t>
            </w:r>
            <w:r w:rsidR="00BE0F04" w:rsidRPr="00B72329">
              <w:rPr>
                <w:rFonts w:ascii="Times New Roman" w:hAnsi="Times New Roman" w:cs="Times New Roman"/>
                <w:b/>
                <w:bCs/>
                <w:lang w:val="es-ES_tradnl"/>
              </w:rPr>
              <w:t>o</w:t>
            </w:r>
            <w:r w:rsidRPr="00B72329">
              <w:rPr>
                <w:rFonts w:ascii="Times New Roman" w:hAnsi="Times New Roman" w:cs="Times New Roman"/>
                <w:b/>
                <w:bCs/>
                <w:lang w:val="es-ES_tradnl"/>
              </w:rPr>
              <w:t xml:space="preserve">: </w:t>
            </w:r>
            <w:r w:rsidR="00BE0F04" w:rsidRPr="00B72329">
              <w:rPr>
                <w:rFonts w:ascii="Times New Roman" w:hAnsi="Times New Roman" w:cs="Times New Roman"/>
                <w:bCs/>
                <w:lang w:val="es-ES_tradnl"/>
              </w:rPr>
              <w:t>Nombre completo/email</w:t>
            </w:r>
            <w:r w:rsidR="00BE0F04" w:rsidRPr="00B72329">
              <w:rPr>
                <w:rFonts w:ascii="Times New Roman" w:hAnsi="Times New Roman" w:cs="Times New Roman"/>
                <w:b/>
                <w:bCs/>
                <w:lang w:val="es-ES_tradnl"/>
              </w:rPr>
              <w:t xml:space="preserve"> </w:t>
            </w:r>
          </w:p>
        </w:tc>
      </w:tr>
    </w:tbl>
    <w:p w14:paraId="7626B046" w14:textId="77777777" w:rsidR="0098313F" w:rsidRPr="00D20AF7" w:rsidRDefault="0098313F" w:rsidP="0098313F">
      <w:pPr>
        <w:rPr>
          <w:rFonts w:ascii="Times New Roman" w:hAnsi="Times New Roman" w:cs="Times New Roman"/>
          <w:lang w:val="es-ES_tradnl"/>
        </w:rPr>
      </w:pPr>
    </w:p>
    <w:p w14:paraId="38CC3F6F" w14:textId="77777777" w:rsidR="00BE0F04" w:rsidRPr="00D20AF7" w:rsidRDefault="00BE0F04" w:rsidP="0098313F">
      <w:pPr>
        <w:rPr>
          <w:rFonts w:ascii="Times New Roman" w:hAnsi="Times New Roman" w:cs="Times New Roman"/>
          <w:lang w:val="es-ES_tradnl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3402"/>
      </w:tblGrid>
      <w:tr w:rsidR="00BE0F04" w:rsidRPr="00D20AF7" w14:paraId="34A328C2" w14:textId="77777777" w:rsidTr="00BE0F04">
        <w:tc>
          <w:tcPr>
            <w:tcW w:w="9067" w:type="dxa"/>
            <w:gridSpan w:val="2"/>
            <w:shd w:val="clear" w:color="auto" w:fill="808000"/>
          </w:tcPr>
          <w:p w14:paraId="6308C8AD" w14:textId="60695F43" w:rsidR="00BE0F04" w:rsidRPr="00D20AF7" w:rsidRDefault="00BE0F04" w:rsidP="00BE0F04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ES_tradnl"/>
              </w:rPr>
            </w:pPr>
            <w:r w:rsidRPr="00D20AF7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ES_tradnl"/>
              </w:rPr>
              <w:t>Detalles de la Buena Practica</w:t>
            </w:r>
          </w:p>
          <w:p w14:paraId="6307931A" w14:textId="77777777" w:rsidR="00BE0F04" w:rsidRPr="00D20AF7" w:rsidRDefault="00BE0F04" w:rsidP="00BE0F04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_tradnl"/>
              </w:rPr>
            </w:pPr>
          </w:p>
        </w:tc>
      </w:tr>
      <w:tr w:rsidR="00BE0F04" w:rsidRPr="00D20AF7" w14:paraId="72E53A51" w14:textId="77777777" w:rsidTr="00BE0F04">
        <w:tc>
          <w:tcPr>
            <w:tcW w:w="9067" w:type="dxa"/>
            <w:gridSpan w:val="2"/>
          </w:tcPr>
          <w:p w14:paraId="725F6BEC" w14:textId="4A751848" w:rsidR="00BE0F04" w:rsidRPr="00D20AF7" w:rsidRDefault="00BE0F04" w:rsidP="00BE0F04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_tradnl"/>
              </w:rPr>
            </w:pPr>
            <w:r w:rsidRPr="00D20A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_tradnl"/>
              </w:rPr>
              <w:t xml:space="preserve">1. Seleccione la categoría desarrollada en su buena practica: </w:t>
            </w:r>
          </w:p>
          <w:p w14:paraId="51BC2795" w14:textId="77777777" w:rsidR="00BE0F04" w:rsidRPr="00D20AF7" w:rsidRDefault="00BE0F04" w:rsidP="00BE0F04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_tradnl"/>
              </w:rPr>
            </w:pPr>
          </w:p>
          <w:p w14:paraId="649D136D" w14:textId="44F5BAB7" w:rsidR="00BE0F04" w:rsidRPr="00D20AF7" w:rsidRDefault="00BE0F04" w:rsidP="00BE0F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2"/>
                <w:szCs w:val="22"/>
                <w:lang w:val="es-ES_tradnl"/>
              </w:rPr>
            </w:pPr>
            <w:r w:rsidRPr="00D20AF7">
              <w:rPr>
                <w:rFonts w:ascii="Times New Roman" w:hAnsi="Times New Roman" w:cs="Times New Roman"/>
                <w:bCs/>
                <w:sz w:val="22"/>
                <w:szCs w:val="22"/>
                <w:lang w:val="es-ES_tradnl"/>
              </w:rPr>
              <w:t xml:space="preserve">Gobernanza para </w:t>
            </w:r>
            <w:r w:rsidR="001D323F">
              <w:rPr>
                <w:rFonts w:ascii="Times New Roman" w:hAnsi="Times New Roman" w:cs="Times New Roman"/>
                <w:bCs/>
                <w:sz w:val="22"/>
                <w:szCs w:val="22"/>
                <w:lang w:val="es-ES_tradnl"/>
              </w:rPr>
              <w:t xml:space="preserve">los </w:t>
            </w:r>
            <w:r w:rsidR="001D323F" w:rsidRPr="001D323F">
              <w:rPr>
                <w:rFonts w:ascii="Times New Roman" w:hAnsi="Times New Roman" w:cs="Times New Roman"/>
                <w:bCs/>
                <w:sz w:val="22"/>
                <w:szCs w:val="22"/>
                <w:lang w:val="es-ES_tradnl"/>
              </w:rPr>
              <w:t>SAT de amenazas múltiples</w:t>
            </w:r>
          </w:p>
          <w:p w14:paraId="78FF1C34" w14:textId="2A8CA4D3" w:rsidR="00BE0F04" w:rsidRPr="00D20AF7" w:rsidRDefault="00BE0F04" w:rsidP="00BE0F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2"/>
                <w:szCs w:val="22"/>
                <w:lang w:val="es-ES_tradnl"/>
              </w:rPr>
            </w:pPr>
            <w:r w:rsidRPr="00D20AF7">
              <w:rPr>
                <w:rFonts w:ascii="Times New Roman" w:hAnsi="Times New Roman" w:cs="Times New Roman"/>
                <w:bCs/>
                <w:sz w:val="22"/>
                <w:szCs w:val="22"/>
                <w:lang w:val="es-ES_tradnl"/>
              </w:rPr>
              <w:t>Conocimiento del riesgo de desastres</w:t>
            </w:r>
          </w:p>
          <w:p w14:paraId="6DE9EE66" w14:textId="173ABF38" w:rsidR="00BE0F04" w:rsidRPr="00D20AF7" w:rsidRDefault="00BE0F04" w:rsidP="00BE0F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2"/>
                <w:szCs w:val="22"/>
                <w:lang w:val="es-ES_tradnl"/>
              </w:rPr>
            </w:pPr>
            <w:r w:rsidRPr="00D20AF7">
              <w:rPr>
                <w:rFonts w:ascii="Times New Roman" w:hAnsi="Times New Roman" w:cs="Times New Roman"/>
                <w:bCs/>
                <w:sz w:val="22"/>
                <w:szCs w:val="22"/>
                <w:lang w:val="es-ES_tradnl"/>
              </w:rPr>
              <w:t xml:space="preserve">Detección, seguimiento y previsión de </w:t>
            </w:r>
            <w:r w:rsidR="005443E3" w:rsidRPr="00D20AF7">
              <w:rPr>
                <w:rFonts w:ascii="Times New Roman" w:hAnsi="Times New Roman" w:cs="Times New Roman"/>
                <w:bCs/>
                <w:sz w:val="22"/>
                <w:szCs w:val="22"/>
                <w:lang w:val="es-ES_tradnl"/>
              </w:rPr>
              <w:t>amenazas</w:t>
            </w:r>
          </w:p>
          <w:p w14:paraId="426BB478" w14:textId="2D41D354" w:rsidR="00BE0F04" w:rsidRPr="00D20AF7" w:rsidRDefault="00BE0F04" w:rsidP="00BE0F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2"/>
                <w:szCs w:val="22"/>
                <w:lang w:val="es-ES_tradnl"/>
              </w:rPr>
            </w:pPr>
            <w:r w:rsidRPr="00D20AF7">
              <w:rPr>
                <w:rFonts w:ascii="Times New Roman" w:hAnsi="Times New Roman" w:cs="Times New Roman"/>
                <w:bCs/>
                <w:sz w:val="22"/>
                <w:szCs w:val="22"/>
                <w:lang w:val="es-ES_tradnl"/>
              </w:rPr>
              <w:t>Difusión y comunicación de alertas</w:t>
            </w:r>
          </w:p>
          <w:p w14:paraId="7D46C14E" w14:textId="1E72D495" w:rsidR="00BE0F04" w:rsidRPr="00D20AF7" w:rsidRDefault="00BE0F04" w:rsidP="00BE0F0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s-ES_tradnl"/>
              </w:rPr>
            </w:pPr>
            <w:r w:rsidRPr="00D20AF7">
              <w:rPr>
                <w:rFonts w:ascii="Times New Roman" w:hAnsi="Times New Roman" w:cs="Times New Roman"/>
                <w:bCs/>
                <w:sz w:val="22"/>
                <w:szCs w:val="22"/>
                <w:lang w:val="es-ES_tradnl"/>
              </w:rPr>
              <w:t>Capacidades de preparación y respuesta</w:t>
            </w:r>
          </w:p>
          <w:p w14:paraId="0C1A957B" w14:textId="38F72B59" w:rsidR="00BE0F04" w:rsidRPr="00D20AF7" w:rsidRDefault="00BE0F04" w:rsidP="00BE0F04">
            <w:pPr>
              <w:pStyle w:val="ListParagraph"/>
              <w:ind w:left="108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_tradnl"/>
              </w:rPr>
            </w:pPr>
          </w:p>
        </w:tc>
      </w:tr>
      <w:tr w:rsidR="00BE0F04" w:rsidRPr="003C6E5A" w14:paraId="2CF8CC9E" w14:textId="77777777" w:rsidTr="00BE0F04">
        <w:tc>
          <w:tcPr>
            <w:tcW w:w="5665" w:type="dxa"/>
          </w:tcPr>
          <w:p w14:paraId="628DBDF7" w14:textId="65C20768" w:rsidR="00BE0F04" w:rsidRPr="00D20AF7" w:rsidRDefault="005443E3" w:rsidP="00BE0F04">
            <w:pPr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_tradnl"/>
              </w:rPr>
            </w:pPr>
            <w:r w:rsidRPr="00D20A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_tradnl"/>
              </w:rPr>
              <w:t xml:space="preserve">2. Grupo de amenazas y amenazas clave involucrados </w:t>
            </w:r>
            <w:r w:rsidRPr="002515EA">
              <w:rPr>
                <w:rFonts w:ascii="Times New Roman" w:eastAsia="Times New Roman" w:hAnsi="Times New Roman" w:cs="Times New Roman"/>
                <w:i/>
                <w:color w:val="4F81BD" w:themeColor="accent1"/>
                <w:sz w:val="22"/>
                <w:szCs w:val="22"/>
                <w:lang w:val="es-ES_tradnl"/>
              </w:rPr>
              <w:t>(en viñetas)</w:t>
            </w:r>
          </w:p>
          <w:p w14:paraId="23B5B70A" w14:textId="77777777" w:rsidR="005443E3" w:rsidRPr="00D20AF7" w:rsidRDefault="005443E3" w:rsidP="00BE0F04">
            <w:pPr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_tradnl"/>
              </w:rPr>
            </w:pPr>
          </w:p>
          <w:p w14:paraId="72BD9B79" w14:textId="2474386B" w:rsidR="00BE0F04" w:rsidRPr="00D20AF7" w:rsidRDefault="00BE0F04" w:rsidP="00BE0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323130"/>
                <w:sz w:val="22"/>
                <w:szCs w:val="22"/>
                <w:lang w:val="es-ES_tradnl" w:eastAsia="zh-CN"/>
              </w:rPr>
            </w:pPr>
            <w:r w:rsidRPr="00D20AF7">
              <w:rPr>
                <w:rFonts w:ascii="Times New Roman" w:eastAsia="Times New Roman" w:hAnsi="Times New Roman" w:cs="Times New Roman"/>
                <w:noProof/>
                <w:color w:val="323130"/>
                <w:lang w:val="es-ES_tradnl"/>
              </w:rPr>
              <w:drawing>
                <wp:inline distT="0" distB="0" distL="0" distR="0" wp14:anchorId="1B7ED232" wp14:editId="5BB98AB5">
                  <wp:extent cx="213360" cy="1828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3E3" w:rsidRPr="00D20AF7">
              <w:rPr>
                <w:rFonts w:ascii="Times New Roman" w:eastAsia="Times New Roman" w:hAnsi="Times New Roman" w:cs="Times New Roman"/>
                <w:color w:val="323130"/>
                <w:sz w:val="22"/>
                <w:szCs w:val="22"/>
                <w:lang w:val="es-ES_tradnl" w:eastAsia="zh-CN"/>
              </w:rPr>
              <w:t>Meteorológicas</w:t>
            </w:r>
            <w:r w:rsidRPr="00D20AF7">
              <w:rPr>
                <w:rFonts w:ascii="Times New Roman" w:eastAsia="Times New Roman" w:hAnsi="Times New Roman" w:cs="Times New Roman"/>
                <w:color w:val="323130"/>
                <w:sz w:val="22"/>
                <w:szCs w:val="22"/>
                <w:lang w:val="es-ES_tradnl" w:eastAsia="zh-CN"/>
              </w:rPr>
              <w:t xml:space="preserve"> </w:t>
            </w:r>
            <w:r w:rsidR="005443E3" w:rsidRPr="00D20AF7">
              <w:rPr>
                <w:rFonts w:ascii="Times New Roman" w:eastAsia="Times New Roman" w:hAnsi="Times New Roman" w:cs="Times New Roman"/>
                <w:color w:val="323130"/>
                <w:sz w:val="22"/>
                <w:szCs w:val="22"/>
                <w:lang w:val="es-ES_tradnl" w:eastAsia="zh-CN"/>
              </w:rPr>
              <w:t>e hidrológicas</w:t>
            </w:r>
          </w:p>
          <w:p w14:paraId="6F025CA0" w14:textId="1DD0C542" w:rsidR="00BE0F04" w:rsidRPr="00D20AF7" w:rsidRDefault="00BE0F04" w:rsidP="00BE0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323130"/>
                <w:sz w:val="22"/>
                <w:szCs w:val="22"/>
                <w:lang w:val="es-ES_tradnl" w:eastAsia="zh-CN"/>
              </w:rPr>
            </w:pPr>
            <w:r w:rsidRPr="00D20AF7">
              <w:rPr>
                <w:rFonts w:ascii="Times New Roman" w:eastAsia="Times New Roman" w:hAnsi="Times New Roman" w:cs="Times New Roman"/>
                <w:noProof/>
                <w:color w:val="323130"/>
                <w:lang w:val="es-ES_tradnl"/>
              </w:rPr>
              <w:drawing>
                <wp:inline distT="0" distB="0" distL="0" distR="0" wp14:anchorId="6B527891" wp14:editId="6DAA9E23">
                  <wp:extent cx="213360" cy="1828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3E3" w:rsidRPr="00D20AF7">
              <w:rPr>
                <w:rFonts w:ascii="Times New Roman" w:eastAsia="Times New Roman" w:hAnsi="Times New Roman" w:cs="Times New Roman"/>
                <w:color w:val="323130"/>
                <w:sz w:val="22"/>
                <w:szCs w:val="22"/>
                <w:lang w:val="es-ES_tradnl" w:eastAsia="zh-CN"/>
              </w:rPr>
              <w:t>Amenazas extra-terrestres</w:t>
            </w:r>
          </w:p>
          <w:p w14:paraId="48A86714" w14:textId="127B1B5A" w:rsidR="00BE0F04" w:rsidRPr="00D20AF7" w:rsidRDefault="00BE0F04" w:rsidP="00BE0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323130"/>
                <w:sz w:val="22"/>
                <w:szCs w:val="22"/>
                <w:lang w:val="es-ES_tradnl" w:eastAsia="zh-CN"/>
              </w:rPr>
            </w:pPr>
            <w:r w:rsidRPr="00D20AF7">
              <w:rPr>
                <w:rFonts w:ascii="Times New Roman" w:eastAsia="Times New Roman" w:hAnsi="Times New Roman" w:cs="Times New Roman"/>
                <w:noProof/>
                <w:color w:val="323130"/>
                <w:lang w:val="es-ES_tradnl"/>
              </w:rPr>
              <w:drawing>
                <wp:inline distT="0" distB="0" distL="0" distR="0" wp14:anchorId="55E8398D" wp14:editId="763E234A">
                  <wp:extent cx="213360" cy="1828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3E3" w:rsidRPr="00D20AF7">
              <w:rPr>
                <w:rFonts w:ascii="Times New Roman" w:eastAsia="Times New Roman" w:hAnsi="Times New Roman" w:cs="Times New Roman"/>
                <w:color w:val="323130"/>
                <w:sz w:val="22"/>
                <w:szCs w:val="22"/>
                <w:lang w:val="es-ES_tradnl" w:eastAsia="zh-CN"/>
              </w:rPr>
              <w:t>Amenazas geológicas</w:t>
            </w:r>
          </w:p>
          <w:p w14:paraId="7F8734F7" w14:textId="1147C98F" w:rsidR="00BE0F04" w:rsidRPr="00D20AF7" w:rsidRDefault="00BE0F04" w:rsidP="00BE0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323130"/>
                <w:sz w:val="22"/>
                <w:szCs w:val="22"/>
                <w:lang w:val="es-ES_tradnl" w:eastAsia="zh-CN"/>
              </w:rPr>
            </w:pPr>
            <w:r w:rsidRPr="00D20AF7">
              <w:rPr>
                <w:rFonts w:ascii="Times New Roman" w:eastAsia="Times New Roman" w:hAnsi="Times New Roman" w:cs="Times New Roman"/>
                <w:noProof/>
                <w:color w:val="323130"/>
                <w:lang w:val="es-ES_tradnl"/>
              </w:rPr>
              <w:drawing>
                <wp:inline distT="0" distB="0" distL="0" distR="0" wp14:anchorId="48F4BF32" wp14:editId="3EC1D7F6">
                  <wp:extent cx="213360" cy="18288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3E3" w:rsidRPr="00D20AF7">
              <w:rPr>
                <w:rFonts w:ascii="Times New Roman" w:eastAsia="Times New Roman" w:hAnsi="Times New Roman" w:cs="Times New Roman"/>
                <w:color w:val="323130"/>
                <w:sz w:val="22"/>
                <w:szCs w:val="22"/>
                <w:lang w:val="es-ES_tradnl" w:eastAsia="zh-CN"/>
              </w:rPr>
              <w:t>Ambientales</w:t>
            </w:r>
          </w:p>
          <w:p w14:paraId="0107EB9C" w14:textId="643C4AE6" w:rsidR="00BE0F04" w:rsidRPr="00D20AF7" w:rsidRDefault="00BE0F04" w:rsidP="00BE0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323130"/>
                <w:sz w:val="22"/>
                <w:szCs w:val="22"/>
                <w:lang w:val="es-ES_tradnl" w:eastAsia="zh-CN"/>
              </w:rPr>
            </w:pPr>
            <w:r w:rsidRPr="00D20AF7">
              <w:rPr>
                <w:rFonts w:ascii="Times New Roman" w:eastAsia="Times New Roman" w:hAnsi="Times New Roman" w:cs="Times New Roman"/>
                <w:noProof/>
                <w:color w:val="323130"/>
                <w:lang w:val="es-ES_tradnl"/>
              </w:rPr>
              <w:drawing>
                <wp:inline distT="0" distB="0" distL="0" distR="0" wp14:anchorId="7057CD5C" wp14:editId="6689F456">
                  <wp:extent cx="213360" cy="18288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3E3" w:rsidRPr="00D20AF7">
              <w:rPr>
                <w:rFonts w:ascii="Times New Roman" w:eastAsia="Times New Roman" w:hAnsi="Times New Roman" w:cs="Times New Roman"/>
                <w:color w:val="323130"/>
                <w:sz w:val="22"/>
                <w:szCs w:val="22"/>
                <w:lang w:val="es-ES_tradnl" w:eastAsia="zh-CN"/>
              </w:rPr>
              <w:t>Químicas</w:t>
            </w:r>
          </w:p>
          <w:p w14:paraId="27E66729" w14:textId="255EE901" w:rsidR="00BE0F04" w:rsidRPr="00D20AF7" w:rsidRDefault="00BE0F04" w:rsidP="00BE0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323130"/>
                <w:sz w:val="22"/>
                <w:szCs w:val="22"/>
                <w:lang w:val="es-ES_tradnl" w:eastAsia="zh-CN"/>
              </w:rPr>
            </w:pPr>
            <w:r w:rsidRPr="00D20AF7">
              <w:rPr>
                <w:rFonts w:ascii="Times New Roman" w:eastAsia="Times New Roman" w:hAnsi="Times New Roman" w:cs="Times New Roman"/>
                <w:noProof/>
                <w:color w:val="323130"/>
                <w:lang w:val="es-ES_tradnl"/>
              </w:rPr>
              <w:drawing>
                <wp:inline distT="0" distB="0" distL="0" distR="0" wp14:anchorId="736E2759" wp14:editId="276F7EBD">
                  <wp:extent cx="213360" cy="18288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3E3" w:rsidRPr="00D20AF7">
              <w:rPr>
                <w:rFonts w:ascii="Times New Roman" w:eastAsia="Times New Roman" w:hAnsi="Times New Roman" w:cs="Times New Roman"/>
                <w:color w:val="323130"/>
                <w:sz w:val="22"/>
                <w:szCs w:val="22"/>
                <w:lang w:val="es-ES_tradnl" w:eastAsia="zh-CN"/>
              </w:rPr>
              <w:t>Biológicas</w:t>
            </w:r>
          </w:p>
          <w:p w14:paraId="4D105F2B" w14:textId="1B40E59F" w:rsidR="00BE0F04" w:rsidRPr="00D20AF7" w:rsidRDefault="00BE0F04" w:rsidP="00BE0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323130"/>
                <w:sz w:val="22"/>
                <w:szCs w:val="22"/>
                <w:lang w:val="es-ES_tradnl" w:eastAsia="zh-CN"/>
              </w:rPr>
            </w:pPr>
            <w:r w:rsidRPr="00D20AF7">
              <w:rPr>
                <w:rFonts w:ascii="Times New Roman" w:eastAsia="Times New Roman" w:hAnsi="Times New Roman" w:cs="Times New Roman"/>
                <w:noProof/>
                <w:color w:val="323130"/>
                <w:lang w:val="es-ES_tradnl"/>
              </w:rPr>
              <w:drawing>
                <wp:inline distT="0" distB="0" distL="0" distR="0" wp14:anchorId="63E874F2" wp14:editId="56A74A81">
                  <wp:extent cx="213360" cy="18288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3E3" w:rsidRPr="00D20AF7">
              <w:rPr>
                <w:rFonts w:ascii="Times New Roman" w:eastAsia="Times New Roman" w:hAnsi="Times New Roman" w:cs="Times New Roman"/>
                <w:color w:val="323130"/>
                <w:sz w:val="22"/>
                <w:szCs w:val="22"/>
                <w:lang w:val="es-ES_tradnl" w:eastAsia="zh-CN"/>
              </w:rPr>
              <w:t>Tecnológicas</w:t>
            </w:r>
          </w:p>
          <w:p w14:paraId="081FE0B5" w14:textId="5F20C353" w:rsidR="00BE0F04" w:rsidRPr="00D20AF7" w:rsidRDefault="00BE0F04" w:rsidP="00BE0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323130"/>
                <w:sz w:val="22"/>
                <w:szCs w:val="22"/>
                <w:lang w:val="es-ES_tradnl" w:eastAsia="zh-CN"/>
              </w:rPr>
            </w:pPr>
            <w:r w:rsidRPr="00D20AF7">
              <w:rPr>
                <w:rFonts w:ascii="Times New Roman" w:eastAsia="Times New Roman" w:hAnsi="Times New Roman" w:cs="Times New Roman"/>
                <w:noProof/>
                <w:color w:val="323130"/>
                <w:lang w:val="es-ES_tradnl"/>
              </w:rPr>
              <w:lastRenderedPageBreak/>
              <w:drawing>
                <wp:inline distT="0" distB="0" distL="0" distR="0" wp14:anchorId="67DB4C3E" wp14:editId="01077FC2">
                  <wp:extent cx="213360" cy="18288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AF7">
              <w:rPr>
                <w:rFonts w:ascii="Times New Roman" w:eastAsia="Times New Roman" w:hAnsi="Times New Roman" w:cs="Times New Roman"/>
                <w:color w:val="323130"/>
                <w:sz w:val="22"/>
                <w:szCs w:val="22"/>
                <w:lang w:val="es-ES_tradnl" w:eastAsia="zh-CN"/>
              </w:rPr>
              <w:t>Soc</w:t>
            </w:r>
            <w:r w:rsidR="005443E3" w:rsidRPr="00D20AF7">
              <w:rPr>
                <w:rFonts w:ascii="Times New Roman" w:eastAsia="Times New Roman" w:hAnsi="Times New Roman" w:cs="Times New Roman"/>
                <w:color w:val="323130"/>
                <w:sz w:val="22"/>
                <w:szCs w:val="22"/>
                <w:lang w:val="es-ES_tradnl" w:eastAsia="zh-CN"/>
              </w:rPr>
              <w:t>iales</w:t>
            </w:r>
          </w:p>
          <w:p w14:paraId="4216D692" w14:textId="77777777" w:rsidR="005443E3" w:rsidRPr="00D20AF7" w:rsidRDefault="005443E3" w:rsidP="00BE0F04">
            <w:pPr>
              <w:shd w:val="clear" w:color="auto" w:fill="FFFFFF"/>
              <w:rPr>
                <w:rStyle w:val="text-format-content"/>
                <w:rFonts w:ascii="Times New Roman" w:hAnsi="Times New Roman" w:cs="Times New Roman"/>
                <w:color w:val="333333"/>
                <w:sz w:val="22"/>
                <w:szCs w:val="22"/>
                <w:lang w:val="es-ES_tradnl"/>
              </w:rPr>
            </w:pPr>
          </w:p>
          <w:p w14:paraId="7C242C43" w14:textId="102F65BF" w:rsidR="005443E3" w:rsidRPr="00D20AF7" w:rsidRDefault="005443E3" w:rsidP="00BE0F04">
            <w:pPr>
              <w:shd w:val="clear" w:color="auto" w:fill="FFFFFF"/>
              <w:rPr>
                <w:rStyle w:val="text-format-content"/>
                <w:rFonts w:ascii="Times New Roman" w:hAnsi="Times New Roman" w:cs="Times New Roman"/>
                <w:color w:val="333333"/>
                <w:sz w:val="22"/>
                <w:szCs w:val="22"/>
                <w:lang w:val="es-ES_tradnl"/>
              </w:rPr>
            </w:pPr>
            <w:r w:rsidRPr="00D20AF7">
              <w:rPr>
                <w:rStyle w:val="text-format-content"/>
                <w:rFonts w:ascii="Times New Roman" w:hAnsi="Times New Roman" w:cs="Times New Roman"/>
                <w:color w:val="333333"/>
                <w:sz w:val="22"/>
                <w:szCs w:val="22"/>
                <w:lang w:val="es-ES_tradnl"/>
              </w:rPr>
              <w:t>Según el grupo de amenaza seleccionada, agregue las amenazas utilizando la lis</w:t>
            </w:r>
            <w:r w:rsidR="001D1037">
              <w:rPr>
                <w:rStyle w:val="text-format-content"/>
                <w:rFonts w:ascii="Times New Roman" w:hAnsi="Times New Roman" w:cs="Times New Roman"/>
                <w:color w:val="333333"/>
                <w:sz w:val="22"/>
                <w:szCs w:val="22"/>
                <w:lang w:val="es-ES_tradnl"/>
              </w:rPr>
              <w:t xml:space="preserve">ta propuesta en la </w:t>
            </w:r>
            <w:hyperlink r:id="rId17" w:history="1">
              <w:r w:rsidR="001D1037" w:rsidRPr="001D1037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es-ES_tradnl"/>
                </w:rPr>
                <w:t>Revisión de Clasificación y D</w:t>
              </w:r>
              <w:r w:rsidRPr="001D1037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es-ES_tradnl"/>
                </w:rPr>
                <w:t>efinición de Amenazas</w:t>
              </w:r>
            </w:hyperlink>
            <w:r w:rsidRPr="00D20AF7">
              <w:rPr>
                <w:rStyle w:val="text-format-content"/>
                <w:rFonts w:ascii="Times New Roman" w:hAnsi="Times New Roman" w:cs="Times New Roman"/>
                <w:color w:val="333333"/>
                <w:sz w:val="22"/>
                <w:szCs w:val="22"/>
                <w:lang w:val="es-ES_tradnl"/>
              </w:rPr>
              <w:t xml:space="preserve"> (consulte el Anexo 6). Más orientación sobre los tipos de amenazas está disponible en los </w:t>
            </w:r>
            <w:hyperlink r:id="rId18" w:history="1">
              <w:r w:rsidRPr="001D1037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es-ES_tradnl"/>
                </w:rPr>
                <w:t>Perfiles de información sobre peligros</w:t>
              </w:r>
            </w:hyperlink>
            <w:r w:rsidRPr="00D20AF7">
              <w:rPr>
                <w:rStyle w:val="text-format-content"/>
                <w:rFonts w:ascii="Times New Roman" w:hAnsi="Times New Roman" w:cs="Times New Roman"/>
                <w:color w:val="333333"/>
                <w:sz w:val="22"/>
                <w:szCs w:val="22"/>
                <w:lang w:val="es-ES_tradnl"/>
              </w:rPr>
              <w:t>.</w:t>
            </w:r>
          </w:p>
          <w:p w14:paraId="49FC4716" w14:textId="63EA917D" w:rsidR="00BE0F04" w:rsidRPr="00D20AF7" w:rsidRDefault="00BE0F04" w:rsidP="00BE0F04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2"/>
                <w:szCs w:val="22"/>
                <w:lang w:val="es-ES_tradnl"/>
              </w:rPr>
            </w:pPr>
          </w:p>
          <w:p w14:paraId="6E3FEDD5" w14:textId="77777777" w:rsidR="00BE0F04" w:rsidRPr="00D20AF7" w:rsidRDefault="00BE0F04" w:rsidP="00BE0F04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val="es-ES_tradnl"/>
              </w:rPr>
            </w:pPr>
          </w:p>
        </w:tc>
        <w:tc>
          <w:tcPr>
            <w:tcW w:w="3402" w:type="dxa"/>
          </w:tcPr>
          <w:p w14:paraId="2593F23A" w14:textId="70A8AABB" w:rsidR="00BE0F04" w:rsidRPr="00D20AF7" w:rsidRDefault="005443E3" w:rsidP="00BE0F0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_tradnl"/>
              </w:rPr>
            </w:pPr>
            <w:r w:rsidRPr="00D20A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_tradnl"/>
              </w:rPr>
              <w:lastRenderedPageBreak/>
              <w:t>Sectores clave involucrados</w:t>
            </w:r>
            <w:r w:rsidR="00BE0F04" w:rsidRPr="00D20A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_tradnl"/>
              </w:rPr>
              <w:t xml:space="preserve"> </w:t>
            </w:r>
            <w:r w:rsidR="00BE0F04" w:rsidRPr="00D20AF7">
              <w:rPr>
                <w:rFonts w:ascii="Times New Roman" w:eastAsia="Times New Roman" w:hAnsi="Times New Roman" w:cs="Times New Roman"/>
                <w:i/>
                <w:color w:val="4F81BD" w:themeColor="accent1"/>
                <w:sz w:val="22"/>
                <w:szCs w:val="22"/>
                <w:lang w:val="es-ES_tradnl"/>
              </w:rPr>
              <w:t>(</w:t>
            </w:r>
            <w:r w:rsidRPr="00D20AF7">
              <w:rPr>
                <w:rFonts w:ascii="Times New Roman" w:eastAsia="Times New Roman" w:hAnsi="Times New Roman" w:cs="Times New Roman"/>
                <w:i/>
                <w:color w:val="4F81BD" w:themeColor="accent1"/>
                <w:sz w:val="22"/>
                <w:szCs w:val="22"/>
                <w:lang w:val="es-ES_tradnl"/>
              </w:rPr>
              <w:t>en viñetas</w:t>
            </w:r>
            <w:r w:rsidR="00BE0F04" w:rsidRPr="00D20AF7">
              <w:rPr>
                <w:rFonts w:ascii="Times New Roman" w:eastAsia="Times New Roman" w:hAnsi="Times New Roman" w:cs="Times New Roman"/>
                <w:i/>
                <w:color w:val="4F81BD" w:themeColor="accent1"/>
                <w:sz w:val="22"/>
                <w:szCs w:val="22"/>
                <w:lang w:val="es-ES_tradnl"/>
              </w:rPr>
              <w:t>)</w:t>
            </w:r>
          </w:p>
          <w:p w14:paraId="37C059A3" w14:textId="77777777" w:rsidR="00BE0F04" w:rsidRPr="00D20AF7" w:rsidRDefault="00BE0F04" w:rsidP="00BE0F0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_tradnl"/>
              </w:rPr>
            </w:pPr>
          </w:p>
          <w:p w14:paraId="693B8F64" w14:textId="0E779A47" w:rsidR="00BE0F04" w:rsidRPr="00D20AF7" w:rsidRDefault="005443E3" w:rsidP="00BE0F04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_tradnl"/>
              </w:rPr>
            </w:pPr>
            <w:r w:rsidRPr="00D20AF7">
              <w:rPr>
                <w:rFonts w:ascii="Times New Roman" w:eastAsia="Times New Roman" w:hAnsi="Times New Roman" w:cs="Times New Roman"/>
                <w:sz w:val="22"/>
                <w:szCs w:val="22"/>
                <w:lang w:val="es-ES_tradnl"/>
              </w:rPr>
              <w:t>Mencione los sectores clave involucrados en la buena práctica. Estos pueden incluir sector alimentario, salud, infraestructura, educación, económico o ecológico, academia, etc.</w:t>
            </w:r>
          </w:p>
        </w:tc>
      </w:tr>
      <w:tr w:rsidR="00BE0F04" w:rsidRPr="003C6E5A" w14:paraId="6B42ABE8" w14:textId="77777777" w:rsidTr="00BE0F04">
        <w:tc>
          <w:tcPr>
            <w:tcW w:w="9067" w:type="dxa"/>
            <w:gridSpan w:val="2"/>
          </w:tcPr>
          <w:p w14:paraId="5392FF5C" w14:textId="7B1548FB" w:rsidR="005443E3" w:rsidRPr="00D20AF7" w:rsidRDefault="005443E3" w:rsidP="0054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</w:pPr>
            <w:r w:rsidRPr="00D20AF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  <w:t xml:space="preserve">4. Breve descripción del contexto </w:t>
            </w:r>
            <w:r w:rsidRPr="001D1037">
              <w:rPr>
                <w:rFonts w:ascii="Times New Roman" w:eastAsia="Times New Roman" w:hAnsi="Times New Roman" w:cs="Times New Roman"/>
                <w:i/>
                <w:color w:val="4F81BD" w:themeColor="accent1"/>
                <w:sz w:val="22"/>
                <w:szCs w:val="22"/>
                <w:lang w:val="es-ES_tradnl"/>
              </w:rPr>
              <w:t>(máximo 400 palabras)</w:t>
            </w:r>
          </w:p>
          <w:p w14:paraId="495B4A3B" w14:textId="77777777" w:rsidR="005443E3" w:rsidRPr="00D20AF7" w:rsidRDefault="005443E3" w:rsidP="005443E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</w:pPr>
          </w:p>
          <w:p w14:paraId="4E3BA328" w14:textId="77777777" w:rsidR="005443E3" w:rsidRPr="00D20AF7" w:rsidRDefault="005443E3" w:rsidP="0054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</w:pPr>
            <w:r w:rsidRPr="00D20A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  <w:t>Por favor, describa el contexto de la buena práctica</w:t>
            </w:r>
          </w:p>
          <w:p w14:paraId="033017B2" w14:textId="77777777" w:rsidR="005443E3" w:rsidRPr="00D20AF7" w:rsidRDefault="005443E3" w:rsidP="0054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</w:pPr>
          </w:p>
          <w:p w14:paraId="60EF1AAF" w14:textId="553540B9" w:rsidR="005443E3" w:rsidRPr="00D20AF7" w:rsidRDefault="005443E3" w:rsidP="001D1037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</w:pPr>
            <w:r w:rsidRPr="00D20A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  <w:t>Describir el área geográfica</w:t>
            </w:r>
          </w:p>
          <w:p w14:paraId="4FDF8DA8" w14:textId="7700CE79" w:rsidR="005443E3" w:rsidRPr="00D20AF7" w:rsidRDefault="005443E3" w:rsidP="001D1037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</w:pPr>
            <w:r w:rsidRPr="00D20A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  <w:t>Peligro/peligros (amenazas presentes en el área)</w:t>
            </w:r>
          </w:p>
          <w:p w14:paraId="4E4A36F4" w14:textId="74FDECEB" w:rsidR="005443E3" w:rsidRPr="00D20AF7" w:rsidRDefault="005443E3" w:rsidP="001D1037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</w:pPr>
            <w:r w:rsidRPr="00D20A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  <w:t>Vulnerabilidades (factores políticos y socioeconómicos)</w:t>
            </w:r>
          </w:p>
          <w:p w14:paraId="102B0F14" w14:textId="4C76E20A" w:rsidR="005443E3" w:rsidRPr="00D20AF7" w:rsidRDefault="005443E3" w:rsidP="001D1037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</w:pPr>
            <w:r w:rsidRPr="00D20A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  <w:t>Exposición (descripción de la población en riesgo)</w:t>
            </w:r>
          </w:p>
          <w:p w14:paraId="292E2B5F" w14:textId="07CA7E6A" w:rsidR="00BE0F04" w:rsidRPr="00D20AF7" w:rsidRDefault="005443E3" w:rsidP="001D1037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</w:pPr>
            <w:r w:rsidRPr="00D20A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  <w:t>Capacidades (recursos disponibles: sociales, económicos, medios de vida, activos, etc.)</w:t>
            </w:r>
          </w:p>
        </w:tc>
      </w:tr>
      <w:tr w:rsidR="00BE0F04" w:rsidRPr="003C6E5A" w14:paraId="7602D553" w14:textId="77777777" w:rsidTr="001D1037">
        <w:trPr>
          <w:trHeight w:val="710"/>
        </w:trPr>
        <w:tc>
          <w:tcPr>
            <w:tcW w:w="9067" w:type="dxa"/>
            <w:gridSpan w:val="2"/>
          </w:tcPr>
          <w:p w14:paraId="5BFC8AF1" w14:textId="2CF28C42" w:rsidR="005443E3" w:rsidRPr="00D20AF7" w:rsidRDefault="005443E3" w:rsidP="0054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</w:pPr>
            <w:r w:rsidRPr="00D20AF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  <w:t xml:space="preserve">5. Descripción de la práctica </w:t>
            </w:r>
            <w:r w:rsidR="00466C4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  <w:t>de</w:t>
            </w:r>
            <w:r w:rsidR="00B934E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  <w:t>l</w:t>
            </w:r>
            <w:r w:rsidR="00466C4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1D323F" w:rsidRPr="001D323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  <w:t>SAT de amenazas múltiples</w:t>
            </w:r>
            <w:r w:rsidRPr="00D20AF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  <w:t>.</w:t>
            </w:r>
            <w:r w:rsidRPr="00D20A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  <w:t xml:space="preserve"> Por favor, describa brevemente su práctica</w:t>
            </w:r>
          </w:p>
          <w:p w14:paraId="6141286E" w14:textId="457B798A" w:rsidR="005443E3" w:rsidRPr="00D20AF7" w:rsidRDefault="005443E3" w:rsidP="0054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</w:pPr>
            <w:r w:rsidRPr="00D20AF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  <w:t>5.1. Funcionamiento de</w:t>
            </w:r>
            <w:r w:rsidR="00B934E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  <w:t>l</w:t>
            </w:r>
            <w:r w:rsidR="001D323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1D323F" w:rsidRPr="001D323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  <w:t>SAT de amenazas múltiples</w:t>
            </w:r>
            <w:r w:rsidRPr="00D20A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  <w:t xml:space="preserve">. Describa brevemente cómo funcionan los 4 componentes del sistema en su práctica, además del componente de gobernanza general. </w:t>
            </w:r>
            <w:r w:rsidRPr="001D1037">
              <w:rPr>
                <w:rFonts w:ascii="Times New Roman" w:eastAsia="Times New Roman" w:hAnsi="Times New Roman" w:cs="Times New Roman"/>
                <w:i/>
                <w:color w:val="4F81BD" w:themeColor="accent1"/>
                <w:sz w:val="22"/>
                <w:szCs w:val="22"/>
                <w:lang w:val="es-ES_tradnl"/>
              </w:rPr>
              <w:t>(300 palabras máximo)</w:t>
            </w:r>
          </w:p>
          <w:p w14:paraId="2C842422" w14:textId="1BB8F0FD" w:rsidR="005443E3" w:rsidRPr="00D20AF7" w:rsidRDefault="005443E3" w:rsidP="0054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</w:pPr>
            <w:r w:rsidRPr="00D20AF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  <w:t>5.2. Resumen de la buena práctica</w:t>
            </w:r>
            <w:r w:rsidRPr="00D20A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  <w:t xml:space="preserve">. Seleccione su categoría y describa la buena práctica </w:t>
            </w:r>
            <w:r w:rsidRPr="001D1037">
              <w:rPr>
                <w:rFonts w:ascii="Times New Roman" w:eastAsia="Times New Roman" w:hAnsi="Times New Roman" w:cs="Times New Roman"/>
                <w:i/>
                <w:color w:val="4F81BD" w:themeColor="accent1"/>
                <w:sz w:val="22"/>
                <w:szCs w:val="22"/>
                <w:lang w:val="es-ES_tradnl"/>
              </w:rPr>
              <w:t>(máximo 500 palabras)</w:t>
            </w:r>
          </w:p>
          <w:p w14:paraId="61A70897" w14:textId="02921F97" w:rsidR="005443E3" w:rsidRPr="00D20AF7" w:rsidRDefault="005443E3" w:rsidP="001D1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</w:pPr>
            <w:r w:rsidRPr="00D20AF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  <w:t xml:space="preserve">• Gobernanza general para </w:t>
            </w:r>
            <w:r w:rsidR="001D323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  <w:t xml:space="preserve">los </w:t>
            </w:r>
            <w:r w:rsidR="001D323F" w:rsidRPr="001D323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  <w:t>SAT de amenazas múltiples</w:t>
            </w:r>
          </w:p>
          <w:p w14:paraId="60016ED5" w14:textId="77777777" w:rsidR="005443E3" w:rsidRPr="00D20AF7" w:rsidRDefault="005443E3" w:rsidP="001D1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</w:pPr>
            <w:r w:rsidRPr="00D20A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  <w:t>Definición de roles interinstitucionales</w:t>
            </w:r>
          </w:p>
          <w:p w14:paraId="3205C363" w14:textId="77777777" w:rsidR="005443E3" w:rsidRPr="00D20AF7" w:rsidRDefault="005443E3" w:rsidP="001D1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</w:pPr>
            <w:r w:rsidRPr="00D20A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  <w:t>Explicar los procesos organizacionales y de toma de decisiones existentes y operativos.</w:t>
            </w:r>
          </w:p>
          <w:p w14:paraId="222576EC" w14:textId="77777777" w:rsidR="005443E3" w:rsidRPr="00D20AF7" w:rsidRDefault="005443E3" w:rsidP="001D1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</w:pPr>
            <w:r w:rsidRPr="00D20A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  <w:t>Proporcione cualquier información relevante adicional.</w:t>
            </w:r>
          </w:p>
          <w:p w14:paraId="124FF9EE" w14:textId="77777777" w:rsidR="005443E3" w:rsidRPr="00D20AF7" w:rsidRDefault="005443E3" w:rsidP="001D1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</w:pPr>
          </w:p>
          <w:p w14:paraId="2133C9CC" w14:textId="77777777" w:rsidR="005443E3" w:rsidRPr="00D20AF7" w:rsidRDefault="005443E3" w:rsidP="001D1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</w:pPr>
            <w:r w:rsidRPr="00D20AF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  <w:t>• Conocimiento del riesgo de desastres</w:t>
            </w:r>
          </w:p>
          <w:p w14:paraId="5AD162A3" w14:textId="77777777" w:rsidR="005443E3" w:rsidRPr="00D20AF7" w:rsidRDefault="005443E3" w:rsidP="001D1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</w:pPr>
            <w:r w:rsidRPr="00D20A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  <w:t>Incluya información sobre los mecanismos para identificar peligros y amenazas relacionadas. Mecanismos para evaluar exposición, vulnerabilidad y capacidades. Mecanismos de consolidación de información de riesgos, descripción de riesgos sistémicos, etc.</w:t>
            </w:r>
          </w:p>
          <w:p w14:paraId="2DC1E4A7" w14:textId="77777777" w:rsidR="005443E3" w:rsidRPr="00D20AF7" w:rsidRDefault="005443E3" w:rsidP="001D1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</w:pPr>
            <w:r w:rsidRPr="00D20A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  <w:t>Proporcione cualquier información relevante adicional.</w:t>
            </w:r>
          </w:p>
          <w:p w14:paraId="026DA18E" w14:textId="77777777" w:rsidR="005443E3" w:rsidRPr="00D20AF7" w:rsidRDefault="005443E3" w:rsidP="001D1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</w:pPr>
          </w:p>
          <w:p w14:paraId="42DB719E" w14:textId="77777777" w:rsidR="005443E3" w:rsidRPr="00D20AF7" w:rsidRDefault="005443E3" w:rsidP="001D1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</w:pPr>
            <w:r w:rsidRPr="00D20AF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  <w:t>• Detección, seguimiento, análisis y previsión de los peligros</w:t>
            </w:r>
          </w:p>
          <w:p w14:paraId="77A29A9B" w14:textId="77777777" w:rsidR="005443E3" w:rsidRPr="00D20AF7" w:rsidRDefault="005443E3" w:rsidP="001D1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</w:pPr>
            <w:r w:rsidRPr="00D20A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  <w:t>Por favor, explique el sistema de monitoreo implementado, los servicios de pronóstico y alerta y los mecanismos institucionales desarrollados.</w:t>
            </w:r>
          </w:p>
          <w:p w14:paraId="341225D8" w14:textId="77777777" w:rsidR="005443E3" w:rsidRPr="00D20AF7" w:rsidRDefault="005443E3" w:rsidP="001D1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</w:pPr>
            <w:r w:rsidRPr="00D20A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  <w:t>Proporcione cualquier información relevante adicional.</w:t>
            </w:r>
          </w:p>
          <w:p w14:paraId="37429AEC" w14:textId="77777777" w:rsidR="005443E3" w:rsidRPr="00D20AF7" w:rsidRDefault="005443E3" w:rsidP="001D1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</w:pPr>
          </w:p>
          <w:p w14:paraId="113E2634" w14:textId="77777777" w:rsidR="005443E3" w:rsidRPr="00D20AF7" w:rsidRDefault="005443E3" w:rsidP="001D1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</w:pPr>
            <w:r w:rsidRPr="00D20AF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  <w:t>• Difusión y comunicación de alertas</w:t>
            </w:r>
          </w:p>
          <w:p w14:paraId="184C63E6" w14:textId="6F9E36D9" w:rsidR="005443E3" w:rsidRPr="00D20AF7" w:rsidRDefault="005443E3" w:rsidP="001D1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</w:pPr>
            <w:r w:rsidRPr="00D20A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  <w:t xml:space="preserve">Describa los sistemas y equipos de comunicación existentes e indique si su práctica incluye la comunicación de alertas tempranas basadas en el impacto por parte de los grupos destinatarios. ¿Su </w:t>
            </w:r>
            <w:r w:rsidR="00466C45" w:rsidRPr="00466C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  <w:t>SAT de amenazas múltiples</w:t>
            </w:r>
            <w:r w:rsidR="00466C45" w:rsidRPr="00466C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D20A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  <w:t>ha desencadenado una acción inmediata?</w:t>
            </w:r>
          </w:p>
          <w:p w14:paraId="45A11B36" w14:textId="77777777" w:rsidR="005443E3" w:rsidRPr="00D20AF7" w:rsidRDefault="005443E3" w:rsidP="001D1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</w:pPr>
            <w:r w:rsidRPr="00D20A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  <w:lastRenderedPageBreak/>
              <w:t>Proporcione cualquier información relevante adicional.</w:t>
            </w:r>
          </w:p>
          <w:p w14:paraId="509DCA59" w14:textId="77777777" w:rsidR="005443E3" w:rsidRPr="00D20AF7" w:rsidRDefault="005443E3" w:rsidP="001D1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</w:pPr>
          </w:p>
          <w:p w14:paraId="5068891B" w14:textId="77777777" w:rsidR="005443E3" w:rsidRPr="00D20AF7" w:rsidRDefault="005443E3" w:rsidP="001D1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</w:pPr>
            <w:r w:rsidRPr="00D20AF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  <w:t>• Capacidades de preparación y respuesta</w:t>
            </w:r>
          </w:p>
          <w:p w14:paraId="5560A34E" w14:textId="77777777" w:rsidR="005443E3" w:rsidRPr="00D20AF7" w:rsidRDefault="005443E3" w:rsidP="001D1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</w:pPr>
            <w:r w:rsidRPr="00D20A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  <w:t>Explique cómo se desarrollaron y operaron las medidas de preparación para desastres y los planes de respuesta. Comente las campañas de concienciación y educación pública realizadas y describa los mecanismos para probar y evaluar la conciencia pública y la respuesta.</w:t>
            </w:r>
          </w:p>
          <w:p w14:paraId="2876F0DB" w14:textId="0B6985D2" w:rsidR="00BE0F04" w:rsidRPr="001D1037" w:rsidRDefault="005443E3" w:rsidP="001D1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</w:pPr>
            <w:r w:rsidRPr="00D20A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  <w:t>Proporcione cualquier información relevante adicional.</w:t>
            </w:r>
          </w:p>
        </w:tc>
      </w:tr>
      <w:tr w:rsidR="00BE0F04" w:rsidRPr="003C6E5A" w14:paraId="57651F4A" w14:textId="77777777" w:rsidTr="00BE0F04">
        <w:tc>
          <w:tcPr>
            <w:tcW w:w="9067" w:type="dxa"/>
            <w:gridSpan w:val="2"/>
          </w:tcPr>
          <w:p w14:paraId="4C36B14B" w14:textId="0CBB9518" w:rsidR="005443E3" w:rsidRPr="00D20AF7" w:rsidRDefault="005443E3" w:rsidP="0054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</w:pPr>
            <w:r w:rsidRPr="00D20AF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  <w:lastRenderedPageBreak/>
              <w:t xml:space="preserve">6. Rol de las principales partes interesadas y socios </w:t>
            </w:r>
            <w:r w:rsidRPr="00D20AF7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sz w:val="22"/>
                <w:szCs w:val="22"/>
                <w:lang w:val="es-ES_tradnl"/>
              </w:rPr>
              <w:t>(250 palabras como máximo, en viñetas)</w:t>
            </w:r>
          </w:p>
          <w:p w14:paraId="693C753E" w14:textId="77777777" w:rsidR="005443E3" w:rsidRPr="00D20AF7" w:rsidRDefault="005443E3" w:rsidP="005443E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</w:pPr>
          </w:p>
          <w:p w14:paraId="0204102D" w14:textId="6988A12D" w:rsidR="00BE0F04" w:rsidRPr="00D20AF7" w:rsidRDefault="005443E3" w:rsidP="0054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</w:pPr>
            <w:r w:rsidRPr="00D20A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  <w:t xml:space="preserve">Identifique brevemente las partes interesadas y los socios clave (internacionales, nacionales, regionales y locales) involucrados en su </w:t>
            </w:r>
            <w:r w:rsidR="00B934EF" w:rsidRPr="00B93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  <w:t>SAT de amenazas múltiples</w:t>
            </w:r>
            <w:r w:rsidR="00B934EF" w:rsidRPr="00B93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D20A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  <w:t xml:space="preserve">junto con las funciones clave (en viñetas), que cumplen en el componente respectivo de </w:t>
            </w:r>
            <w:r w:rsidR="00B934EF" w:rsidRPr="00B93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  <w:t>SAT de amenazas múltiples</w:t>
            </w:r>
            <w:r w:rsidRPr="00D20A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  <w:t>.</w:t>
            </w:r>
          </w:p>
          <w:p w14:paraId="2411BBFA" w14:textId="4F6AB40C" w:rsidR="005304EC" w:rsidRPr="00D20AF7" w:rsidRDefault="005304EC" w:rsidP="0054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</w:pPr>
          </w:p>
        </w:tc>
      </w:tr>
      <w:tr w:rsidR="00BE0F04" w:rsidRPr="003C6E5A" w14:paraId="78672A4D" w14:textId="77777777" w:rsidTr="00BE0F04">
        <w:tc>
          <w:tcPr>
            <w:tcW w:w="9067" w:type="dxa"/>
            <w:gridSpan w:val="2"/>
          </w:tcPr>
          <w:p w14:paraId="1AC766CC" w14:textId="6424CA8A" w:rsidR="00BE0F04" w:rsidRPr="00D20AF7" w:rsidRDefault="005304EC" w:rsidP="00BE0F0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630"/>
              <w:jc w:val="both"/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sz w:val="22"/>
                <w:szCs w:val="22"/>
                <w:lang w:val="es-ES_tradnl"/>
              </w:rPr>
            </w:pPr>
            <w:r w:rsidRPr="00D20AF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  <w:t>7. Brechas y desafíos clave en la implementación de su práctica, analizando cada componente de</w:t>
            </w:r>
            <w:r w:rsidR="00B934E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  <w:t>l</w:t>
            </w:r>
            <w:r w:rsidRPr="00D20AF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B934EF" w:rsidRPr="00B934E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  <w:t>SAT de amenazas múltiples</w:t>
            </w:r>
            <w:r w:rsidR="00B934EF" w:rsidRPr="00B934E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D20AF7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sz w:val="22"/>
                <w:szCs w:val="22"/>
                <w:lang w:val="es-ES_tradnl"/>
              </w:rPr>
              <w:t>(máximo 300 palabras, en viñetas)</w:t>
            </w:r>
          </w:p>
          <w:p w14:paraId="69979CCC" w14:textId="65236ADC" w:rsidR="005304EC" w:rsidRPr="00D20AF7" w:rsidRDefault="005304EC" w:rsidP="00BE0F0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63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val="es-ES_tradnl"/>
              </w:rPr>
            </w:pPr>
          </w:p>
        </w:tc>
      </w:tr>
      <w:tr w:rsidR="00BE0F04" w:rsidRPr="003C6E5A" w14:paraId="043B2CE6" w14:textId="77777777" w:rsidTr="00BE0F04">
        <w:tc>
          <w:tcPr>
            <w:tcW w:w="9067" w:type="dxa"/>
            <w:gridSpan w:val="2"/>
          </w:tcPr>
          <w:p w14:paraId="3EAE80A9" w14:textId="77777777" w:rsidR="00BE0F04" w:rsidRPr="00D20AF7" w:rsidRDefault="005304EC" w:rsidP="00BE0F0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</w:pPr>
            <w:r w:rsidRPr="00D20AF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  <w:t xml:space="preserve">8. Lecciones aprendidas y elementos que pueden ser replicables de su práctica </w:t>
            </w:r>
            <w:r w:rsidRPr="00D20AF7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sz w:val="22"/>
                <w:szCs w:val="22"/>
                <w:lang w:val="es-ES_tradnl"/>
              </w:rPr>
              <w:t>(máximo 300 palabras, en viñetas)</w:t>
            </w:r>
          </w:p>
          <w:p w14:paraId="222518F5" w14:textId="653BB57E" w:rsidR="005304EC" w:rsidRPr="00D20AF7" w:rsidRDefault="005304EC" w:rsidP="00BE0F0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_tradnl"/>
              </w:rPr>
            </w:pPr>
          </w:p>
        </w:tc>
      </w:tr>
      <w:tr w:rsidR="00BE0F04" w:rsidRPr="003C6E5A" w14:paraId="2470DACF" w14:textId="77777777" w:rsidTr="00BE0F04">
        <w:tc>
          <w:tcPr>
            <w:tcW w:w="9067" w:type="dxa"/>
            <w:gridSpan w:val="2"/>
          </w:tcPr>
          <w:p w14:paraId="1B1DCE27" w14:textId="77777777" w:rsidR="00BE0F04" w:rsidRPr="00D20AF7" w:rsidRDefault="00BE0F04" w:rsidP="006C060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</w:pPr>
          </w:p>
          <w:p w14:paraId="56ECF6B0" w14:textId="650CD1BD" w:rsidR="006C0603" w:rsidRPr="00D20AF7" w:rsidRDefault="006C0603" w:rsidP="006C060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</w:pPr>
            <w:r w:rsidRPr="00D20AF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  <w:t xml:space="preserve">9. ¿Se ha probado su </w:t>
            </w:r>
            <w:r w:rsidR="00B934EF" w:rsidRPr="00B934E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  <w:t>SAT de amenazas múltiples</w:t>
            </w:r>
            <w:r w:rsidR="00B934EF" w:rsidRPr="00B934E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D20AF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  <w:t>en un desastre?</w:t>
            </w:r>
          </w:p>
          <w:p w14:paraId="5BC09946" w14:textId="0E921C8C" w:rsidR="006C0603" w:rsidRPr="00D20AF7" w:rsidRDefault="006C0603" w:rsidP="006C0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</w:pPr>
            <w:r w:rsidRPr="00D20A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  <w:t>Sí / No</w:t>
            </w:r>
          </w:p>
          <w:p w14:paraId="06C4FC62" w14:textId="77777777" w:rsidR="006C0603" w:rsidRPr="00D20AF7" w:rsidRDefault="006C0603" w:rsidP="006C060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</w:pPr>
          </w:p>
          <w:p w14:paraId="4E12E8EF" w14:textId="77777777" w:rsidR="006C0603" w:rsidRPr="00D20AF7" w:rsidRDefault="006C0603" w:rsidP="006C060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</w:pPr>
            <w:r w:rsidRPr="00D20AF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  <w:t>En caso afirmativo, por favor comparta:</w:t>
            </w:r>
          </w:p>
          <w:p w14:paraId="617A6C35" w14:textId="5EBF1601" w:rsidR="006C0603" w:rsidRPr="00D20AF7" w:rsidRDefault="006C0603" w:rsidP="006C0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</w:pPr>
            <w:r w:rsidRPr="00D20A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  <w:t xml:space="preserve">Una breve descripción que brinde detalles sobre los canales de comunicación implementados, los sectores clave activados, las acciones tempranas tomadas, si se realizaron cambios en el sistema después del evento y/o qué tan exitoso o </w:t>
            </w:r>
            <w:r w:rsidR="00F359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  <w:t xml:space="preserve">limitaciones presentadas por </w:t>
            </w:r>
            <w:r w:rsidRPr="00D20A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  <w:t xml:space="preserve">el </w:t>
            </w:r>
            <w:r w:rsidR="00A228C5" w:rsidRPr="00A228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  <w:t>SAT de amenazas múltiples</w:t>
            </w:r>
            <w:r w:rsidRPr="00D20A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  <w:t>.</w:t>
            </w:r>
          </w:p>
          <w:p w14:paraId="30961661" w14:textId="77777777" w:rsidR="006C0603" w:rsidRPr="00D20AF7" w:rsidRDefault="006C0603" w:rsidP="006C060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</w:pPr>
          </w:p>
          <w:p w14:paraId="63C8ABBA" w14:textId="77777777" w:rsidR="006C0603" w:rsidRPr="00D20AF7" w:rsidRDefault="006C0603" w:rsidP="006C060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_tradnl"/>
              </w:rPr>
            </w:pPr>
          </w:p>
        </w:tc>
      </w:tr>
      <w:tr w:rsidR="00BE0F04" w:rsidRPr="003C6E5A" w14:paraId="116FF290" w14:textId="77777777" w:rsidTr="00BE0F04">
        <w:tc>
          <w:tcPr>
            <w:tcW w:w="9067" w:type="dxa"/>
            <w:gridSpan w:val="2"/>
          </w:tcPr>
          <w:p w14:paraId="287F76A4" w14:textId="77777777" w:rsidR="006C0603" w:rsidRPr="00D20AF7" w:rsidRDefault="006C0603" w:rsidP="006C0603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_tradnl"/>
              </w:rPr>
            </w:pPr>
            <w:r w:rsidRPr="00D20A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_tradnl"/>
              </w:rPr>
              <w:t>10. ¿Su MHEWS se enfoca en la igualdad de género y/o el empoderamiento/liderazgo de las mujeres?</w:t>
            </w:r>
          </w:p>
          <w:p w14:paraId="18C8B778" w14:textId="77777777" w:rsidR="006C0603" w:rsidRPr="00D20AF7" w:rsidRDefault="006C0603" w:rsidP="006C0603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_tradnl"/>
              </w:rPr>
            </w:pPr>
          </w:p>
          <w:p w14:paraId="3CF745CC" w14:textId="17518B7E" w:rsidR="006C0603" w:rsidRPr="00D20AF7" w:rsidRDefault="006C0603" w:rsidP="006C060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_tradnl"/>
              </w:rPr>
            </w:pPr>
            <w:r w:rsidRPr="00D20AF7">
              <w:rPr>
                <w:rFonts w:ascii="Times New Roman" w:eastAsia="Times New Roman" w:hAnsi="Times New Roman" w:cs="Times New Roman"/>
                <w:sz w:val="22"/>
                <w:szCs w:val="22"/>
                <w:lang w:val="es-ES_tradnl"/>
              </w:rPr>
              <w:t>Sí / No</w:t>
            </w:r>
          </w:p>
          <w:p w14:paraId="753D833D" w14:textId="77777777" w:rsidR="006C0603" w:rsidRPr="00D20AF7" w:rsidRDefault="006C0603" w:rsidP="006C0603">
            <w:pPr>
              <w:pStyle w:val="ListParagraph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_tradnl"/>
              </w:rPr>
            </w:pPr>
          </w:p>
          <w:p w14:paraId="53E0BD16" w14:textId="77777777" w:rsidR="006C0603" w:rsidRPr="00D20AF7" w:rsidRDefault="006C0603" w:rsidP="006C0603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_tradnl"/>
              </w:rPr>
            </w:pPr>
            <w:r w:rsidRPr="00D20A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_tradnl"/>
              </w:rPr>
              <w:t>En caso afirmativo, indique (</w:t>
            </w:r>
            <w:r w:rsidRPr="00D20AF7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sz w:val="22"/>
                <w:szCs w:val="22"/>
                <w:lang w:val="es-ES_tradnl"/>
              </w:rPr>
              <w:t>máximo 250 palabras):</w:t>
            </w:r>
          </w:p>
          <w:p w14:paraId="6FC2CDA1" w14:textId="77777777" w:rsidR="006C0603" w:rsidRPr="00D20AF7" w:rsidRDefault="006C0603" w:rsidP="006C0603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_tradnl"/>
              </w:rPr>
            </w:pPr>
          </w:p>
          <w:p w14:paraId="67D27F71" w14:textId="2FA3731A" w:rsidR="00BE0F04" w:rsidRPr="00D20AF7" w:rsidRDefault="006C0603" w:rsidP="006C060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_tradnl"/>
              </w:rPr>
            </w:pPr>
            <w:r w:rsidRPr="00D20AF7">
              <w:rPr>
                <w:rFonts w:ascii="Times New Roman" w:eastAsia="Times New Roman" w:hAnsi="Times New Roman" w:cs="Times New Roman"/>
                <w:sz w:val="22"/>
                <w:szCs w:val="22"/>
                <w:lang w:val="es-ES_tradnl"/>
              </w:rPr>
              <w:t xml:space="preserve">¿Cómo se enfoca el </w:t>
            </w:r>
            <w:r w:rsidR="00A228C5" w:rsidRPr="00A228C5">
              <w:rPr>
                <w:rFonts w:ascii="Times New Roman" w:eastAsia="Times New Roman" w:hAnsi="Times New Roman" w:cs="Times New Roman"/>
                <w:sz w:val="22"/>
                <w:szCs w:val="22"/>
                <w:lang w:val="es-ES_tradnl"/>
              </w:rPr>
              <w:t>SAT de amenazas múltiples</w:t>
            </w:r>
            <w:r w:rsidR="00A228C5" w:rsidRPr="00A228C5">
              <w:rPr>
                <w:rFonts w:ascii="Times New Roman" w:eastAsia="Times New Roman" w:hAnsi="Times New Roman" w:cs="Times New Roman"/>
                <w:sz w:val="22"/>
                <w:szCs w:val="22"/>
                <w:lang w:val="es-ES_tradnl"/>
              </w:rPr>
              <w:t xml:space="preserve"> </w:t>
            </w:r>
            <w:r w:rsidRPr="00D20AF7">
              <w:rPr>
                <w:rFonts w:ascii="Times New Roman" w:eastAsia="Times New Roman" w:hAnsi="Times New Roman" w:cs="Times New Roman"/>
                <w:sz w:val="22"/>
                <w:szCs w:val="22"/>
                <w:lang w:val="es-ES_tradnl"/>
              </w:rPr>
              <w:t>en la igualdad de género y/o el empoderamiento/liderazgo de las mujeres?</w:t>
            </w:r>
            <w:r w:rsidR="00BE0F04" w:rsidRPr="00D20AF7">
              <w:rPr>
                <w:rFonts w:ascii="Times New Roman" w:eastAsia="Times New Roman" w:hAnsi="Times New Roman" w:cs="Times New Roman"/>
                <w:sz w:val="22"/>
                <w:szCs w:val="22"/>
                <w:lang w:val="es-ES_tradnl"/>
              </w:rPr>
              <w:t>?</w:t>
            </w:r>
          </w:p>
        </w:tc>
      </w:tr>
    </w:tbl>
    <w:p w14:paraId="42F06DF0" w14:textId="77777777" w:rsidR="00BE0F04" w:rsidRPr="00D20AF7" w:rsidRDefault="00BE0F04" w:rsidP="0098313F">
      <w:pPr>
        <w:rPr>
          <w:rFonts w:ascii="Times New Roman" w:hAnsi="Times New Roman" w:cs="Times New Roman"/>
          <w:lang w:val="es-ES_tradnl"/>
        </w:rPr>
      </w:pPr>
    </w:p>
    <w:p w14:paraId="1CB65F9D" w14:textId="77777777" w:rsidR="00BE0F04" w:rsidRPr="00D20AF7" w:rsidRDefault="00BE0F04" w:rsidP="0098313F">
      <w:pPr>
        <w:rPr>
          <w:rFonts w:ascii="Times New Roman" w:hAnsi="Times New Roman" w:cs="Times New Roman"/>
          <w:lang w:val="es-ES_tradnl"/>
        </w:rPr>
      </w:pPr>
    </w:p>
    <w:sectPr w:rsidR="00BE0F04" w:rsidRPr="00D20AF7" w:rsidSect="0020551A">
      <w:headerReference w:type="default" r:id="rId19"/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EC188" w14:textId="77777777" w:rsidR="003A2860" w:rsidRDefault="003A2860" w:rsidP="00D20AF7">
      <w:r>
        <w:separator/>
      </w:r>
    </w:p>
  </w:endnote>
  <w:endnote w:type="continuationSeparator" w:id="0">
    <w:p w14:paraId="2D4B895C" w14:textId="77777777" w:rsidR="003A2860" w:rsidRDefault="003A2860" w:rsidP="00D20AF7">
      <w:r>
        <w:continuationSeparator/>
      </w:r>
    </w:p>
  </w:endnote>
  <w:endnote w:id="1">
    <w:p w14:paraId="1AAF89EC" w14:textId="462749B7" w:rsidR="002515EA" w:rsidRPr="00614792" w:rsidRDefault="002515EA">
      <w:pPr>
        <w:pStyle w:val="EndnoteText"/>
        <w:rPr>
          <w:rFonts w:ascii="Times New Roman" w:hAnsi="Times New Roman" w:cs="Times New Roman"/>
          <w:sz w:val="16"/>
          <w:szCs w:val="16"/>
          <w:lang w:val="es-ES_tradnl"/>
        </w:rPr>
      </w:pPr>
      <w:r w:rsidRPr="00614792">
        <w:rPr>
          <w:rStyle w:val="EndnoteReference"/>
          <w:rFonts w:ascii="Times New Roman" w:hAnsi="Times New Roman" w:cs="Times New Roman"/>
          <w:sz w:val="16"/>
          <w:szCs w:val="16"/>
          <w:lang w:val="es-ES_tradnl"/>
        </w:rPr>
        <w:endnoteRef/>
      </w:r>
      <w:r w:rsidRPr="00614792">
        <w:rPr>
          <w:rFonts w:ascii="Times New Roman" w:hAnsi="Times New Roman" w:cs="Times New Roman"/>
          <w:sz w:val="16"/>
          <w:szCs w:val="16"/>
          <w:lang w:val="es-ES_tradnl"/>
        </w:rPr>
        <w:t xml:space="preserve"> Lanzada en la Tercera Conferencia Mundial sobre Reducción del Riesgo de Desastres en Sendai, Japón, la Red Internacional para Sistemas de Alerta Temprana de </w:t>
      </w:r>
      <w:r>
        <w:rPr>
          <w:rFonts w:ascii="Times New Roman" w:hAnsi="Times New Roman" w:cs="Times New Roman"/>
          <w:sz w:val="16"/>
          <w:szCs w:val="16"/>
          <w:lang w:val="es-ES_tradnl"/>
        </w:rPr>
        <w:t>Amenazas</w:t>
      </w:r>
      <w:r w:rsidRPr="00614792">
        <w:rPr>
          <w:rFonts w:ascii="Times New Roman" w:hAnsi="Times New Roman" w:cs="Times New Roman"/>
          <w:sz w:val="16"/>
          <w:szCs w:val="16"/>
          <w:lang w:val="es-ES_tradnl"/>
        </w:rPr>
        <w:t xml:space="preserve"> Múltiples (IN-MHEWS) es una asociación de múltiples partes interesadas destinada a facilitar el intercambio de experiencia y buenas prácticas sobre el fortalecimiento de MHEWS como un componente integral de las estrategias nacionales para la reducción del riesgo de desastres, la adaptación al cambio climático y la creación de resiliencia.</w:t>
      </w:r>
    </w:p>
  </w:endnote>
  <w:endnote w:id="2">
    <w:p w14:paraId="2D69EC64" w14:textId="44708D23" w:rsidR="002515EA" w:rsidRPr="007563C4" w:rsidRDefault="002515EA">
      <w:pPr>
        <w:pStyle w:val="EndnoteText"/>
        <w:rPr>
          <w:rFonts w:ascii="Times New Roman" w:hAnsi="Times New Roman" w:cs="Times New Roman"/>
          <w:sz w:val="16"/>
          <w:szCs w:val="16"/>
          <w:lang w:val="es-ES"/>
        </w:rPr>
      </w:pPr>
      <w:r w:rsidRPr="00614792">
        <w:rPr>
          <w:rFonts w:ascii="Times New Roman" w:hAnsi="Times New Roman" w:cs="Times New Roman"/>
          <w:sz w:val="16"/>
          <w:szCs w:val="16"/>
          <w:vertAlign w:val="superscript"/>
          <w:lang w:val="es-ES_tradnl"/>
        </w:rPr>
        <w:endnoteRef/>
      </w:r>
      <w:r w:rsidRPr="00614792">
        <w:rPr>
          <w:rFonts w:ascii="Times New Roman" w:hAnsi="Times New Roman" w:cs="Times New Roman"/>
          <w:sz w:val="16"/>
          <w:szCs w:val="16"/>
          <w:lang w:val="es-ES_tradnl"/>
        </w:rPr>
        <w:t xml:space="preserve"> Marco de gestión del riesgo de desastres y emergencias sanitarias: </w:t>
      </w:r>
      <w:hyperlink r:id="rId1" w:history="1">
        <w:r w:rsidRPr="00614792">
          <w:rPr>
            <w:rFonts w:ascii="Times New Roman" w:hAnsi="Times New Roman" w:cs="Times New Roman"/>
            <w:sz w:val="16"/>
            <w:szCs w:val="16"/>
            <w:lang w:val="es-ES_tradnl"/>
          </w:rPr>
          <w:t>https://apps.who.int/iris/handle/10665/326106</w:t>
        </w:r>
      </w:hyperlink>
      <w:r>
        <w:rPr>
          <w:rFonts w:ascii="Times New Roman" w:hAnsi="Times New Roman" w:cs="Times New Roman"/>
          <w:sz w:val="16"/>
          <w:szCs w:val="16"/>
          <w:lang w:val="es-ES_tradnl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6F33" w14:textId="77777777" w:rsidR="003A2860" w:rsidRDefault="003A2860" w:rsidP="00D20AF7">
      <w:r>
        <w:separator/>
      </w:r>
    </w:p>
  </w:footnote>
  <w:footnote w:type="continuationSeparator" w:id="0">
    <w:p w14:paraId="1DECE86C" w14:textId="77777777" w:rsidR="003A2860" w:rsidRDefault="003A2860" w:rsidP="00D20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3A95B" w14:textId="401FC22E" w:rsidR="002515EA" w:rsidRDefault="002515EA" w:rsidP="00D20AF7">
    <w:pPr>
      <w:pStyle w:val="Header"/>
      <w:tabs>
        <w:tab w:val="clear" w:pos="864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CA0F346" wp14:editId="75A1B977">
          <wp:simplePos x="0" y="0"/>
          <wp:positionH relativeFrom="column">
            <wp:posOffset>-287020</wp:posOffset>
          </wp:positionH>
          <wp:positionV relativeFrom="paragraph">
            <wp:posOffset>-228600</wp:posOffset>
          </wp:positionV>
          <wp:extent cx="1666875" cy="603250"/>
          <wp:effectExtent l="0" t="0" r="9525" b="6350"/>
          <wp:wrapTight wrapText="bothSides">
            <wp:wrapPolygon edited="0">
              <wp:start x="987" y="0"/>
              <wp:lineTo x="0" y="1364"/>
              <wp:lineTo x="0" y="21145"/>
              <wp:lineTo x="21477" y="21145"/>
              <wp:lineTo x="21477" y="4775"/>
              <wp:lineTo x="5678" y="0"/>
              <wp:lineTo x="987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DRR_LOGO (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687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114300" distR="114300" simplePos="0" relativeHeight="251663360" behindDoc="1" locked="0" layoutInCell="1" allowOverlap="1" wp14:anchorId="1D69473D" wp14:editId="6ADEB18B">
          <wp:simplePos x="0" y="0"/>
          <wp:positionH relativeFrom="margin">
            <wp:posOffset>3897630</wp:posOffset>
          </wp:positionH>
          <wp:positionV relativeFrom="paragraph">
            <wp:posOffset>-457200</wp:posOffset>
          </wp:positionV>
          <wp:extent cx="2028825" cy="885190"/>
          <wp:effectExtent l="0" t="0" r="9525" b="0"/>
          <wp:wrapTight wrapText="bothSides">
            <wp:wrapPolygon edited="0">
              <wp:start x="0" y="0"/>
              <wp:lineTo x="0" y="20918"/>
              <wp:lineTo x="21499" y="20918"/>
              <wp:lineTo x="21499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M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2882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D536A5E" wp14:editId="4424786E">
          <wp:simplePos x="0" y="0"/>
          <wp:positionH relativeFrom="margin">
            <wp:posOffset>1478280</wp:posOffset>
          </wp:positionH>
          <wp:positionV relativeFrom="paragraph">
            <wp:posOffset>-158750</wp:posOffset>
          </wp:positionV>
          <wp:extent cx="2476500" cy="473710"/>
          <wp:effectExtent l="0" t="0" r="0" b="2540"/>
          <wp:wrapTight wrapText="bothSides">
            <wp:wrapPolygon edited="0">
              <wp:start x="0" y="0"/>
              <wp:lineTo x="0" y="20847"/>
              <wp:lineTo x="21434" y="20847"/>
              <wp:lineTo x="21434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oosa.JPG"/>
                  <pic:cNvPicPr/>
                </pic:nvPicPr>
                <pic:blipFill rotWithShape="1">
                  <a:blip r:embed="rId3"/>
                  <a:srcRect t="6281"/>
                  <a:stretch/>
                </pic:blipFill>
                <pic:spPr bwMode="auto">
                  <a:xfrm>
                    <a:off x="0" y="0"/>
                    <a:ext cx="2476500" cy="473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26E"/>
    <w:multiLevelType w:val="hybridMultilevel"/>
    <w:tmpl w:val="EB0CA7F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7D50E3"/>
    <w:multiLevelType w:val="hybridMultilevel"/>
    <w:tmpl w:val="B5FCFD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9D6CCB"/>
    <w:multiLevelType w:val="hybridMultilevel"/>
    <w:tmpl w:val="DC58C7C0"/>
    <w:lvl w:ilvl="0" w:tplc="A08CC8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B6A87"/>
    <w:multiLevelType w:val="hybridMultilevel"/>
    <w:tmpl w:val="6C6AB8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054F9"/>
    <w:multiLevelType w:val="hybridMultilevel"/>
    <w:tmpl w:val="489E39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006AA2"/>
    <w:multiLevelType w:val="hybridMultilevel"/>
    <w:tmpl w:val="39362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954E42"/>
    <w:multiLevelType w:val="hybridMultilevel"/>
    <w:tmpl w:val="471A29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4022D51A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555538"/>
    <w:multiLevelType w:val="hybridMultilevel"/>
    <w:tmpl w:val="2E1C37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EE400B"/>
    <w:multiLevelType w:val="hybridMultilevel"/>
    <w:tmpl w:val="4B9863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3928D60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23FA4"/>
    <w:multiLevelType w:val="hybridMultilevel"/>
    <w:tmpl w:val="5A0ACDC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860432"/>
    <w:multiLevelType w:val="hybridMultilevel"/>
    <w:tmpl w:val="3792493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C4A"/>
    <w:multiLevelType w:val="hybridMultilevel"/>
    <w:tmpl w:val="74880764"/>
    <w:lvl w:ilvl="0" w:tplc="D47076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85189"/>
    <w:multiLevelType w:val="hybridMultilevel"/>
    <w:tmpl w:val="3792493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17F49"/>
    <w:multiLevelType w:val="hybridMultilevel"/>
    <w:tmpl w:val="66C643D2"/>
    <w:lvl w:ilvl="0" w:tplc="A57AE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C040EE"/>
    <w:multiLevelType w:val="hybridMultilevel"/>
    <w:tmpl w:val="4C76B1E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D01B04"/>
    <w:multiLevelType w:val="hybridMultilevel"/>
    <w:tmpl w:val="2206AA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4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7"/>
  </w:num>
  <w:num w:numId="12">
    <w:abstractNumId w:val="15"/>
  </w:num>
  <w:num w:numId="13">
    <w:abstractNumId w:val="1"/>
  </w:num>
  <w:num w:numId="14">
    <w:abstractNumId w:val="13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9B"/>
    <w:rsid w:val="00060F4D"/>
    <w:rsid w:val="0013759B"/>
    <w:rsid w:val="00186FF8"/>
    <w:rsid w:val="001D1037"/>
    <w:rsid w:val="001D323F"/>
    <w:rsid w:val="0020551A"/>
    <w:rsid w:val="002515EA"/>
    <w:rsid w:val="002A5ED6"/>
    <w:rsid w:val="00383B77"/>
    <w:rsid w:val="003A2860"/>
    <w:rsid w:val="003C6E5A"/>
    <w:rsid w:val="00466C45"/>
    <w:rsid w:val="005304EC"/>
    <w:rsid w:val="005443E3"/>
    <w:rsid w:val="00604755"/>
    <w:rsid w:val="00614792"/>
    <w:rsid w:val="0064102A"/>
    <w:rsid w:val="0067196A"/>
    <w:rsid w:val="006A554C"/>
    <w:rsid w:val="006C0603"/>
    <w:rsid w:val="007563C4"/>
    <w:rsid w:val="00760119"/>
    <w:rsid w:val="009079E8"/>
    <w:rsid w:val="00942973"/>
    <w:rsid w:val="00971775"/>
    <w:rsid w:val="0098313F"/>
    <w:rsid w:val="009A5409"/>
    <w:rsid w:val="00A228C5"/>
    <w:rsid w:val="00AE4FA7"/>
    <w:rsid w:val="00B72329"/>
    <w:rsid w:val="00B934EF"/>
    <w:rsid w:val="00BE0F04"/>
    <w:rsid w:val="00C164A2"/>
    <w:rsid w:val="00D20AF7"/>
    <w:rsid w:val="00E6220D"/>
    <w:rsid w:val="00E822DA"/>
    <w:rsid w:val="00EA6F78"/>
    <w:rsid w:val="00F3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B3C45B"/>
  <w14:defaultImageDpi w14:val="300"/>
  <w15:docId w15:val="{361ED3E3-7EC7-47F6-AA74-B0D9E168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71775"/>
    <w:pPr>
      <w:keepNext/>
      <w:keepLines/>
      <w:spacing w:before="200" w:line="276" w:lineRule="auto"/>
      <w:outlineLvl w:val="1"/>
    </w:pPr>
    <w:rPr>
      <w:rFonts w:ascii="Arial" w:eastAsiaTheme="majorEastAsia" w:hAnsi="Arial" w:cstheme="majorBidi"/>
      <w:b/>
      <w:bCs/>
      <w:i/>
      <w:color w:val="1F497D" w:themeColor="text2"/>
      <w:szCs w:val="26"/>
      <w:lang w:val="en-GB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autoRedefine/>
    <w:uiPriority w:val="29"/>
    <w:qFormat/>
    <w:rsid w:val="00971775"/>
    <w:pPr>
      <w:spacing w:after="200" w:line="276" w:lineRule="auto"/>
    </w:pPr>
    <w:rPr>
      <w:rFonts w:ascii="Arial" w:hAnsi="Arial"/>
      <w:i/>
      <w:iCs/>
      <w:color w:val="1F497D" w:themeColor="text2"/>
      <w:szCs w:val="22"/>
      <w:lang w:eastAsia="zh-CN"/>
    </w:rPr>
  </w:style>
  <w:style w:type="character" w:customStyle="1" w:styleId="QuoteChar">
    <w:name w:val="Quote Char"/>
    <w:basedOn w:val="DefaultParagraphFont"/>
    <w:link w:val="Quote"/>
    <w:uiPriority w:val="29"/>
    <w:rsid w:val="00971775"/>
    <w:rPr>
      <w:rFonts w:ascii="Arial" w:hAnsi="Arial"/>
      <w:i/>
      <w:iCs/>
      <w:color w:val="1F497D" w:themeColor="text2"/>
      <w:szCs w:val="2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71775"/>
    <w:rPr>
      <w:rFonts w:ascii="Arial" w:eastAsiaTheme="majorEastAsia" w:hAnsi="Arial" w:cstheme="majorBidi"/>
      <w:b/>
      <w:bCs/>
      <w:i/>
      <w:color w:val="1F497D" w:themeColor="text2"/>
      <w:szCs w:val="26"/>
      <w:lang w:val="en-GB" w:eastAsia="zh-CN"/>
    </w:rPr>
  </w:style>
  <w:style w:type="table" w:styleId="TableGrid">
    <w:name w:val="Table Grid"/>
    <w:basedOn w:val="TableNormal"/>
    <w:uiPriority w:val="39"/>
    <w:rsid w:val="0098313F"/>
    <w:rPr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F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F04"/>
    <w:rPr>
      <w:color w:val="0000FF" w:themeColor="hyperlink"/>
      <w:u w:val="single"/>
    </w:rPr>
  </w:style>
  <w:style w:type="character" w:customStyle="1" w:styleId="text-format-content">
    <w:name w:val="text-format-content"/>
    <w:basedOn w:val="DefaultParagraphFont"/>
    <w:rsid w:val="00BE0F04"/>
  </w:style>
  <w:style w:type="paragraph" w:styleId="BalloonText">
    <w:name w:val="Balloon Text"/>
    <w:basedOn w:val="Normal"/>
    <w:link w:val="BalloonTextChar"/>
    <w:uiPriority w:val="99"/>
    <w:semiHidden/>
    <w:unhideWhenUsed/>
    <w:rsid w:val="00BE0F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0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0A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AF7"/>
  </w:style>
  <w:style w:type="paragraph" w:styleId="Footer">
    <w:name w:val="footer"/>
    <w:basedOn w:val="Normal"/>
    <w:link w:val="FooterChar"/>
    <w:uiPriority w:val="99"/>
    <w:unhideWhenUsed/>
    <w:rsid w:val="00D20A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AF7"/>
  </w:style>
  <w:style w:type="character" w:styleId="FollowedHyperlink">
    <w:name w:val="FollowedHyperlink"/>
    <w:basedOn w:val="DefaultParagraphFont"/>
    <w:uiPriority w:val="99"/>
    <w:semiHidden/>
    <w:unhideWhenUsed/>
    <w:rsid w:val="00D20AF7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614792"/>
  </w:style>
  <w:style w:type="character" w:customStyle="1" w:styleId="EndnoteTextChar">
    <w:name w:val="Endnote Text Char"/>
    <w:basedOn w:val="DefaultParagraphFont"/>
    <w:link w:val="EndnoteText"/>
    <w:uiPriority w:val="99"/>
    <w:rsid w:val="00614792"/>
  </w:style>
  <w:style w:type="character" w:styleId="EndnoteReference">
    <w:name w:val="endnote reference"/>
    <w:basedOn w:val="DefaultParagraphFont"/>
    <w:uiPriority w:val="99"/>
    <w:unhideWhenUsed/>
    <w:rsid w:val="00614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71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hews.wmo.int/en/partners" TargetMode="External"/><Relationship Id="rId13" Type="http://schemas.openxmlformats.org/officeDocument/2006/relationships/image" Target="media/image4.wmf"/><Relationship Id="rId18" Type="http://schemas.openxmlformats.org/officeDocument/2006/relationships/hyperlink" Target="https://www.undrr.org/publication/hazard-information-profiles-supplement-undrr-isc-hazard-definition-classificatio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unisdr.org/files/43291_spanishsendaiframeworkfordisasterri.pdf" TargetMode="External"/><Relationship Id="rId12" Type="http://schemas.openxmlformats.org/officeDocument/2006/relationships/image" Target="media/image3.wmf"/><Relationship Id="rId17" Type="http://schemas.openxmlformats.org/officeDocument/2006/relationships/hyperlink" Target="https://reliefweb.int/report/world/hazard-definition-and-classification-review-0" TargetMode="Externa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iagoodpractices@gmail.com" TargetMode="External"/><Relationship Id="rId14" Type="http://schemas.openxmlformats.org/officeDocument/2006/relationships/image" Target="media/image5.wmf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pps.who.int/iris/handle/10665/326106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9.JP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2310</Words>
  <Characters>13172</Characters>
  <Application>Microsoft Office Word</Application>
  <DocSecurity>0</DocSecurity>
  <Lines>109</Lines>
  <Paragraphs>30</Paragraphs>
  <ScaleCrop>false</ScaleCrop>
  <Company/>
  <LinksUpToDate>false</LinksUpToDate>
  <CharactersWithSpaces>15452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 Santillan</dc:creator>
  <cp:keywords/>
  <dc:description/>
  <cp:lastModifiedBy>Sandra Amlang</cp:lastModifiedBy>
  <cp:revision>13</cp:revision>
  <dcterms:created xsi:type="dcterms:W3CDTF">2022-01-28T05:08:00Z</dcterms:created>
  <dcterms:modified xsi:type="dcterms:W3CDTF">2022-02-10T05:20:00Z</dcterms:modified>
</cp:coreProperties>
</file>